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6FD4" w14:textId="5509EA91" w:rsidR="0000509A" w:rsidRPr="0000509A" w:rsidRDefault="0000509A" w:rsidP="0000509A">
      <w:pPr>
        <w:jc w:val="center"/>
        <w:rPr>
          <w:rFonts w:ascii="Arial" w:hAnsi="Arial" w:cs="Arial"/>
          <w:b/>
          <w:bCs/>
          <w:sz w:val="24"/>
          <w:szCs w:val="24"/>
        </w:rPr>
      </w:pPr>
      <w:r w:rsidRPr="0000509A">
        <w:rPr>
          <w:rFonts w:ascii="Arial" w:hAnsi="Arial" w:cs="Arial"/>
          <w:b/>
          <w:bCs/>
          <w:sz w:val="24"/>
          <w:szCs w:val="24"/>
        </w:rPr>
        <w:t>Audit and Risk Committee</w:t>
      </w:r>
    </w:p>
    <w:p w14:paraId="5B2D17D8" w14:textId="77777777" w:rsidR="0000509A" w:rsidRPr="0000509A" w:rsidRDefault="0000509A" w:rsidP="0000509A">
      <w:pPr>
        <w:rPr>
          <w:rFonts w:ascii="Arial" w:hAnsi="Arial" w:cs="Arial"/>
          <w:sz w:val="24"/>
          <w:szCs w:val="24"/>
        </w:rPr>
      </w:pPr>
    </w:p>
    <w:p w14:paraId="6BF88ECF" w14:textId="77777777" w:rsidR="0000509A" w:rsidRPr="0000509A" w:rsidRDefault="0000509A" w:rsidP="0000509A">
      <w:pPr>
        <w:rPr>
          <w:rFonts w:ascii="Arial" w:hAnsi="Arial" w:cs="Arial"/>
          <w:sz w:val="24"/>
          <w:szCs w:val="24"/>
        </w:rPr>
      </w:pPr>
      <w:r w:rsidRPr="0000509A">
        <w:rPr>
          <w:rFonts w:ascii="Arial" w:hAnsi="Arial" w:cs="Arial"/>
          <w:sz w:val="24"/>
          <w:szCs w:val="24"/>
        </w:rPr>
        <w:t>Committee Chair:</w:t>
      </w:r>
      <w:r w:rsidRPr="0000509A">
        <w:rPr>
          <w:rFonts w:ascii="Arial" w:hAnsi="Arial" w:cs="Arial"/>
          <w:sz w:val="24"/>
          <w:szCs w:val="24"/>
        </w:rPr>
        <w:tab/>
        <w:t xml:space="preserve">Katija Dew </w:t>
      </w:r>
    </w:p>
    <w:p w14:paraId="398B9722" w14:textId="62F23635" w:rsidR="0000509A" w:rsidRPr="0000509A" w:rsidRDefault="0000509A" w:rsidP="0000509A">
      <w:pPr>
        <w:rPr>
          <w:rFonts w:ascii="Arial" w:hAnsi="Arial" w:cs="Arial"/>
          <w:sz w:val="24"/>
          <w:szCs w:val="24"/>
        </w:rPr>
      </w:pPr>
      <w:r w:rsidRPr="0000509A">
        <w:rPr>
          <w:rFonts w:ascii="Arial" w:hAnsi="Arial" w:cs="Arial"/>
          <w:sz w:val="24"/>
          <w:szCs w:val="24"/>
        </w:rPr>
        <w:t xml:space="preserve">Date of meeting:  </w:t>
      </w:r>
      <w:r w:rsidRPr="0000509A">
        <w:rPr>
          <w:rFonts w:ascii="Arial" w:hAnsi="Arial" w:cs="Arial"/>
          <w:sz w:val="24"/>
          <w:szCs w:val="24"/>
        </w:rPr>
        <w:tab/>
      </w:r>
      <w:r w:rsidR="00C45177">
        <w:rPr>
          <w:rFonts w:ascii="Arial" w:hAnsi="Arial" w:cs="Arial"/>
          <w:sz w:val="24"/>
          <w:szCs w:val="24"/>
        </w:rPr>
        <w:t>04/12/2026</w:t>
      </w:r>
    </w:p>
    <w:p w14:paraId="3B31B79D" w14:textId="77777777" w:rsidR="0000509A" w:rsidRPr="0000509A" w:rsidRDefault="0000509A" w:rsidP="0000509A">
      <w:pPr>
        <w:rPr>
          <w:rFonts w:ascii="Arial" w:hAnsi="Arial" w:cs="Arial"/>
          <w:sz w:val="24"/>
          <w:szCs w:val="24"/>
        </w:rPr>
      </w:pPr>
      <w:r w:rsidRPr="0000509A">
        <w:rPr>
          <w:rFonts w:ascii="Arial" w:hAnsi="Arial" w:cs="Arial"/>
          <w:sz w:val="24"/>
          <w:szCs w:val="24"/>
        </w:rPr>
        <w:t xml:space="preserve">Paper prepared by:   Katija Dew </w:t>
      </w:r>
    </w:p>
    <w:p w14:paraId="7D5DC7B7" w14:textId="77777777" w:rsidR="0000509A" w:rsidRPr="0000509A" w:rsidRDefault="0000509A" w:rsidP="0000509A">
      <w:pPr>
        <w:rPr>
          <w:rFonts w:ascii="Arial" w:hAnsi="Arial" w:cs="Arial"/>
          <w:b/>
          <w:bCs/>
          <w:sz w:val="24"/>
          <w:szCs w:val="24"/>
        </w:rPr>
      </w:pPr>
    </w:p>
    <w:p w14:paraId="6ADAF2AC" w14:textId="0CCE0FA8" w:rsidR="00C45177" w:rsidRPr="00C45177" w:rsidRDefault="0000509A" w:rsidP="00C45177">
      <w:pPr>
        <w:rPr>
          <w:rFonts w:ascii="Arial" w:hAnsi="Arial" w:cs="Arial"/>
          <w:color w:val="008080"/>
          <w:sz w:val="24"/>
          <w:szCs w:val="24"/>
        </w:rPr>
      </w:pPr>
      <w:r w:rsidRPr="0000509A">
        <w:rPr>
          <w:rFonts w:ascii="Arial" w:hAnsi="Arial" w:cs="Arial"/>
          <w:color w:val="008080"/>
          <w:sz w:val="24"/>
          <w:szCs w:val="24"/>
        </w:rPr>
        <w:t>KEY DECISIONS / MATTERS CONSIDERED BY THE COMMITTEE</w:t>
      </w:r>
    </w:p>
    <w:p w14:paraId="75110A24" w14:textId="77777777" w:rsidR="00C45177" w:rsidRDefault="00C45177" w:rsidP="00C45177">
      <w:pPr>
        <w:rPr>
          <w:rFonts w:ascii="Arial" w:hAnsi="Arial" w:cs="Arial"/>
          <w:color w:val="339966"/>
          <w:sz w:val="24"/>
          <w:szCs w:val="24"/>
        </w:rPr>
      </w:pPr>
    </w:p>
    <w:p w14:paraId="1BFD4B3D" w14:textId="4FCA3E36" w:rsidR="0000509A" w:rsidRPr="00C45177" w:rsidRDefault="0000509A" w:rsidP="00C45177">
      <w:pPr>
        <w:pStyle w:val="ListParagraph"/>
        <w:numPr>
          <w:ilvl w:val="0"/>
          <w:numId w:val="14"/>
        </w:numPr>
        <w:rPr>
          <w:rFonts w:ascii="Arial" w:hAnsi="Arial" w:cs="Arial"/>
          <w:b/>
          <w:bCs/>
          <w:sz w:val="24"/>
          <w:szCs w:val="24"/>
        </w:rPr>
      </w:pPr>
      <w:r w:rsidRPr="00C45177">
        <w:rPr>
          <w:rFonts w:ascii="Arial" w:hAnsi="Arial" w:cs="Arial"/>
          <w:b/>
          <w:bCs/>
          <w:sz w:val="24"/>
          <w:szCs w:val="24"/>
        </w:rPr>
        <w:t xml:space="preserve">SITUATION/BACKGROUND </w:t>
      </w:r>
    </w:p>
    <w:p w14:paraId="09DCF5A4" w14:textId="77777777" w:rsidR="00C45177" w:rsidRDefault="00C45177" w:rsidP="00C4517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This update provides the Board with a summary of key issues considered by the Audit and Risk Committee at its meeting on 4 December 2025. The Committee reviewed internal and external audit updates, risk management, compliance, and governance matters.</w:t>
      </w:r>
      <w:r>
        <w:rPr>
          <w:rStyle w:val="eop"/>
          <w:rFonts w:ascii="Arial" w:eastAsiaTheme="majorEastAsia" w:hAnsi="Arial" w:cs="Arial"/>
          <w:color w:val="000000"/>
          <w:bdr w:val="none" w:sz="0" w:space="0" w:color="auto" w:frame="1"/>
          <w:shd w:val="clear" w:color="auto" w:fill="C6C6C6"/>
        </w:rPr>
        <w:t> </w:t>
      </w:r>
    </w:p>
    <w:p w14:paraId="5EDB4EA5" w14:textId="77777777" w:rsidR="00C45177" w:rsidRDefault="00C45177" w:rsidP="00C45177">
      <w:pPr>
        <w:pStyle w:val="paragraph"/>
        <w:spacing w:before="0" w:beforeAutospacing="0" w:after="0" w:afterAutospacing="0"/>
        <w:textAlignment w:val="baseline"/>
        <w:rPr>
          <w:rStyle w:val="normaltextrun"/>
          <w:rFonts w:ascii="Arial" w:eastAsiaTheme="majorEastAsia" w:hAnsi="Arial" w:cs="Arial"/>
        </w:rPr>
      </w:pPr>
    </w:p>
    <w:p w14:paraId="7CC8444E" w14:textId="1E64E750" w:rsidR="00C45177" w:rsidRDefault="00C45177" w:rsidP="00C4517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Key highlights from the meeting are reported in Section 3.</w:t>
      </w:r>
    </w:p>
    <w:p w14:paraId="19E574DE" w14:textId="77777777" w:rsidR="00C45177" w:rsidRDefault="00C45177" w:rsidP="0000509A">
      <w:pPr>
        <w:rPr>
          <w:rFonts w:ascii="Arial" w:hAnsi="Arial" w:cs="Arial"/>
          <w:sz w:val="24"/>
          <w:szCs w:val="24"/>
        </w:rPr>
      </w:pPr>
    </w:p>
    <w:p w14:paraId="11740B05" w14:textId="29E9195A" w:rsidR="0000509A" w:rsidRPr="00C45177" w:rsidRDefault="00C45177" w:rsidP="00C45177">
      <w:pPr>
        <w:pStyle w:val="ListParagraph"/>
        <w:numPr>
          <w:ilvl w:val="0"/>
          <w:numId w:val="14"/>
        </w:numPr>
        <w:rPr>
          <w:rFonts w:ascii="Arial" w:hAnsi="Arial" w:cs="Arial"/>
          <w:b/>
          <w:bCs/>
          <w:sz w:val="24"/>
          <w:szCs w:val="24"/>
        </w:rPr>
      </w:pPr>
      <w:r w:rsidRPr="00C45177">
        <w:rPr>
          <w:rFonts w:ascii="Arial" w:hAnsi="Arial" w:cs="Arial"/>
          <w:b/>
          <w:bCs/>
          <w:sz w:val="24"/>
          <w:szCs w:val="24"/>
        </w:rPr>
        <w:t>PURPOSE</w:t>
      </w:r>
      <w:r w:rsidR="0000509A" w:rsidRPr="00C45177">
        <w:rPr>
          <w:rFonts w:ascii="Arial" w:hAnsi="Arial" w:cs="Arial"/>
          <w:b/>
          <w:bCs/>
          <w:sz w:val="24"/>
          <w:szCs w:val="24"/>
        </w:rPr>
        <w:t> </w:t>
      </w:r>
    </w:p>
    <w:p w14:paraId="2BD787F3" w14:textId="77777777" w:rsidR="0000509A" w:rsidRPr="00157568" w:rsidRDefault="0000509A" w:rsidP="0000509A">
      <w:pPr>
        <w:rPr>
          <w:rFonts w:ascii="Arial" w:hAnsi="Arial" w:cs="Arial"/>
          <w:sz w:val="24"/>
          <w:szCs w:val="24"/>
        </w:rPr>
      </w:pPr>
      <w:r w:rsidRPr="00157568">
        <w:rPr>
          <w:rFonts w:ascii="Arial" w:hAnsi="Arial" w:cs="Arial"/>
          <w:sz w:val="24"/>
          <w:szCs w:val="24"/>
        </w:rPr>
        <w:t xml:space="preserve">The Purpose and Role of the </w:t>
      </w:r>
      <w:r>
        <w:rPr>
          <w:rFonts w:ascii="Arial" w:hAnsi="Arial" w:cs="Arial"/>
          <w:sz w:val="24"/>
          <w:szCs w:val="24"/>
        </w:rPr>
        <w:t>Audit and Risk</w:t>
      </w:r>
      <w:r w:rsidRPr="00157568">
        <w:rPr>
          <w:rFonts w:ascii="Arial" w:hAnsi="Arial" w:cs="Arial"/>
          <w:sz w:val="24"/>
          <w:szCs w:val="24"/>
        </w:rPr>
        <w:t xml:space="preserve"> Committee is set out in the Terms of Reference for the Committee</w:t>
      </w:r>
    </w:p>
    <w:p w14:paraId="414F1003" w14:textId="5ECEA64D" w:rsidR="00C45177" w:rsidRDefault="00C45177" w:rsidP="00C45177">
      <w:pPr>
        <w:rPr>
          <w:rFonts w:ascii="Arial" w:hAnsi="Arial" w:cs="Arial"/>
          <w:sz w:val="24"/>
          <w:szCs w:val="24"/>
        </w:rPr>
      </w:pPr>
    </w:p>
    <w:p w14:paraId="33AD2DA8" w14:textId="4E853691" w:rsidR="00C45177" w:rsidRPr="00C45177" w:rsidRDefault="00C45177" w:rsidP="00C45177">
      <w:pPr>
        <w:pStyle w:val="ListParagraph"/>
        <w:numPr>
          <w:ilvl w:val="0"/>
          <w:numId w:val="14"/>
        </w:numPr>
        <w:rPr>
          <w:rFonts w:ascii="Arial" w:hAnsi="Arial" w:cs="Arial"/>
          <w:b/>
          <w:bCs/>
          <w:sz w:val="24"/>
          <w:szCs w:val="24"/>
        </w:rPr>
      </w:pPr>
      <w:r w:rsidRPr="00C45177">
        <w:rPr>
          <w:rFonts w:ascii="Arial" w:hAnsi="Arial" w:cs="Arial"/>
          <w:b/>
          <w:bCs/>
          <w:sz w:val="24"/>
          <w:szCs w:val="24"/>
        </w:rPr>
        <w:t>HIGHLIGHT REPORT</w:t>
      </w:r>
    </w:p>
    <w:p w14:paraId="1D738A57" w14:textId="7577ABE9" w:rsidR="00C45177" w:rsidRPr="00C45177" w:rsidRDefault="00C45177" w:rsidP="0000509A">
      <w:pPr>
        <w:rPr>
          <w:rFonts w:ascii="Arial" w:hAnsi="Arial" w:cs="Arial"/>
          <w:b/>
          <w:bCs/>
          <w:sz w:val="24"/>
          <w:szCs w:val="24"/>
        </w:rPr>
      </w:pPr>
      <w:r w:rsidRPr="00C45177">
        <w:rPr>
          <w:rFonts w:ascii="Arial" w:hAnsi="Arial" w:cs="Arial"/>
          <w:b/>
          <w:bCs/>
          <w:sz w:val="24"/>
          <w:szCs w:val="24"/>
        </w:rPr>
        <w:t>Alert / Escalate</w:t>
      </w:r>
    </w:p>
    <w:p w14:paraId="76A6C703" w14:textId="29BEF2C0" w:rsidR="0000509A" w:rsidRPr="0000509A" w:rsidRDefault="0000509A" w:rsidP="0000509A">
      <w:pPr>
        <w:rPr>
          <w:rFonts w:ascii="Arial" w:hAnsi="Arial" w:cs="Arial"/>
          <w:sz w:val="24"/>
          <w:szCs w:val="24"/>
        </w:rPr>
      </w:pPr>
      <w:r w:rsidRPr="0000509A">
        <w:rPr>
          <w:rFonts w:ascii="Arial" w:hAnsi="Arial" w:cs="Arial"/>
          <w:sz w:val="24"/>
          <w:szCs w:val="24"/>
        </w:rPr>
        <w:t>No matters require escalation to the Board. However, the Committee agreed that the Board should note concerns about overdue HR policy reviews and the importance of ensuring adequate resourcing for HR functions.</w:t>
      </w:r>
    </w:p>
    <w:p w14:paraId="461F6722" w14:textId="77777777" w:rsidR="00C45177" w:rsidRDefault="00C45177" w:rsidP="0000509A">
      <w:pPr>
        <w:rPr>
          <w:rFonts w:ascii="Arial" w:hAnsi="Arial" w:cs="Arial"/>
          <w:b/>
          <w:bCs/>
          <w:sz w:val="24"/>
          <w:szCs w:val="24"/>
        </w:rPr>
      </w:pPr>
    </w:p>
    <w:p w14:paraId="070BFCB2" w14:textId="6C48F657" w:rsidR="00C45177" w:rsidRPr="00C45177" w:rsidRDefault="00C45177" w:rsidP="0000509A">
      <w:pPr>
        <w:rPr>
          <w:rFonts w:ascii="Arial" w:hAnsi="Arial" w:cs="Arial"/>
          <w:b/>
          <w:bCs/>
          <w:sz w:val="24"/>
          <w:szCs w:val="24"/>
        </w:rPr>
      </w:pPr>
      <w:r w:rsidRPr="00C45177">
        <w:rPr>
          <w:rFonts w:ascii="Arial" w:hAnsi="Arial" w:cs="Arial"/>
          <w:b/>
          <w:bCs/>
          <w:sz w:val="24"/>
          <w:szCs w:val="24"/>
        </w:rPr>
        <w:t>Advise</w:t>
      </w:r>
    </w:p>
    <w:p w14:paraId="772DAE08" w14:textId="73FE8A49" w:rsidR="0000509A" w:rsidRPr="0000509A" w:rsidRDefault="0000509A" w:rsidP="0000509A">
      <w:pPr>
        <w:rPr>
          <w:rFonts w:ascii="Arial" w:hAnsi="Arial" w:cs="Arial"/>
          <w:sz w:val="24"/>
          <w:szCs w:val="24"/>
        </w:rPr>
      </w:pPr>
      <w:r w:rsidRPr="0000509A">
        <w:rPr>
          <w:rFonts w:ascii="Arial" w:hAnsi="Arial" w:cs="Arial"/>
          <w:sz w:val="24"/>
          <w:szCs w:val="24"/>
        </w:rPr>
        <w:t>The Committee advises the Board to note:</w:t>
      </w:r>
    </w:p>
    <w:p w14:paraId="2E7A5122" w14:textId="377301D1"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The need for a high-level assurance map summarising all organisational assurance arrangements in a clear, jargon-free format.</w:t>
      </w:r>
    </w:p>
    <w:p w14:paraId="2587524E" w14:textId="380CFE7D"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Ongoing discussions about HR capacity and the importance of realistic timelines for implementing audit recommendations.</w:t>
      </w:r>
    </w:p>
    <w:p w14:paraId="536D42B7" w14:textId="7EB0ED6B"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lastRenderedPageBreak/>
        <w:t>A future Board development session on the Board Assurance Framework to strengthen understanding of assurance processes.</w:t>
      </w:r>
    </w:p>
    <w:p w14:paraId="21A55228" w14:textId="77777777" w:rsidR="0000509A" w:rsidRDefault="0000509A" w:rsidP="0000509A">
      <w:pPr>
        <w:rPr>
          <w:rFonts w:ascii="Arial" w:hAnsi="Arial" w:cs="Arial"/>
          <w:sz w:val="24"/>
          <w:szCs w:val="24"/>
        </w:rPr>
      </w:pPr>
    </w:p>
    <w:p w14:paraId="40CDA3DB" w14:textId="0FD1A0CD" w:rsidR="00C45177" w:rsidRPr="00C45177" w:rsidRDefault="00C45177" w:rsidP="0000509A">
      <w:pPr>
        <w:rPr>
          <w:rFonts w:ascii="Arial" w:hAnsi="Arial" w:cs="Arial"/>
          <w:b/>
          <w:bCs/>
          <w:sz w:val="24"/>
          <w:szCs w:val="24"/>
        </w:rPr>
      </w:pPr>
      <w:r w:rsidRPr="00C45177">
        <w:rPr>
          <w:rFonts w:ascii="Arial" w:hAnsi="Arial" w:cs="Arial"/>
          <w:b/>
          <w:bCs/>
          <w:sz w:val="24"/>
          <w:szCs w:val="24"/>
        </w:rPr>
        <w:t>A</w:t>
      </w:r>
      <w:r>
        <w:rPr>
          <w:rFonts w:ascii="Arial" w:hAnsi="Arial" w:cs="Arial"/>
          <w:b/>
          <w:bCs/>
          <w:sz w:val="24"/>
          <w:szCs w:val="24"/>
        </w:rPr>
        <w:t>ssure</w:t>
      </w:r>
    </w:p>
    <w:p w14:paraId="5E4D7CAE" w14:textId="77777777" w:rsidR="0000509A" w:rsidRPr="0000509A" w:rsidRDefault="0000509A" w:rsidP="0000509A">
      <w:pPr>
        <w:rPr>
          <w:rFonts w:ascii="Arial" w:hAnsi="Arial" w:cs="Arial"/>
          <w:sz w:val="24"/>
          <w:szCs w:val="24"/>
        </w:rPr>
      </w:pPr>
      <w:r w:rsidRPr="0000509A">
        <w:rPr>
          <w:rFonts w:ascii="Arial" w:hAnsi="Arial" w:cs="Arial"/>
          <w:sz w:val="24"/>
          <w:szCs w:val="24"/>
        </w:rPr>
        <w:t>The Committee took assurance on:</w:t>
      </w:r>
    </w:p>
    <w:p w14:paraId="5DB5093C" w14:textId="500527DB"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Internal Audit Programme: Positive outcomes from recent audits, including substantial assurance ratings for Grant Management and the Registration Transformation Programme, with minimal recommendations. The Committee welcomed strong collaborative working and lessons learned processes.</w:t>
      </w:r>
    </w:p>
    <w:p w14:paraId="05301D77" w14:textId="332189C9"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 xml:space="preserve">Cybersecurity and ISO 27001 Compliance: Continued progress and proactive engagement with </w:t>
      </w:r>
      <w:proofErr w:type="spellStart"/>
      <w:r w:rsidRPr="0000509A">
        <w:rPr>
          <w:rFonts w:ascii="Arial" w:hAnsi="Arial" w:cs="Arial"/>
          <w:sz w:val="24"/>
          <w:szCs w:val="24"/>
        </w:rPr>
        <w:t>CymruSOC</w:t>
      </w:r>
      <w:proofErr w:type="spellEnd"/>
      <w:r w:rsidRPr="0000509A">
        <w:rPr>
          <w:rFonts w:ascii="Arial" w:hAnsi="Arial" w:cs="Arial"/>
          <w:sz w:val="24"/>
          <w:szCs w:val="24"/>
        </w:rPr>
        <w:t>, and implementation of physical security improvements.</w:t>
      </w:r>
    </w:p>
    <w:p w14:paraId="21E70977" w14:textId="39E8CE8A"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Risk Management: Approval of the revised Risk Management and Assurance Policy, reflecting updated risk appetite and alignment with strategic priorities. The Strategic Risk Register was reviewed, with assurance provided on dynamic management of emerging risks, including international workforce and local authority data capacity.</w:t>
      </w:r>
    </w:p>
    <w:p w14:paraId="543F94CF" w14:textId="77777777" w:rsidR="00C45177"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Compliance: The Committee noted robust controls across procurement, safeguarding, Welsh language standards, and data protection</w:t>
      </w:r>
    </w:p>
    <w:p w14:paraId="0898B100" w14:textId="77777777" w:rsidR="00C45177" w:rsidRDefault="00C45177" w:rsidP="00C45177">
      <w:pPr>
        <w:rPr>
          <w:rFonts w:ascii="Arial" w:hAnsi="Arial" w:cs="Arial"/>
          <w:sz w:val="24"/>
          <w:szCs w:val="24"/>
        </w:rPr>
      </w:pPr>
    </w:p>
    <w:p w14:paraId="3762ECA7" w14:textId="32F843BA" w:rsidR="0000509A" w:rsidRPr="00C45177" w:rsidRDefault="00C45177" w:rsidP="00C45177">
      <w:pPr>
        <w:rPr>
          <w:rFonts w:ascii="Arial" w:hAnsi="Arial" w:cs="Arial"/>
          <w:b/>
          <w:bCs/>
          <w:sz w:val="24"/>
          <w:szCs w:val="24"/>
        </w:rPr>
      </w:pPr>
      <w:r>
        <w:rPr>
          <w:rFonts w:ascii="Arial" w:hAnsi="Arial" w:cs="Arial"/>
          <w:b/>
          <w:bCs/>
          <w:sz w:val="24"/>
          <w:szCs w:val="24"/>
        </w:rPr>
        <w:t>Inform</w:t>
      </w:r>
      <w:r w:rsidR="0000509A" w:rsidRPr="00C45177">
        <w:rPr>
          <w:rFonts w:ascii="Arial" w:hAnsi="Arial" w:cs="Arial"/>
          <w:b/>
          <w:bCs/>
          <w:sz w:val="24"/>
          <w:szCs w:val="24"/>
        </w:rPr>
        <w:t xml:space="preserve"> </w:t>
      </w:r>
    </w:p>
    <w:p w14:paraId="761D0BE0" w14:textId="7BDFCBA2"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Director’s Context Update: Jo Bolton provided a comprehensive overview of financial planning and governance developments, including:</w:t>
      </w:r>
    </w:p>
    <w:p w14:paraId="535D85DD" w14:textId="24FDF61A" w:rsidR="0000509A" w:rsidRPr="0000509A" w:rsidRDefault="0000509A" w:rsidP="00C45177">
      <w:pPr>
        <w:pStyle w:val="ListParagraph"/>
        <w:numPr>
          <w:ilvl w:val="1"/>
          <w:numId w:val="8"/>
        </w:numPr>
        <w:rPr>
          <w:rFonts w:ascii="Arial" w:hAnsi="Arial" w:cs="Arial"/>
          <w:sz w:val="24"/>
          <w:szCs w:val="24"/>
        </w:rPr>
      </w:pPr>
      <w:r w:rsidRPr="0000509A">
        <w:rPr>
          <w:rFonts w:ascii="Arial" w:hAnsi="Arial" w:cs="Arial"/>
          <w:sz w:val="24"/>
          <w:szCs w:val="24"/>
        </w:rPr>
        <w:t>Early engagement with Audit Wales on the External Audit Plan for 2025/26 to ease year-end pressures.</w:t>
      </w:r>
    </w:p>
    <w:p w14:paraId="45E541EE" w14:textId="3EF38808" w:rsidR="0000509A" w:rsidRPr="0000509A" w:rsidRDefault="0000509A" w:rsidP="00C45177">
      <w:pPr>
        <w:pStyle w:val="ListParagraph"/>
        <w:numPr>
          <w:ilvl w:val="1"/>
          <w:numId w:val="8"/>
        </w:numPr>
        <w:rPr>
          <w:rFonts w:ascii="Arial" w:hAnsi="Arial" w:cs="Arial"/>
          <w:sz w:val="24"/>
          <w:szCs w:val="24"/>
        </w:rPr>
      </w:pPr>
      <w:r w:rsidRPr="0000509A">
        <w:rPr>
          <w:rFonts w:ascii="Arial" w:hAnsi="Arial" w:cs="Arial"/>
          <w:sz w:val="24"/>
          <w:szCs w:val="24"/>
        </w:rPr>
        <w:t>Audit Wales confirmed that they will issue the 2025/26 audit plan at the end of January 2026, which will be presented to the March Committee meeting.</w:t>
      </w:r>
    </w:p>
    <w:p w14:paraId="071F2EB7" w14:textId="3DD78A6A" w:rsidR="0000509A" w:rsidRPr="0000509A" w:rsidRDefault="0000509A" w:rsidP="00C45177">
      <w:pPr>
        <w:pStyle w:val="ListParagraph"/>
        <w:numPr>
          <w:ilvl w:val="1"/>
          <w:numId w:val="8"/>
        </w:numPr>
        <w:rPr>
          <w:rFonts w:ascii="Arial" w:hAnsi="Arial" w:cs="Arial"/>
          <w:sz w:val="24"/>
          <w:szCs w:val="24"/>
        </w:rPr>
      </w:pPr>
      <w:r w:rsidRPr="0000509A">
        <w:rPr>
          <w:rFonts w:ascii="Arial" w:hAnsi="Arial" w:cs="Arial"/>
          <w:sz w:val="24"/>
          <w:szCs w:val="24"/>
        </w:rPr>
        <w:t>Confirmation of a 5.3% audit fee increase for 2026/27, following consultation.</w:t>
      </w:r>
    </w:p>
    <w:p w14:paraId="524FE17F" w14:textId="2D05BB4C" w:rsidR="0000509A" w:rsidRPr="0000509A" w:rsidRDefault="0000509A" w:rsidP="00C45177">
      <w:pPr>
        <w:pStyle w:val="ListParagraph"/>
        <w:numPr>
          <w:ilvl w:val="1"/>
          <w:numId w:val="8"/>
        </w:numPr>
        <w:rPr>
          <w:rFonts w:ascii="Arial" w:hAnsi="Arial" w:cs="Arial"/>
          <w:sz w:val="24"/>
          <w:szCs w:val="24"/>
        </w:rPr>
      </w:pPr>
      <w:r w:rsidRPr="0000509A">
        <w:rPr>
          <w:rFonts w:ascii="Arial" w:hAnsi="Arial" w:cs="Arial"/>
          <w:sz w:val="24"/>
          <w:szCs w:val="24"/>
        </w:rPr>
        <w:t>Welsh Government’s draft budget announcement, including a baseline adjustment and scenario planning for potential expenditure limits due to political uncertainty.</w:t>
      </w:r>
    </w:p>
    <w:p w14:paraId="5D8A95C2" w14:textId="1CA12A79" w:rsidR="0000509A" w:rsidRPr="0000509A" w:rsidRDefault="0000509A" w:rsidP="00C45177">
      <w:pPr>
        <w:pStyle w:val="ListParagraph"/>
        <w:numPr>
          <w:ilvl w:val="1"/>
          <w:numId w:val="8"/>
        </w:numPr>
        <w:rPr>
          <w:rFonts w:ascii="Arial" w:hAnsi="Arial" w:cs="Arial"/>
          <w:sz w:val="24"/>
          <w:szCs w:val="24"/>
        </w:rPr>
      </w:pPr>
      <w:r w:rsidRPr="0000509A">
        <w:rPr>
          <w:rFonts w:ascii="Arial" w:hAnsi="Arial" w:cs="Arial"/>
          <w:sz w:val="24"/>
          <w:szCs w:val="24"/>
        </w:rPr>
        <w:t>Progress on the remit letter and integration of deliverables into the revised business plan for 2026/27.</w:t>
      </w:r>
    </w:p>
    <w:p w14:paraId="28A01E67" w14:textId="5457B04F" w:rsidR="0000509A" w:rsidRPr="0000509A" w:rsidRDefault="0000509A" w:rsidP="00C45177">
      <w:pPr>
        <w:pStyle w:val="ListParagraph"/>
        <w:numPr>
          <w:ilvl w:val="1"/>
          <w:numId w:val="8"/>
        </w:numPr>
        <w:rPr>
          <w:rFonts w:ascii="Arial" w:hAnsi="Arial" w:cs="Arial"/>
          <w:sz w:val="24"/>
          <w:szCs w:val="24"/>
        </w:rPr>
      </w:pPr>
      <w:r w:rsidRPr="0000509A">
        <w:rPr>
          <w:rFonts w:ascii="Arial" w:hAnsi="Arial" w:cs="Arial"/>
          <w:sz w:val="24"/>
          <w:szCs w:val="24"/>
        </w:rPr>
        <w:t>Financial deep dives and scenario planning underway to strengthen resilience.</w:t>
      </w:r>
    </w:p>
    <w:p w14:paraId="21BB109D" w14:textId="67868BA7"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Forward Planning: The Committee endorsed the 2025–26 forward plan and noted that the 2026–27 plan will be presented in March.</w:t>
      </w:r>
    </w:p>
    <w:p w14:paraId="20791D8C" w14:textId="53B9D079" w:rsidR="0000509A" w:rsidRP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lastRenderedPageBreak/>
        <w:t>Tender for Internal Audit Services: The Committee noted the timeline for appointing internal auditors for 2026–30, with contract mobilisation scheduled for April 2026.</w:t>
      </w:r>
    </w:p>
    <w:p w14:paraId="616F3469" w14:textId="6F0BB3C8" w:rsidR="0000509A" w:rsidRDefault="0000509A" w:rsidP="0000509A">
      <w:pPr>
        <w:pStyle w:val="ListParagraph"/>
        <w:numPr>
          <w:ilvl w:val="0"/>
          <w:numId w:val="8"/>
        </w:numPr>
        <w:rPr>
          <w:rFonts w:ascii="Arial" w:hAnsi="Arial" w:cs="Arial"/>
          <w:sz w:val="24"/>
          <w:szCs w:val="24"/>
        </w:rPr>
      </w:pPr>
      <w:r w:rsidRPr="0000509A">
        <w:rPr>
          <w:rFonts w:ascii="Arial" w:hAnsi="Arial" w:cs="Arial"/>
          <w:sz w:val="24"/>
          <w:szCs w:val="24"/>
        </w:rPr>
        <w:t>Meeting Effectiveness: Members confirmed improvements in report flow and navigation. The Committee agreed that further training for members would enhance understanding of historical issues and strengthen debate.</w:t>
      </w:r>
    </w:p>
    <w:p w14:paraId="65241335" w14:textId="77777777" w:rsidR="00C45177" w:rsidRDefault="00C45177" w:rsidP="00C45177">
      <w:pPr>
        <w:rPr>
          <w:rFonts w:ascii="Arial" w:hAnsi="Arial" w:cs="Arial"/>
          <w:sz w:val="24"/>
          <w:szCs w:val="24"/>
        </w:rPr>
      </w:pPr>
    </w:p>
    <w:p w14:paraId="186A68E0" w14:textId="198C547E" w:rsidR="00C45177" w:rsidRPr="00C45177" w:rsidRDefault="00C45177" w:rsidP="00C45177">
      <w:pPr>
        <w:rPr>
          <w:rFonts w:ascii="Arial" w:hAnsi="Arial" w:cs="Arial"/>
          <w:sz w:val="24"/>
          <w:szCs w:val="24"/>
        </w:rPr>
      </w:pPr>
      <w:r>
        <w:rPr>
          <w:rFonts w:ascii="Arial" w:hAnsi="Arial" w:cs="Arial"/>
          <w:sz w:val="24"/>
          <w:szCs w:val="24"/>
        </w:rPr>
        <w:t>NEXT MEETING: 12 March 2026</w:t>
      </w:r>
    </w:p>
    <w:p w14:paraId="33EF7FDE" w14:textId="77777777" w:rsidR="0000509A" w:rsidRPr="00D170BA" w:rsidRDefault="0000509A">
      <w:pPr>
        <w:rPr>
          <w:rFonts w:ascii="Arial" w:hAnsi="Arial" w:cs="Arial"/>
          <w:sz w:val="24"/>
          <w:szCs w:val="24"/>
        </w:rPr>
      </w:pPr>
    </w:p>
    <w:sectPr w:rsidR="0000509A" w:rsidRPr="00D170BA" w:rsidSect="00FF03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F432" w14:textId="77777777" w:rsidR="00C45177" w:rsidRDefault="00C45177" w:rsidP="00C45177">
      <w:pPr>
        <w:spacing w:after="0" w:line="240" w:lineRule="auto"/>
      </w:pPr>
      <w:r>
        <w:separator/>
      </w:r>
    </w:p>
  </w:endnote>
  <w:endnote w:type="continuationSeparator" w:id="0">
    <w:p w14:paraId="6D52D67E" w14:textId="77777777" w:rsidR="00C45177" w:rsidRDefault="00C45177" w:rsidP="00C4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997D" w14:textId="77777777" w:rsidR="00C45177" w:rsidRDefault="00C45177" w:rsidP="00C45177">
      <w:pPr>
        <w:spacing w:after="0" w:line="240" w:lineRule="auto"/>
      </w:pPr>
      <w:r>
        <w:separator/>
      </w:r>
    </w:p>
  </w:footnote>
  <w:footnote w:type="continuationSeparator" w:id="0">
    <w:p w14:paraId="601382BD" w14:textId="77777777" w:rsidR="00C45177" w:rsidRDefault="00C45177" w:rsidP="00C45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A7AF" w14:textId="557C6924" w:rsidR="00C45177" w:rsidRPr="00C45177" w:rsidRDefault="00C45177" w:rsidP="00C45177">
    <w:pPr>
      <w:pStyle w:val="Header"/>
      <w:jc w:val="center"/>
    </w:pPr>
    <w:r w:rsidRPr="00C45177">
      <w:drawing>
        <wp:inline distT="0" distB="0" distL="0" distR="0" wp14:anchorId="004BC094" wp14:editId="41437F6E">
          <wp:extent cx="3181350" cy="633730"/>
          <wp:effectExtent l="0" t="0" r="0" b="0"/>
          <wp:docPr id="1109437247" name="Picture 2" descr="Social Care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ial Care Wal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633730"/>
                  </a:xfrm>
                  <a:prstGeom prst="rect">
                    <a:avLst/>
                  </a:prstGeom>
                  <a:noFill/>
                  <a:ln>
                    <a:noFill/>
                  </a:ln>
                </pic:spPr>
              </pic:pic>
            </a:graphicData>
          </a:graphic>
        </wp:inline>
      </w:drawing>
    </w:r>
  </w:p>
  <w:p w14:paraId="0D58CE14" w14:textId="77777777" w:rsidR="00C45177" w:rsidRPr="00C45177" w:rsidRDefault="00C45177" w:rsidP="00C45177">
    <w:pPr>
      <w:pStyle w:val="Header"/>
    </w:pPr>
  </w:p>
  <w:p w14:paraId="22E68D8A" w14:textId="77777777" w:rsidR="00C45177" w:rsidRPr="00C45177" w:rsidRDefault="00C45177" w:rsidP="00C45177">
    <w:pPr>
      <w:pStyle w:val="Header"/>
    </w:pPr>
  </w:p>
  <w:p w14:paraId="619B96BA" w14:textId="77777777" w:rsidR="00C45177" w:rsidRDefault="00C45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354"/>
    <w:multiLevelType w:val="hybridMultilevel"/>
    <w:tmpl w:val="6590C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C184E"/>
    <w:multiLevelType w:val="hybridMultilevel"/>
    <w:tmpl w:val="B3EC0A1C"/>
    <w:lvl w:ilvl="0" w:tplc="264EC994">
      <w:numFmt w:val="bullet"/>
      <w:lvlText w:val="•"/>
      <w:lvlJc w:val="left"/>
      <w:pPr>
        <w:ind w:left="720" w:hanging="720"/>
      </w:pPr>
      <w:rPr>
        <w:rFonts w:ascii="Arial" w:eastAsiaTheme="minorHAnsi" w:hAnsi="Arial" w:cs="Arial" w:hint="default"/>
      </w:rPr>
    </w:lvl>
    <w:lvl w:ilvl="1" w:tplc="3C306E20">
      <w:numFmt w:val="bullet"/>
      <w:lvlText w:val=""/>
      <w:lvlJc w:val="left"/>
      <w:pPr>
        <w:ind w:left="1440" w:hanging="720"/>
      </w:pPr>
      <w:rPr>
        <w:rFonts w:ascii="Symbol" w:eastAsiaTheme="minorHAnsi" w:hAnsi="Symbo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D204B0"/>
    <w:multiLevelType w:val="multilevel"/>
    <w:tmpl w:val="094643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4517F5"/>
    <w:multiLevelType w:val="hybridMultilevel"/>
    <w:tmpl w:val="658666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D724C7"/>
    <w:multiLevelType w:val="hybridMultilevel"/>
    <w:tmpl w:val="B3C87E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2F67E5"/>
    <w:multiLevelType w:val="hybridMultilevel"/>
    <w:tmpl w:val="15AC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94530"/>
    <w:multiLevelType w:val="hybridMultilevel"/>
    <w:tmpl w:val="06DA4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9781276"/>
    <w:multiLevelType w:val="hybridMultilevel"/>
    <w:tmpl w:val="9028BE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A14098A"/>
    <w:multiLevelType w:val="multilevel"/>
    <w:tmpl w:val="27AE9C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CA97E66"/>
    <w:multiLevelType w:val="multilevel"/>
    <w:tmpl w:val="EC7601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AACD5D"/>
    <w:multiLevelType w:val="hybridMultilevel"/>
    <w:tmpl w:val="463820DA"/>
    <w:lvl w:ilvl="0" w:tplc="C6B493CA">
      <w:start w:val="1"/>
      <w:numFmt w:val="bullet"/>
      <w:lvlText w:val=""/>
      <w:lvlJc w:val="left"/>
      <w:pPr>
        <w:ind w:left="720" w:hanging="360"/>
      </w:pPr>
      <w:rPr>
        <w:rFonts w:ascii="Symbol" w:hAnsi="Symbol" w:hint="default"/>
      </w:rPr>
    </w:lvl>
    <w:lvl w:ilvl="1" w:tplc="48D8E5EC">
      <w:start w:val="1"/>
      <w:numFmt w:val="bullet"/>
      <w:lvlText w:val="o"/>
      <w:lvlJc w:val="left"/>
      <w:pPr>
        <w:ind w:left="1440" w:hanging="360"/>
      </w:pPr>
      <w:rPr>
        <w:rFonts w:ascii="Courier New" w:hAnsi="Courier New" w:hint="default"/>
      </w:rPr>
    </w:lvl>
    <w:lvl w:ilvl="2" w:tplc="3D0A3BFC">
      <w:start w:val="1"/>
      <w:numFmt w:val="bullet"/>
      <w:lvlText w:val=""/>
      <w:lvlJc w:val="left"/>
      <w:pPr>
        <w:ind w:left="2160" w:hanging="360"/>
      </w:pPr>
      <w:rPr>
        <w:rFonts w:ascii="Wingdings" w:hAnsi="Wingdings" w:hint="default"/>
      </w:rPr>
    </w:lvl>
    <w:lvl w:ilvl="3" w:tplc="B394B386">
      <w:start w:val="1"/>
      <w:numFmt w:val="bullet"/>
      <w:lvlText w:val=""/>
      <w:lvlJc w:val="left"/>
      <w:pPr>
        <w:ind w:left="2880" w:hanging="360"/>
      </w:pPr>
      <w:rPr>
        <w:rFonts w:ascii="Symbol" w:hAnsi="Symbol" w:hint="default"/>
      </w:rPr>
    </w:lvl>
    <w:lvl w:ilvl="4" w:tplc="A4CE07F8">
      <w:start w:val="1"/>
      <w:numFmt w:val="bullet"/>
      <w:lvlText w:val="o"/>
      <w:lvlJc w:val="left"/>
      <w:pPr>
        <w:ind w:left="3600" w:hanging="360"/>
      </w:pPr>
      <w:rPr>
        <w:rFonts w:ascii="Courier New" w:hAnsi="Courier New" w:hint="default"/>
      </w:rPr>
    </w:lvl>
    <w:lvl w:ilvl="5" w:tplc="FA5E7F40">
      <w:start w:val="1"/>
      <w:numFmt w:val="bullet"/>
      <w:lvlText w:val=""/>
      <w:lvlJc w:val="left"/>
      <w:pPr>
        <w:ind w:left="4320" w:hanging="360"/>
      </w:pPr>
      <w:rPr>
        <w:rFonts w:ascii="Wingdings" w:hAnsi="Wingdings" w:hint="default"/>
      </w:rPr>
    </w:lvl>
    <w:lvl w:ilvl="6" w:tplc="4A54CBDC">
      <w:start w:val="1"/>
      <w:numFmt w:val="bullet"/>
      <w:lvlText w:val=""/>
      <w:lvlJc w:val="left"/>
      <w:pPr>
        <w:ind w:left="5040" w:hanging="360"/>
      </w:pPr>
      <w:rPr>
        <w:rFonts w:ascii="Symbol" w:hAnsi="Symbol" w:hint="default"/>
      </w:rPr>
    </w:lvl>
    <w:lvl w:ilvl="7" w:tplc="335EF9FA">
      <w:start w:val="1"/>
      <w:numFmt w:val="bullet"/>
      <w:lvlText w:val="o"/>
      <w:lvlJc w:val="left"/>
      <w:pPr>
        <w:ind w:left="5760" w:hanging="360"/>
      </w:pPr>
      <w:rPr>
        <w:rFonts w:ascii="Courier New" w:hAnsi="Courier New" w:hint="default"/>
      </w:rPr>
    </w:lvl>
    <w:lvl w:ilvl="8" w:tplc="B2200A7A">
      <w:start w:val="1"/>
      <w:numFmt w:val="bullet"/>
      <w:lvlText w:val=""/>
      <w:lvlJc w:val="left"/>
      <w:pPr>
        <w:ind w:left="6480" w:hanging="360"/>
      </w:pPr>
      <w:rPr>
        <w:rFonts w:ascii="Wingdings" w:hAnsi="Wingdings" w:hint="default"/>
      </w:rPr>
    </w:lvl>
  </w:abstractNum>
  <w:abstractNum w:abstractNumId="11" w15:restartNumberingAfterBreak="0">
    <w:nsid w:val="69D1C625"/>
    <w:multiLevelType w:val="hybridMultilevel"/>
    <w:tmpl w:val="D8666998"/>
    <w:lvl w:ilvl="0" w:tplc="51FCAC92">
      <w:start w:val="1"/>
      <w:numFmt w:val="bullet"/>
      <w:lvlText w:val=""/>
      <w:lvlJc w:val="left"/>
      <w:pPr>
        <w:ind w:left="720" w:hanging="360"/>
      </w:pPr>
      <w:rPr>
        <w:rFonts w:ascii="Symbol" w:hAnsi="Symbol" w:hint="default"/>
      </w:rPr>
    </w:lvl>
    <w:lvl w:ilvl="1" w:tplc="DF460C3A">
      <w:start w:val="1"/>
      <w:numFmt w:val="bullet"/>
      <w:lvlText w:val="o"/>
      <w:lvlJc w:val="left"/>
      <w:pPr>
        <w:ind w:left="1440" w:hanging="360"/>
      </w:pPr>
      <w:rPr>
        <w:rFonts w:ascii="Courier New" w:hAnsi="Courier New" w:hint="default"/>
      </w:rPr>
    </w:lvl>
    <w:lvl w:ilvl="2" w:tplc="853269CE">
      <w:start w:val="1"/>
      <w:numFmt w:val="bullet"/>
      <w:lvlText w:val=""/>
      <w:lvlJc w:val="left"/>
      <w:pPr>
        <w:ind w:left="2160" w:hanging="360"/>
      </w:pPr>
      <w:rPr>
        <w:rFonts w:ascii="Wingdings" w:hAnsi="Wingdings" w:hint="default"/>
      </w:rPr>
    </w:lvl>
    <w:lvl w:ilvl="3" w:tplc="5D96CE24">
      <w:start w:val="1"/>
      <w:numFmt w:val="bullet"/>
      <w:lvlText w:val=""/>
      <w:lvlJc w:val="left"/>
      <w:pPr>
        <w:ind w:left="2880" w:hanging="360"/>
      </w:pPr>
      <w:rPr>
        <w:rFonts w:ascii="Symbol" w:hAnsi="Symbol" w:hint="default"/>
      </w:rPr>
    </w:lvl>
    <w:lvl w:ilvl="4" w:tplc="D0A03C76">
      <w:start w:val="1"/>
      <w:numFmt w:val="bullet"/>
      <w:lvlText w:val="o"/>
      <w:lvlJc w:val="left"/>
      <w:pPr>
        <w:ind w:left="3600" w:hanging="360"/>
      </w:pPr>
      <w:rPr>
        <w:rFonts w:ascii="Courier New" w:hAnsi="Courier New" w:hint="default"/>
      </w:rPr>
    </w:lvl>
    <w:lvl w:ilvl="5" w:tplc="CA8A8A22">
      <w:start w:val="1"/>
      <w:numFmt w:val="bullet"/>
      <w:lvlText w:val=""/>
      <w:lvlJc w:val="left"/>
      <w:pPr>
        <w:ind w:left="4320" w:hanging="360"/>
      </w:pPr>
      <w:rPr>
        <w:rFonts w:ascii="Wingdings" w:hAnsi="Wingdings" w:hint="default"/>
      </w:rPr>
    </w:lvl>
    <w:lvl w:ilvl="6" w:tplc="A286839C">
      <w:start w:val="1"/>
      <w:numFmt w:val="bullet"/>
      <w:lvlText w:val=""/>
      <w:lvlJc w:val="left"/>
      <w:pPr>
        <w:ind w:left="5040" w:hanging="360"/>
      </w:pPr>
      <w:rPr>
        <w:rFonts w:ascii="Symbol" w:hAnsi="Symbol" w:hint="default"/>
      </w:rPr>
    </w:lvl>
    <w:lvl w:ilvl="7" w:tplc="804A068E">
      <w:start w:val="1"/>
      <w:numFmt w:val="bullet"/>
      <w:lvlText w:val="o"/>
      <w:lvlJc w:val="left"/>
      <w:pPr>
        <w:ind w:left="5760" w:hanging="360"/>
      </w:pPr>
      <w:rPr>
        <w:rFonts w:ascii="Courier New" w:hAnsi="Courier New" w:hint="default"/>
      </w:rPr>
    </w:lvl>
    <w:lvl w:ilvl="8" w:tplc="DA1C13CA">
      <w:start w:val="1"/>
      <w:numFmt w:val="bullet"/>
      <w:lvlText w:val=""/>
      <w:lvlJc w:val="left"/>
      <w:pPr>
        <w:ind w:left="6480" w:hanging="360"/>
      </w:pPr>
      <w:rPr>
        <w:rFonts w:ascii="Wingdings" w:hAnsi="Wingdings" w:hint="default"/>
      </w:rPr>
    </w:lvl>
  </w:abstractNum>
  <w:abstractNum w:abstractNumId="12" w15:restartNumberingAfterBreak="0">
    <w:nsid w:val="7174D2DE"/>
    <w:multiLevelType w:val="hybridMultilevel"/>
    <w:tmpl w:val="8C74DD90"/>
    <w:lvl w:ilvl="0" w:tplc="6ABE5CB4">
      <w:start w:val="1"/>
      <w:numFmt w:val="bullet"/>
      <w:lvlText w:val=""/>
      <w:lvlJc w:val="left"/>
      <w:pPr>
        <w:ind w:left="720" w:hanging="360"/>
      </w:pPr>
      <w:rPr>
        <w:rFonts w:ascii="Symbol" w:hAnsi="Symbol" w:hint="default"/>
      </w:rPr>
    </w:lvl>
    <w:lvl w:ilvl="1" w:tplc="01AA4386">
      <w:start w:val="1"/>
      <w:numFmt w:val="bullet"/>
      <w:lvlText w:val="o"/>
      <w:lvlJc w:val="left"/>
      <w:pPr>
        <w:ind w:left="1440" w:hanging="360"/>
      </w:pPr>
      <w:rPr>
        <w:rFonts w:ascii="Courier New" w:hAnsi="Courier New" w:hint="default"/>
      </w:rPr>
    </w:lvl>
    <w:lvl w:ilvl="2" w:tplc="C3A4DEF6">
      <w:start w:val="1"/>
      <w:numFmt w:val="bullet"/>
      <w:lvlText w:val=""/>
      <w:lvlJc w:val="left"/>
      <w:pPr>
        <w:ind w:left="2160" w:hanging="360"/>
      </w:pPr>
      <w:rPr>
        <w:rFonts w:ascii="Wingdings" w:hAnsi="Wingdings" w:hint="default"/>
      </w:rPr>
    </w:lvl>
    <w:lvl w:ilvl="3" w:tplc="13120B1C">
      <w:start w:val="1"/>
      <w:numFmt w:val="bullet"/>
      <w:lvlText w:val=""/>
      <w:lvlJc w:val="left"/>
      <w:pPr>
        <w:ind w:left="2880" w:hanging="360"/>
      </w:pPr>
      <w:rPr>
        <w:rFonts w:ascii="Symbol" w:hAnsi="Symbol" w:hint="default"/>
      </w:rPr>
    </w:lvl>
    <w:lvl w:ilvl="4" w:tplc="8A96228A">
      <w:start w:val="1"/>
      <w:numFmt w:val="bullet"/>
      <w:lvlText w:val="o"/>
      <w:lvlJc w:val="left"/>
      <w:pPr>
        <w:ind w:left="3600" w:hanging="360"/>
      </w:pPr>
      <w:rPr>
        <w:rFonts w:ascii="Courier New" w:hAnsi="Courier New" w:hint="default"/>
      </w:rPr>
    </w:lvl>
    <w:lvl w:ilvl="5" w:tplc="60089524">
      <w:start w:val="1"/>
      <w:numFmt w:val="bullet"/>
      <w:lvlText w:val=""/>
      <w:lvlJc w:val="left"/>
      <w:pPr>
        <w:ind w:left="4320" w:hanging="360"/>
      </w:pPr>
      <w:rPr>
        <w:rFonts w:ascii="Wingdings" w:hAnsi="Wingdings" w:hint="default"/>
      </w:rPr>
    </w:lvl>
    <w:lvl w:ilvl="6" w:tplc="120E1AE8">
      <w:start w:val="1"/>
      <w:numFmt w:val="bullet"/>
      <w:lvlText w:val=""/>
      <w:lvlJc w:val="left"/>
      <w:pPr>
        <w:ind w:left="5040" w:hanging="360"/>
      </w:pPr>
      <w:rPr>
        <w:rFonts w:ascii="Symbol" w:hAnsi="Symbol" w:hint="default"/>
      </w:rPr>
    </w:lvl>
    <w:lvl w:ilvl="7" w:tplc="9BDCDAC8">
      <w:start w:val="1"/>
      <w:numFmt w:val="bullet"/>
      <w:lvlText w:val="o"/>
      <w:lvlJc w:val="left"/>
      <w:pPr>
        <w:ind w:left="5760" w:hanging="360"/>
      </w:pPr>
      <w:rPr>
        <w:rFonts w:ascii="Courier New" w:hAnsi="Courier New" w:hint="default"/>
      </w:rPr>
    </w:lvl>
    <w:lvl w:ilvl="8" w:tplc="ADDE8A18">
      <w:start w:val="1"/>
      <w:numFmt w:val="bullet"/>
      <w:lvlText w:val=""/>
      <w:lvlJc w:val="left"/>
      <w:pPr>
        <w:ind w:left="6480" w:hanging="360"/>
      </w:pPr>
      <w:rPr>
        <w:rFonts w:ascii="Wingdings" w:hAnsi="Wingdings" w:hint="default"/>
      </w:rPr>
    </w:lvl>
  </w:abstractNum>
  <w:abstractNum w:abstractNumId="13" w15:restartNumberingAfterBreak="0">
    <w:nsid w:val="724F1C72"/>
    <w:multiLevelType w:val="hybridMultilevel"/>
    <w:tmpl w:val="E818894E"/>
    <w:lvl w:ilvl="0" w:tplc="264EC99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164343">
    <w:abstractNumId w:val="12"/>
  </w:num>
  <w:num w:numId="2" w16cid:durableId="1824004967">
    <w:abstractNumId w:val="10"/>
  </w:num>
  <w:num w:numId="3" w16cid:durableId="1873566099">
    <w:abstractNumId w:val="11"/>
  </w:num>
  <w:num w:numId="4" w16cid:durableId="1132362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905179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2108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526652">
    <w:abstractNumId w:val="5"/>
  </w:num>
  <w:num w:numId="8" w16cid:durableId="185752572">
    <w:abstractNumId w:val="1"/>
  </w:num>
  <w:num w:numId="9" w16cid:durableId="664280585">
    <w:abstractNumId w:val="13"/>
  </w:num>
  <w:num w:numId="10" w16cid:durableId="1469469660">
    <w:abstractNumId w:val="4"/>
  </w:num>
  <w:num w:numId="11" w16cid:durableId="1079399959">
    <w:abstractNumId w:val="6"/>
  </w:num>
  <w:num w:numId="12" w16cid:durableId="106120274">
    <w:abstractNumId w:val="3"/>
  </w:num>
  <w:num w:numId="13" w16cid:durableId="1034037778">
    <w:abstractNumId w:val="0"/>
  </w:num>
  <w:num w:numId="14" w16cid:durableId="1424302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9A"/>
    <w:rsid w:val="0000509A"/>
    <w:rsid w:val="00286AD1"/>
    <w:rsid w:val="003408AE"/>
    <w:rsid w:val="0079412E"/>
    <w:rsid w:val="0089076B"/>
    <w:rsid w:val="00C45177"/>
    <w:rsid w:val="00C81960"/>
    <w:rsid w:val="00CA2F40"/>
    <w:rsid w:val="00D170BA"/>
    <w:rsid w:val="00E46DD0"/>
    <w:rsid w:val="00F440B9"/>
    <w:rsid w:val="00FF03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7FBD"/>
  <w15:chartTrackingRefBased/>
  <w15:docId w15:val="{EE0409B6-EDD5-4337-8AF0-80E44103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9A"/>
  </w:style>
  <w:style w:type="paragraph" w:styleId="Heading1">
    <w:name w:val="heading 1"/>
    <w:basedOn w:val="Normal"/>
    <w:next w:val="Normal"/>
    <w:link w:val="Heading1Char"/>
    <w:uiPriority w:val="9"/>
    <w:qFormat/>
    <w:rsid w:val="00005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09A"/>
    <w:rPr>
      <w:rFonts w:eastAsiaTheme="majorEastAsia" w:cstheme="majorBidi"/>
      <w:color w:val="272727" w:themeColor="text1" w:themeTint="D8"/>
    </w:rPr>
  </w:style>
  <w:style w:type="paragraph" w:styleId="Title">
    <w:name w:val="Title"/>
    <w:basedOn w:val="Normal"/>
    <w:next w:val="Normal"/>
    <w:link w:val="TitleChar"/>
    <w:uiPriority w:val="10"/>
    <w:qFormat/>
    <w:rsid w:val="0000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09A"/>
    <w:pPr>
      <w:spacing w:before="160"/>
      <w:jc w:val="center"/>
    </w:pPr>
    <w:rPr>
      <w:i/>
      <w:iCs/>
      <w:color w:val="404040" w:themeColor="text1" w:themeTint="BF"/>
    </w:rPr>
  </w:style>
  <w:style w:type="character" w:customStyle="1" w:styleId="QuoteChar">
    <w:name w:val="Quote Char"/>
    <w:basedOn w:val="DefaultParagraphFont"/>
    <w:link w:val="Quote"/>
    <w:uiPriority w:val="29"/>
    <w:rsid w:val="0000509A"/>
    <w:rPr>
      <w:i/>
      <w:iCs/>
      <w:color w:val="404040" w:themeColor="text1" w:themeTint="BF"/>
    </w:rPr>
  </w:style>
  <w:style w:type="paragraph" w:styleId="ListParagraph">
    <w:name w:val="List Paragraph"/>
    <w:basedOn w:val="Normal"/>
    <w:uiPriority w:val="34"/>
    <w:qFormat/>
    <w:rsid w:val="0000509A"/>
    <w:pPr>
      <w:ind w:left="720"/>
      <w:contextualSpacing/>
    </w:pPr>
  </w:style>
  <w:style w:type="character" w:styleId="IntenseEmphasis">
    <w:name w:val="Intense Emphasis"/>
    <w:basedOn w:val="DefaultParagraphFont"/>
    <w:uiPriority w:val="21"/>
    <w:qFormat/>
    <w:rsid w:val="0000509A"/>
    <w:rPr>
      <w:i/>
      <w:iCs/>
      <w:color w:val="0F4761" w:themeColor="accent1" w:themeShade="BF"/>
    </w:rPr>
  </w:style>
  <w:style w:type="paragraph" w:styleId="IntenseQuote">
    <w:name w:val="Intense Quote"/>
    <w:basedOn w:val="Normal"/>
    <w:next w:val="Normal"/>
    <w:link w:val="IntenseQuoteChar"/>
    <w:uiPriority w:val="30"/>
    <w:qFormat/>
    <w:rsid w:val="00005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09A"/>
    <w:rPr>
      <w:i/>
      <w:iCs/>
      <w:color w:val="0F4761" w:themeColor="accent1" w:themeShade="BF"/>
    </w:rPr>
  </w:style>
  <w:style w:type="character" w:styleId="IntenseReference">
    <w:name w:val="Intense Reference"/>
    <w:basedOn w:val="DefaultParagraphFont"/>
    <w:uiPriority w:val="32"/>
    <w:qFormat/>
    <w:rsid w:val="0000509A"/>
    <w:rPr>
      <w:b/>
      <w:bCs/>
      <w:smallCaps/>
      <w:color w:val="0F4761" w:themeColor="accent1" w:themeShade="BF"/>
      <w:spacing w:val="5"/>
    </w:rPr>
  </w:style>
  <w:style w:type="paragraph" w:styleId="NormalWeb">
    <w:name w:val="Normal (Web)"/>
    <w:basedOn w:val="Normal"/>
    <w:uiPriority w:val="99"/>
    <w:semiHidden/>
    <w:unhideWhenUsed/>
    <w:rsid w:val="0000509A"/>
    <w:pPr>
      <w:spacing w:after="0" w:line="240" w:lineRule="auto"/>
    </w:pPr>
    <w:rPr>
      <w:rFonts w:ascii="Aptos" w:hAnsi="Aptos" w:cs="Aptos"/>
      <w:sz w:val="24"/>
      <w:szCs w:val="24"/>
      <w:lang w:eastAsia="en-GB"/>
    </w:rPr>
  </w:style>
  <w:style w:type="paragraph" w:customStyle="1" w:styleId="paragraph">
    <w:name w:val="paragraph"/>
    <w:basedOn w:val="Normal"/>
    <w:rsid w:val="00C451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5177"/>
  </w:style>
  <w:style w:type="character" w:customStyle="1" w:styleId="eop">
    <w:name w:val="eop"/>
    <w:basedOn w:val="DefaultParagraphFont"/>
    <w:rsid w:val="00C45177"/>
  </w:style>
  <w:style w:type="paragraph" w:styleId="Header">
    <w:name w:val="header"/>
    <w:basedOn w:val="Normal"/>
    <w:link w:val="HeaderChar"/>
    <w:uiPriority w:val="99"/>
    <w:unhideWhenUsed/>
    <w:rsid w:val="00C45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177"/>
  </w:style>
  <w:style w:type="paragraph" w:styleId="Footer">
    <w:name w:val="footer"/>
    <w:basedOn w:val="Normal"/>
    <w:link w:val="FooterChar"/>
    <w:uiPriority w:val="99"/>
    <w:unhideWhenUsed/>
    <w:rsid w:val="00C45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3070</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Beth Calnan</cp:lastModifiedBy>
  <cp:revision>1</cp:revision>
  <dcterms:created xsi:type="dcterms:W3CDTF">2026-04-15T13:53:00Z</dcterms:created>
  <dcterms:modified xsi:type="dcterms:W3CDTF">2026-04-15T14:13:00Z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2026-04-15T14:13:42Z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11d9460c-ed5f-4ab3-8ba5-d83a9cedcdb8</vt:lpwstr>
  </property>
  <property fmtid="{D5CDD505-2E9C-101B-9397-08002B2CF9AE}" pid="8" name="MSIP_Label_d3f1612d-fb9f-4910-9745-3218a93e4acc_ContentBits">
    <vt:lpwstr>0</vt:lpwstr>
  </property>
  <property fmtid="{D5CDD505-2E9C-101B-9397-08002B2CF9AE}" pid="9" name="MSIP_Label_d3f1612d-fb9f-4910-9745-3218a93e4acc_Tag">
    <vt:lpwstr>10, 3, 0, 1</vt:lpwstr>
  </property>
</Properties>
</file>