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6BAE" w14:textId="237351C7" w:rsidR="00031399" w:rsidRPr="009141F3" w:rsidRDefault="01BA44BF" w:rsidP="009141F3">
      <w:pPr>
        <w:pStyle w:val="Heading1"/>
        <w:rPr>
          <w:rFonts w:ascii="Arial" w:hAnsi="Arial" w:cs="Arial"/>
          <w:b/>
          <w:bCs/>
        </w:rPr>
      </w:pPr>
      <w:r w:rsidRPr="009141F3">
        <w:rPr>
          <w:rFonts w:ascii="Arial" w:hAnsi="Arial" w:cs="Arial"/>
          <w:b/>
          <w:bCs/>
          <w:color w:val="auto"/>
        </w:rPr>
        <w:t xml:space="preserve">Group C safeguarding: </w:t>
      </w:r>
      <w:r w:rsidR="00847812">
        <w:br/>
      </w:r>
      <w:r w:rsidRPr="009141F3">
        <w:rPr>
          <w:rFonts w:ascii="Arial" w:hAnsi="Arial" w:cs="Arial"/>
          <w:b/>
          <w:bCs/>
          <w:color w:val="auto"/>
        </w:rPr>
        <w:t>pre-course workbook</w:t>
      </w:r>
    </w:p>
    <w:p w14:paraId="35E41D0D" w14:textId="77777777" w:rsidR="002C4843" w:rsidRPr="009141F3" w:rsidRDefault="002C4843">
      <w:pPr>
        <w:rPr>
          <w:rFonts w:ascii="Arial" w:hAnsi="Arial" w:cs="Arial"/>
          <w:sz w:val="24"/>
          <w:szCs w:val="24"/>
        </w:rPr>
      </w:pPr>
    </w:p>
    <w:p w14:paraId="0FF892C5" w14:textId="49884715" w:rsidR="007C31C2" w:rsidRPr="009141F3" w:rsidRDefault="001C6C1F" w:rsidP="0084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>Name:</w:t>
      </w:r>
    </w:p>
    <w:p w14:paraId="229D5EF9" w14:textId="7FBF0CD3" w:rsidR="001C6C1F" w:rsidRPr="009141F3" w:rsidRDefault="001C6C1F" w:rsidP="0084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>Role:</w:t>
      </w:r>
    </w:p>
    <w:p w14:paraId="682C1B5D" w14:textId="6DDF5C4E" w:rsidR="001C6C1F" w:rsidRPr="009141F3" w:rsidRDefault="001C6C1F" w:rsidP="0084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>Organisation / Agency:</w:t>
      </w:r>
    </w:p>
    <w:p w14:paraId="6C736CA7" w14:textId="58847DEF" w:rsidR="001C6C1F" w:rsidRPr="009141F3" w:rsidRDefault="00847812" w:rsidP="0084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>Date:</w:t>
      </w:r>
    </w:p>
    <w:p w14:paraId="033E152D" w14:textId="77777777" w:rsidR="001C6C1F" w:rsidRPr="009141F3" w:rsidRDefault="001C6C1F">
      <w:pPr>
        <w:rPr>
          <w:rFonts w:ascii="Arial" w:hAnsi="Arial" w:cs="Arial"/>
          <w:sz w:val="24"/>
          <w:szCs w:val="24"/>
        </w:rPr>
      </w:pPr>
    </w:p>
    <w:p w14:paraId="052CBE65" w14:textId="0BE79ABA" w:rsidR="009500F6" w:rsidRPr="009141F3" w:rsidRDefault="009500F6" w:rsidP="009500F6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en-US"/>
        </w:rPr>
      </w:pPr>
      <w:r w:rsidRPr="009141F3">
        <w:rPr>
          <w:rFonts w:ascii="Arial" w:hAnsi="Arial" w:cs="Arial"/>
          <w:kern w:val="24"/>
          <w:sz w:val="24"/>
          <w:szCs w:val="24"/>
        </w:rPr>
        <w:t xml:space="preserve">1. How do you / could you ensure everyone has </w:t>
      </w:r>
      <w:r w:rsidR="004D33BF" w:rsidRPr="009141F3">
        <w:rPr>
          <w:rFonts w:ascii="Arial" w:hAnsi="Arial" w:cs="Arial"/>
          <w:kern w:val="24"/>
          <w:sz w:val="24"/>
          <w:szCs w:val="24"/>
          <w:lang w:val="en-US"/>
        </w:rPr>
        <w:t>ready</w:t>
      </w:r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access to the Wales Safeguarding Procedures?</w:t>
      </w:r>
    </w:p>
    <w:p w14:paraId="16571BFA" w14:textId="77777777" w:rsidR="009500F6" w:rsidRPr="009141F3" w:rsidRDefault="009500F6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26D91685" w14:textId="77777777" w:rsidR="009500F6" w:rsidRPr="009141F3" w:rsidRDefault="009500F6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107971E1" w14:textId="218A4E46" w:rsidR="009500F6" w:rsidRPr="009141F3" w:rsidRDefault="009500F6" w:rsidP="009500F6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en-US"/>
        </w:rPr>
      </w:pPr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2. Do your </w:t>
      </w:r>
      <w:proofErr w:type="spellStart"/>
      <w:r w:rsidRPr="009141F3">
        <w:rPr>
          <w:rFonts w:ascii="Arial" w:hAnsi="Arial" w:cs="Arial"/>
          <w:kern w:val="24"/>
          <w:sz w:val="24"/>
          <w:szCs w:val="24"/>
          <w:lang w:val="en-US"/>
        </w:rPr>
        <w:t>organisation’s</w:t>
      </w:r>
      <w:proofErr w:type="spellEnd"/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policies and procedures </w:t>
      </w:r>
      <w:r w:rsidR="00287B7F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specifically </w:t>
      </w:r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refer to </w:t>
      </w:r>
      <w:r w:rsidR="00287B7F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and comply with </w:t>
      </w:r>
      <w:r w:rsidRPr="009141F3">
        <w:rPr>
          <w:rFonts w:ascii="Arial" w:hAnsi="Arial" w:cs="Arial"/>
          <w:kern w:val="24"/>
          <w:sz w:val="24"/>
          <w:szCs w:val="24"/>
          <w:lang w:val="en-US"/>
        </w:rPr>
        <w:t>the Wales Safeguarding Procedures?</w:t>
      </w:r>
    </w:p>
    <w:p w14:paraId="4B5C7EA0" w14:textId="77777777" w:rsidR="009500F6" w:rsidRDefault="009500F6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3672A74D" w14:textId="77777777" w:rsidR="009500F6" w:rsidRDefault="009500F6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50CDF8A2" w14:textId="2F4602DE" w:rsidR="00EB56A7" w:rsidRPr="009141F3" w:rsidRDefault="009500F6" w:rsidP="002C4843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</w:rPr>
        <w:t xml:space="preserve">3. </w:t>
      </w:r>
      <w:r w:rsidR="005E0C95" w:rsidRPr="009141F3">
        <w:rPr>
          <w:rFonts w:ascii="Arial" w:hAnsi="Arial" w:cs="Arial"/>
          <w:kern w:val="24"/>
          <w:sz w:val="24"/>
          <w:szCs w:val="24"/>
        </w:rPr>
        <w:t xml:space="preserve">How have the </w:t>
      </w:r>
      <w:r w:rsidR="00287B7F" w:rsidRPr="009141F3">
        <w:rPr>
          <w:rFonts w:ascii="Arial" w:hAnsi="Arial" w:cs="Arial"/>
          <w:kern w:val="24"/>
          <w:sz w:val="24"/>
          <w:szCs w:val="24"/>
        </w:rPr>
        <w:t xml:space="preserve">Wales Safeguarding Procedures’ </w:t>
      </w:r>
      <w:r w:rsidR="005E0C95" w:rsidRPr="009141F3">
        <w:rPr>
          <w:rFonts w:ascii="Arial" w:hAnsi="Arial" w:cs="Arial"/>
          <w:kern w:val="24"/>
          <w:sz w:val="24"/>
          <w:szCs w:val="24"/>
        </w:rPr>
        <w:t xml:space="preserve">broader definitions of </w:t>
      </w:r>
      <w:r w:rsidR="005E0C95" w:rsidRPr="009141F3">
        <w:rPr>
          <w:rFonts w:ascii="Arial" w:hAnsi="Arial" w:cs="Arial"/>
          <w:b/>
          <w:bCs/>
          <w:kern w:val="24"/>
          <w:sz w:val="24"/>
          <w:szCs w:val="24"/>
        </w:rPr>
        <w:t>child at risk</w:t>
      </w:r>
      <w:r w:rsidR="005E0C95" w:rsidRPr="009141F3">
        <w:rPr>
          <w:rFonts w:ascii="Arial" w:hAnsi="Arial" w:cs="Arial"/>
          <w:kern w:val="24"/>
          <w:sz w:val="24"/>
          <w:szCs w:val="24"/>
        </w:rPr>
        <w:t xml:space="preserve"> and </w:t>
      </w:r>
      <w:r w:rsidR="005E0C95" w:rsidRPr="009141F3">
        <w:rPr>
          <w:rFonts w:ascii="Arial" w:hAnsi="Arial" w:cs="Arial"/>
          <w:b/>
          <w:bCs/>
          <w:kern w:val="24"/>
          <w:sz w:val="24"/>
          <w:szCs w:val="24"/>
        </w:rPr>
        <w:t>adult at risk</w:t>
      </w:r>
      <w:r w:rsidR="005E0C95" w:rsidRPr="009141F3">
        <w:rPr>
          <w:rFonts w:ascii="Arial" w:hAnsi="Arial" w:cs="Arial"/>
          <w:kern w:val="24"/>
          <w:sz w:val="24"/>
          <w:szCs w:val="24"/>
        </w:rPr>
        <w:t xml:space="preserve"> </w:t>
      </w:r>
      <w:r w:rsidR="00601A7C" w:rsidRPr="009141F3">
        <w:rPr>
          <w:rFonts w:ascii="Arial" w:hAnsi="Arial" w:cs="Arial"/>
          <w:kern w:val="24"/>
          <w:sz w:val="24"/>
          <w:szCs w:val="24"/>
        </w:rPr>
        <w:t>changed</w:t>
      </w:r>
      <w:r w:rsidR="005E0C95" w:rsidRPr="009141F3">
        <w:rPr>
          <w:rFonts w:ascii="Arial" w:hAnsi="Arial" w:cs="Arial"/>
          <w:kern w:val="24"/>
          <w:sz w:val="24"/>
          <w:szCs w:val="24"/>
        </w:rPr>
        <w:t xml:space="preserve"> the way you</w:t>
      </w:r>
      <w:r w:rsidR="0093027C" w:rsidRPr="009141F3">
        <w:rPr>
          <w:rFonts w:ascii="Arial" w:hAnsi="Arial" w:cs="Arial"/>
          <w:kern w:val="24"/>
          <w:sz w:val="24"/>
          <w:szCs w:val="24"/>
        </w:rPr>
        <w:t>/</w:t>
      </w:r>
      <w:r w:rsidR="005E0C95" w:rsidRPr="009141F3">
        <w:rPr>
          <w:rFonts w:ascii="Arial" w:hAnsi="Arial" w:cs="Arial"/>
          <w:kern w:val="24"/>
          <w:sz w:val="24"/>
          <w:szCs w:val="24"/>
        </w:rPr>
        <w:t>your organisation work</w:t>
      </w:r>
      <w:r w:rsidR="0093027C" w:rsidRPr="009141F3">
        <w:rPr>
          <w:rFonts w:ascii="Arial" w:hAnsi="Arial" w:cs="Arial"/>
          <w:kern w:val="24"/>
          <w:sz w:val="24"/>
          <w:szCs w:val="24"/>
        </w:rPr>
        <w:t>s with people and responds to concerns?</w:t>
      </w:r>
      <w:r w:rsidR="00C90325" w:rsidRPr="009141F3">
        <w:rPr>
          <w:rFonts w:ascii="Arial" w:hAnsi="Arial" w:cs="Arial"/>
          <w:kern w:val="24"/>
          <w:sz w:val="24"/>
          <w:szCs w:val="24"/>
        </w:rPr>
        <w:t xml:space="preserve"> </w:t>
      </w:r>
    </w:p>
    <w:p w14:paraId="028548AD" w14:textId="77777777" w:rsidR="009500F6" w:rsidRPr="009141F3" w:rsidRDefault="009500F6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F2FECFC" w14:textId="77777777" w:rsidR="009500F6" w:rsidRPr="009141F3" w:rsidRDefault="009500F6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5E0B8912" w14:textId="31D21636" w:rsidR="00C90325" w:rsidRPr="009141F3" w:rsidRDefault="00540F83" w:rsidP="002C4843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</w:rPr>
        <w:t>4</w:t>
      </w:r>
      <w:r w:rsidR="009500F6" w:rsidRPr="009141F3">
        <w:rPr>
          <w:rFonts w:ascii="Arial" w:hAnsi="Arial" w:cs="Arial"/>
          <w:kern w:val="24"/>
          <w:sz w:val="24"/>
          <w:szCs w:val="24"/>
        </w:rPr>
        <w:t xml:space="preserve">. </w:t>
      </w:r>
      <w:r w:rsidR="00C90325" w:rsidRPr="009141F3">
        <w:rPr>
          <w:rFonts w:ascii="Arial" w:hAnsi="Arial" w:cs="Arial"/>
          <w:kern w:val="24"/>
          <w:sz w:val="24"/>
          <w:szCs w:val="24"/>
        </w:rPr>
        <w:t xml:space="preserve">Do your organisation’s safeguarding policies and procedures accurately reflect these broader definitions and guidance? </w:t>
      </w:r>
    </w:p>
    <w:p w14:paraId="527559AB" w14:textId="77777777" w:rsidR="005E0C95" w:rsidRPr="009141F3" w:rsidRDefault="005E0C95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753BCD92" w14:textId="77777777" w:rsidR="005E0C95" w:rsidRPr="009141F3" w:rsidRDefault="005E0C95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7ACC3123" w14:textId="689BF60C" w:rsidR="00C6297A" w:rsidRPr="009141F3" w:rsidRDefault="0054073C" w:rsidP="00C6297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9141F3">
        <w:rPr>
          <w:rFonts w:ascii="Arial" w:hAnsi="Arial" w:cs="Arial"/>
          <w:sz w:val="24"/>
          <w:szCs w:val="24"/>
          <w:lang w:val="en-US"/>
        </w:rPr>
        <w:t>5</w:t>
      </w:r>
      <w:r w:rsidR="00C6297A" w:rsidRPr="009141F3">
        <w:rPr>
          <w:rFonts w:ascii="Arial" w:hAnsi="Arial" w:cs="Arial"/>
          <w:sz w:val="24"/>
          <w:szCs w:val="24"/>
          <w:lang w:val="en-US"/>
        </w:rPr>
        <w:t xml:space="preserve">. How do you help ensure </w:t>
      </w:r>
      <w:r w:rsidR="00C6297A" w:rsidRPr="009141F3">
        <w:rPr>
          <w:rFonts w:ascii="Arial" w:hAnsi="Arial" w:cs="Arial"/>
          <w:b/>
          <w:bCs/>
          <w:sz w:val="24"/>
          <w:szCs w:val="24"/>
          <w:lang w:val="en-US"/>
        </w:rPr>
        <w:t>all</w:t>
      </w:r>
      <w:r w:rsidR="00C6297A" w:rsidRPr="009141F3">
        <w:rPr>
          <w:rFonts w:ascii="Arial" w:hAnsi="Arial" w:cs="Arial"/>
          <w:sz w:val="24"/>
          <w:szCs w:val="24"/>
          <w:lang w:val="en-US"/>
        </w:rPr>
        <w:t xml:space="preserve"> staff and volunteers keep their focus on the child/adult at risk, whatever other needs or issues come to light?</w:t>
      </w:r>
    </w:p>
    <w:p w14:paraId="06860879" w14:textId="77777777" w:rsidR="00C6297A" w:rsidRDefault="00C6297A" w:rsidP="00C62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5EFFCE11" w14:textId="77777777" w:rsidR="00C6297A" w:rsidRDefault="00C6297A" w:rsidP="00C62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1E786159" w14:textId="651E9DAE" w:rsidR="00FF7192" w:rsidRDefault="00FF7192" w:rsidP="00FF7192">
      <w:pPr>
        <w:autoSpaceDE w:val="0"/>
        <w:autoSpaceDN w:val="0"/>
        <w:adjustRightInd w:val="0"/>
        <w:rPr>
          <w:lang w:val="en-US"/>
        </w:rPr>
      </w:pPr>
      <w:r>
        <w:t>6</w:t>
      </w:r>
      <w:r w:rsidRPr="009141F3">
        <w:rPr>
          <w:rFonts w:ascii="Arial" w:hAnsi="Arial" w:cs="Arial"/>
          <w:sz w:val="24"/>
          <w:szCs w:val="24"/>
        </w:rPr>
        <w:t xml:space="preserve">. How does your organisation help people identify and overcome </w:t>
      </w:r>
      <w:r w:rsidRPr="009141F3">
        <w:rPr>
          <w:rFonts w:ascii="Arial" w:hAnsi="Arial" w:cs="Arial"/>
          <w:sz w:val="24"/>
          <w:szCs w:val="24"/>
          <w:lang w:val="en-US"/>
        </w:rPr>
        <w:t>barriers</w:t>
      </w:r>
      <w:r w:rsidRPr="009141F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9141F3">
        <w:rPr>
          <w:rFonts w:ascii="Arial" w:hAnsi="Arial" w:cs="Arial"/>
          <w:sz w:val="24"/>
          <w:szCs w:val="24"/>
          <w:lang w:val="en-US"/>
        </w:rPr>
        <w:t>to engagement and participation?</w:t>
      </w:r>
    </w:p>
    <w:p w14:paraId="0B3B4F47" w14:textId="77777777" w:rsidR="00FF7192" w:rsidRDefault="00FF7192" w:rsidP="00FF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lang w:val="en-US"/>
        </w:rPr>
      </w:pPr>
    </w:p>
    <w:p w14:paraId="7D5D1641" w14:textId="77777777" w:rsidR="00FF7192" w:rsidRDefault="00FF7192" w:rsidP="00FF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lang w:val="en-US"/>
        </w:rPr>
      </w:pPr>
    </w:p>
    <w:p w14:paraId="772BB60B" w14:textId="459B6F42" w:rsidR="00FF7192" w:rsidRPr="009141F3" w:rsidRDefault="01BA44BF" w:rsidP="00FF7192">
      <w:pPr>
        <w:tabs>
          <w:tab w:val="left" w:pos="2783"/>
        </w:tabs>
        <w:spacing w:after="0" w:line="259" w:lineRule="auto"/>
        <w:rPr>
          <w:rFonts w:ascii="Arial" w:hAnsi="Arial" w:cs="Arial"/>
          <w:sz w:val="24"/>
          <w:szCs w:val="24"/>
          <w:lang w:val="en-US"/>
        </w:rPr>
      </w:pPr>
      <w:r w:rsidRPr="009141F3">
        <w:rPr>
          <w:rFonts w:ascii="Arial" w:hAnsi="Arial" w:cs="Arial"/>
          <w:sz w:val="24"/>
          <w:szCs w:val="24"/>
          <w:lang w:val="en-US"/>
        </w:rPr>
        <w:t xml:space="preserve">7. </w:t>
      </w:r>
      <w:r w:rsidRPr="009141F3">
        <w:rPr>
          <w:rFonts w:ascii="Arial" w:hAnsi="Arial" w:cs="Arial"/>
          <w:sz w:val="24"/>
          <w:szCs w:val="24"/>
        </w:rPr>
        <w:t>If you work with a person age</w:t>
      </w:r>
      <w:r w:rsidRPr="01BA44BF">
        <w:rPr>
          <w:rFonts w:ascii="Arial" w:hAnsi="Arial" w:cs="Arial"/>
          <w:sz w:val="24"/>
          <w:szCs w:val="24"/>
        </w:rPr>
        <w:t xml:space="preserve">d 16 or older, </w:t>
      </w:r>
      <w:r w:rsidRPr="009141F3">
        <w:rPr>
          <w:rFonts w:ascii="Arial" w:hAnsi="Arial" w:cs="Arial"/>
          <w:sz w:val="24"/>
          <w:szCs w:val="24"/>
          <w:lang w:val="en-US"/>
        </w:rPr>
        <w:t>how do</w:t>
      </w:r>
      <w:r w:rsidRPr="01BA44BF">
        <w:rPr>
          <w:rFonts w:ascii="Arial" w:hAnsi="Arial" w:cs="Arial"/>
          <w:sz w:val="24"/>
          <w:szCs w:val="24"/>
          <w:lang w:val="en-US"/>
        </w:rPr>
        <w:t xml:space="preserve"> you</w:t>
      </w:r>
      <w:r w:rsidRPr="009141F3">
        <w:rPr>
          <w:rFonts w:ascii="Arial" w:hAnsi="Arial" w:cs="Arial"/>
          <w:sz w:val="24"/>
          <w:szCs w:val="24"/>
          <w:lang w:val="en-US"/>
        </w:rPr>
        <w:t xml:space="preserve"> </w:t>
      </w:r>
      <w:r w:rsidRPr="009141F3">
        <w:rPr>
          <w:rFonts w:ascii="Arial" w:hAnsi="Arial" w:cs="Arial"/>
          <w:b/>
          <w:bCs/>
          <w:sz w:val="24"/>
          <w:szCs w:val="24"/>
          <w:lang w:val="en-US"/>
        </w:rPr>
        <w:t>balance</w:t>
      </w:r>
      <w:r w:rsidRPr="009141F3">
        <w:rPr>
          <w:rFonts w:ascii="Arial" w:hAnsi="Arial" w:cs="Arial"/>
          <w:sz w:val="24"/>
          <w:szCs w:val="24"/>
          <w:lang w:val="en-US"/>
        </w:rPr>
        <w:t xml:space="preserve"> autonomy with protection when serious harm is suspected? (</w:t>
      </w:r>
      <w:r w:rsidRPr="01BA44BF">
        <w:rPr>
          <w:rFonts w:ascii="Arial" w:hAnsi="Arial" w:cs="Arial"/>
          <w:sz w:val="24"/>
          <w:szCs w:val="24"/>
          <w:lang w:val="en-US"/>
        </w:rPr>
        <w:t>i.e.</w:t>
      </w:r>
      <w:r w:rsidRPr="009141F3">
        <w:rPr>
          <w:rFonts w:ascii="Arial" w:hAnsi="Arial" w:cs="Arial"/>
          <w:sz w:val="24"/>
          <w:szCs w:val="24"/>
          <w:lang w:val="en-US"/>
        </w:rPr>
        <w:t xml:space="preserve"> </w:t>
      </w:r>
      <w:r w:rsidRPr="01BA44BF">
        <w:rPr>
          <w:rFonts w:ascii="Arial" w:hAnsi="Arial" w:cs="Arial"/>
          <w:sz w:val="24"/>
          <w:szCs w:val="24"/>
          <w:lang w:val="en-US"/>
        </w:rPr>
        <w:t>h</w:t>
      </w:r>
      <w:r w:rsidRPr="009141F3">
        <w:rPr>
          <w:rFonts w:ascii="Arial" w:hAnsi="Arial" w:cs="Arial"/>
          <w:sz w:val="24"/>
          <w:szCs w:val="24"/>
          <w:lang w:val="en-US"/>
        </w:rPr>
        <w:t xml:space="preserve">ow do you </w:t>
      </w:r>
      <w:r w:rsidRPr="01BA44BF">
        <w:rPr>
          <w:rFonts w:ascii="Arial" w:hAnsi="Arial" w:cs="Arial"/>
          <w:sz w:val="24"/>
          <w:szCs w:val="24"/>
          <w:lang w:val="en-US"/>
        </w:rPr>
        <w:t>make sure there’s</w:t>
      </w:r>
      <w:r w:rsidRPr="009141F3">
        <w:rPr>
          <w:rFonts w:ascii="Arial" w:hAnsi="Arial" w:cs="Arial"/>
          <w:sz w:val="24"/>
          <w:szCs w:val="24"/>
          <w:lang w:val="en-US"/>
        </w:rPr>
        <w:t xml:space="preserve"> </w:t>
      </w:r>
      <w:r w:rsidRPr="009141F3">
        <w:rPr>
          <w:rFonts w:ascii="Arial" w:hAnsi="Arial" w:cs="Arial"/>
          <w:sz w:val="24"/>
          <w:szCs w:val="24"/>
          <w:lang w:val="en-US"/>
        </w:rPr>
        <w:lastRenderedPageBreak/>
        <w:t>compliance with both the Mental Capacity Act and the Wales Safeguarding Procedures?)</w:t>
      </w:r>
    </w:p>
    <w:p w14:paraId="62F3BCB4" w14:textId="77777777" w:rsidR="00FF7192" w:rsidRDefault="00FF7192" w:rsidP="00FF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14:paraId="3B9B3735" w14:textId="77777777" w:rsidR="00FF7192" w:rsidRDefault="00FF7192" w:rsidP="00FF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14:paraId="4CA1C2B9" w14:textId="77777777" w:rsidR="00FF7192" w:rsidRDefault="00FF7192" w:rsidP="00415763">
      <w:pPr>
        <w:pStyle w:val="Heading2"/>
      </w:pPr>
      <w:r w:rsidRPr="00415763">
        <w:t>Resources</w:t>
      </w:r>
    </w:p>
    <w:p w14:paraId="390963EA" w14:textId="77777777" w:rsidR="00415763" w:rsidRPr="00415763" w:rsidRDefault="00415763" w:rsidP="009141F3"/>
    <w:p w14:paraId="74B7FE35" w14:textId="423B10A3" w:rsidR="00FF7192" w:rsidRPr="00BC543B" w:rsidRDefault="00FF7192" w:rsidP="00FF7192">
      <w:pPr>
        <w:autoSpaceDE w:val="0"/>
        <w:autoSpaceDN w:val="0"/>
        <w:adjustRightInd w:val="0"/>
        <w:rPr>
          <w:b/>
          <w:bCs/>
        </w:rPr>
      </w:pPr>
      <w:commentRangeStart w:id="0"/>
      <w:commentRangeStart w:id="1"/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0"/>
        <w:gridCol w:w="2039"/>
        <w:gridCol w:w="2200"/>
        <w:gridCol w:w="4127"/>
      </w:tblGrid>
      <w:tr w:rsidR="01BA44BF" w14:paraId="21AB4238" w14:textId="77777777" w:rsidTr="009141F3">
        <w:trPr>
          <w:trHeight w:val="150"/>
        </w:trPr>
        <w:tc>
          <w:tcPr>
            <w:tcW w:w="1580" w:type="dxa"/>
            <w:tcBorders>
              <w:top w:val="single" w:sz="8" w:space="0" w:color="4CA796"/>
              <w:left w:val="nil"/>
              <w:bottom w:val="single" w:sz="8" w:space="0" w:color="4CA7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E116F" w14:textId="1AE9966C" w:rsidR="01BA44BF" w:rsidRDefault="01BA44BF">
            <w:pPr>
              <w:rPr>
                <w:rFonts w:eastAsia="Outfit" w:cs="Outfit"/>
                <w:b/>
                <w:bCs/>
              </w:rPr>
            </w:pPr>
            <w:r w:rsidRPr="01BA44BF">
              <w:rPr>
                <w:rFonts w:eastAsia="Outfit" w:cs="Outfit"/>
                <w:b/>
                <w:bCs/>
              </w:rPr>
              <w:t>Area</w:t>
            </w:r>
          </w:p>
        </w:tc>
        <w:tc>
          <w:tcPr>
            <w:tcW w:w="2039" w:type="dxa"/>
            <w:tcBorders>
              <w:top w:val="single" w:sz="8" w:space="0" w:color="4CA796"/>
              <w:left w:val="nil"/>
              <w:bottom w:val="single" w:sz="8" w:space="0" w:color="4CA7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85853" w14:textId="355D61B2" w:rsidR="01BA44BF" w:rsidRDefault="01BA44BF">
            <w:pPr>
              <w:rPr>
                <w:rFonts w:eastAsia="Outfit" w:cs="Outfit"/>
                <w:b/>
                <w:bCs/>
              </w:rPr>
            </w:pPr>
            <w:r w:rsidRPr="01BA44BF">
              <w:rPr>
                <w:rFonts w:eastAsia="Outfit" w:cs="Outfit"/>
                <w:b/>
                <w:bCs/>
              </w:rPr>
              <w:t>Mental Capacity Act 2005</w:t>
            </w:r>
          </w:p>
        </w:tc>
        <w:tc>
          <w:tcPr>
            <w:tcW w:w="2200" w:type="dxa"/>
            <w:tcBorders>
              <w:top w:val="single" w:sz="8" w:space="0" w:color="4CA796"/>
              <w:left w:val="nil"/>
              <w:bottom w:val="single" w:sz="8" w:space="0" w:color="4CA7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4C3F" w14:textId="567E219F" w:rsidR="01BA44BF" w:rsidRDefault="01BA44BF">
            <w:pPr>
              <w:rPr>
                <w:rFonts w:eastAsia="Outfit" w:cs="Outfit"/>
                <w:b/>
                <w:bCs/>
              </w:rPr>
            </w:pPr>
            <w:r w:rsidRPr="01BA44BF">
              <w:rPr>
                <w:rFonts w:eastAsia="Outfit" w:cs="Outfit"/>
                <w:b/>
                <w:bCs/>
              </w:rPr>
              <w:t>Wales Safeguarding Procedures</w:t>
            </w:r>
          </w:p>
        </w:tc>
        <w:tc>
          <w:tcPr>
            <w:tcW w:w="4127" w:type="dxa"/>
            <w:tcBorders>
              <w:top w:val="single" w:sz="8" w:space="0" w:color="4CA796"/>
              <w:left w:val="nil"/>
              <w:bottom w:val="single" w:sz="8" w:space="0" w:color="4CA7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FE47A" w14:textId="1DB50421" w:rsidR="01BA44BF" w:rsidRDefault="01BA44BF">
            <w:pPr>
              <w:rPr>
                <w:rFonts w:eastAsia="Outfit" w:cs="Outfit"/>
                <w:b/>
                <w:bCs/>
              </w:rPr>
            </w:pPr>
            <w:r w:rsidRPr="01BA44BF">
              <w:rPr>
                <w:rFonts w:eastAsia="Outfit" w:cs="Outfit"/>
                <w:b/>
                <w:bCs/>
              </w:rPr>
              <w:t>Intersection in Practice</w:t>
            </w:r>
          </w:p>
        </w:tc>
      </w:tr>
      <w:tr w:rsidR="01BA44BF" w14:paraId="0B0A959E" w14:textId="77777777" w:rsidTr="009141F3">
        <w:trPr>
          <w:trHeight w:val="180"/>
        </w:trPr>
        <w:tc>
          <w:tcPr>
            <w:tcW w:w="1580" w:type="dxa"/>
            <w:tcBorders>
              <w:top w:val="single" w:sz="8" w:space="0" w:color="4CA796"/>
              <w:left w:val="nil"/>
              <w:bottom w:val="nil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D6537" w14:textId="27C603FE" w:rsidR="01BA44BF" w:rsidRDefault="01BA44BF">
            <w:pPr>
              <w:rPr>
                <w:rFonts w:eastAsia="Outfit" w:cs="Outfit"/>
                <w:b/>
                <w:bCs/>
                <w:color w:val="000000" w:themeColor="text1"/>
              </w:rPr>
            </w:pPr>
            <w:r w:rsidRPr="01BA44BF">
              <w:rPr>
                <w:rFonts w:eastAsia="Outfit" w:cs="Outfit"/>
                <w:b/>
                <w:bCs/>
                <w:color w:val="000000" w:themeColor="text1"/>
              </w:rPr>
              <w:t>Consent</w:t>
            </w:r>
          </w:p>
        </w:tc>
        <w:tc>
          <w:tcPr>
            <w:tcW w:w="2039" w:type="dxa"/>
            <w:tcBorders>
              <w:top w:val="single" w:sz="8" w:space="0" w:color="4CA796"/>
              <w:left w:val="nil"/>
              <w:bottom w:val="nil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025FC" w14:textId="1B80E6F9" w:rsidR="01BA44BF" w:rsidRDefault="01BA44BF">
            <w:pPr>
              <w:rPr>
                <w:rFonts w:eastAsia="Outfit" w:cs="Outfit"/>
                <w:color w:val="000000" w:themeColor="text1"/>
              </w:rPr>
            </w:pPr>
            <w:r w:rsidRPr="01BA44BF">
              <w:rPr>
                <w:rFonts w:eastAsia="Outfit" w:cs="Outfit"/>
                <w:color w:val="000000" w:themeColor="text1"/>
              </w:rPr>
              <w:t>Must be gained if adult has capacity</w:t>
            </w:r>
          </w:p>
        </w:tc>
        <w:tc>
          <w:tcPr>
            <w:tcW w:w="2200" w:type="dxa"/>
            <w:tcBorders>
              <w:top w:val="single" w:sz="8" w:space="0" w:color="4CA796"/>
              <w:left w:val="nil"/>
              <w:bottom w:val="nil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D55A2" w14:textId="537ABF57" w:rsidR="01BA44BF" w:rsidRDefault="01BA44BF">
            <w:pPr>
              <w:rPr>
                <w:rFonts w:eastAsia="Outfit" w:cs="Outfit"/>
                <w:color w:val="000000" w:themeColor="text1"/>
              </w:rPr>
            </w:pPr>
            <w:r w:rsidRPr="01BA44BF">
              <w:rPr>
                <w:rFonts w:eastAsia="Outfit" w:cs="Outfit"/>
                <w:color w:val="000000" w:themeColor="text1"/>
              </w:rPr>
              <w:t xml:space="preserve">Consent needed </w:t>
            </w:r>
            <w:r w:rsidRPr="01BA44BF">
              <w:rPr>
                <w:rFonts w:eastAsia="Outfit" w:cs="Outfit"/>
                <w:color w:val="000000" w:themeColor="text1"/>
                <w:u w:val="single"/>
              </w:rPr>
              <w:t>unless</w:t>
            </w:r>
            <w:r w:rsidRPr="01BA44BF">
              <w:rPr>
                <w:rFonts w:eastAsia="Outfit" w:cs="Outfit"/>
                <w:color w:val="000000" w:themeColor="text1"/>
              </w:rPr>
              <w:t xml:space="preserve"> others are at risk, or coercion suspected</w:t>
            </w:r>
          </w:p>
        </w:tc>
        <w:tc>
          <w:tcPr>
            <w:tcW w:w="4127" w:type="dxa"/>
            <w:tcBorders>
              <w:top w:val="single" w:sz="8" w:space="0" w:color="4CA796"/>
              <w:left w:val="nil"/>
              <w:bottom w:val="nil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1D95B" w14:textId="223304CF" w:rsidR="01BA44BF" w:rsidRDefault="01BA44BF">
            <w:pPr>
              <w:rPr>
                <w:rFonts w:eastAsia="Outfit" w:cs="Outfit"/>
                <w:color w:val="000000" w:themeColor="text1"/>
              </w:rPr>
            </w:pPr>
            <w:r w:rsidRPr="01BA44BF">
              <w:rPr>
                <w:rFonts w:eastAsia="Outfit" w:cs="Outfit"/>
                <w:color w:val="000000" w:themeColor="text1"/>
              </w:rPr>
              <w:t xml:space="preserve">Consent principles respected, but </w:t>
            </w:r>
            <w:r w:rsidRPr="01BA44BF">
              <w:rPr>
                <w:rFonts w:eastAsia="Outfit" w:cs="Outfit"/>
                <w:b/>
                <w:bCs/>
                <w:color w:val="000000" w:themeColor="text1"/>
              </w:rPr>
              <w:t>overridden</w:t>
            </w:r>
            <w:r w:rsidRPr="01BA44BF">
              <w:rPr>
                <w:rFonts w:eastAsia="Outfit" w:cs="Outfit"/>
                <w:color w:val="000000" w:themeColor="text1"/>
              </w:rPr>
              <w:t xml:space="preserve"> if safeguarding requires immediate action</w:t>
            </w:r>
          </w:p>
        </w:tc>
      </w:tr>
      <w:tr w:rsidR="01BA44BF" w14:paraId="23F61013" w14:textId="77777777" w:rsidTr="009141F3">
        <w:trPr>
          <w:trHeight w:val="285"/>
        </w:trPr>
        <w:tc>
          <w:tcPr>
            <w:tcW w:w="15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D632E" w14:textId="4EBF184B" w:rsidR="01BA44BF" w:rsidRDefault="01BA44BF">
            <w:pPr>
              <w:rPr>
                <w:rFonts w:eastAsia="Outfit" w:cs="Outfit"/>
                <w:b/>
                <w:bCs/>
              </w:rPr>
            </w:pPr>
            <w:r w:rsidRPr="01BA44BF">
              <w:rPr>
                <w:rFonts w:eastAsia="Outfit" w:cs="Outfit"/>
                <w:b/>
                <w:bCs/>
              </w:rPr>
              <w:t>Capacity Assessment</w:t>
            </w:r>
          </w:p>
        </w:tc>
        <w:tc>
          <w:tcPr>
            <w:tcW w:w="20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F8EF1" w14:textId="504DCB0C" w:rsidR="01BA44BF" w:rsidRDefault="01BA44BF">
            <w:pPr>
              <w:rPr>
                <w:rFonts w:eastAsia="Outfit" w:cs="Outfit"/>
              </w:rPr>
            </w:pPr>
            <w:r w:rsidRPr="01BA44BF">
              <w:rPr>
                <w:rFonts w:eastAsia="Outfit" w:cs="Outfit"/>
              </w:rPr>
              <w:t>Decision-specific; supports autonomy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8FAED" w14:textId="6EA1F034" w:rsidR="01BA44BF" w:rsidRDefault="01BA44BF">
            <w:pPr>
              <w:rPr>
                <w:rFonts w:eastAsia="Outfit" w:cs="Outfit"/>
              </w:rPr>
            </w:pPr>
            <w:r w:rsidRPr="01BA44BF">
              <w:rPr>
                <w:rFonts w:eastAsia="Outfit" w:cs="Outfit"/>
              </w:rPr>
              <w:t>Not dependent on capacity for enquiries</w:t>
            </w:r>
          </w:p>
        </w:tc>
        <w:tc>
          <w:tcPr>
            <w:tcW w:w="4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B812B" w14:textId="29D76B6B" w:rsidR="01BA44BF" w:rsidRDefault="01BA44BF">
            <w:pPr>
              <w:rPr>
                <w:rFonts w:eastAsia="Outfit" w:cs="Outfit"/>
              </w:rPr>
            </w:pPr>
            <w:r w:rsidRPr="01BA44BF">
              <w:rPr>
                <w:rFonts w:eastAsia="Outfit" w:cs="Outfit"/>
              </w:rPr>
              <w:t>Both may occur in parallel; lack of capacity triggers best interest decision-making</w:t>
            </w:r>
          </w:p>
        </w:tc>
      </w:tr>
      <w:tr w:rsidR="01BA44BF" w14:paraId="5F14E6F0" w14:textId="77777777" w:rsidTr="009141F3">
        <w:trPr>
          <w:trHeight w:val="285"/>
        </w:trPr>
        <w:tc>
          <w:tcPr>
            <w:tcW w:w="1580" w:type="dxa"/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ABF91" w14:textId="32C9AF99" w:rsidR="01BA44BF" w:rsidRDefault="01BA44BF">
            <w:pPr>
              <w:rPr>
                <w:rFonts w:eastAsia="Outfit" w:cs="Outfit"/>
                <w:b/>
                <w:bCs/>
                <w:color w:val="000000" w:themeColor="text1"/>
              </w:rPr>
            </w:pPr>
            <w:r w:rsidRPr="01BA44BF">
              <w:rPr>
                <w:rFonts w:eastAsia="Outfit" w:cs="Outfit"/>
                <w:b/>
                <w:bCs/>
                <w:color w:val="000000" w:themeColor="text1"/>
              </w:rPr>
              <w:t>Adult Participation</w:t>
            </w:r>
          </w:p>
        </w:tc>
        <w:tc>
          <w:tcPr>
            <w:tcW w:w="2039" w:type="dxa"/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1CD6A" w14:textId="586DF0F6" w:rsidR="01BA44BF" w:rsidRDefault="01BA44BF">
            <w:pPr>
              <w:rPr>
                <w:rFonts w:eastAsia="Outfit" w:cs="Outfit"/>
                <w:color w:val="000000" w:themeColor="text1"/>
              </w:rPr>
            </w:pPr>
            <w:r w:rsidRPr="01BA44BF">
              <w:rPr>
                <w:rFonts w:eastAsia="Outfit" w:cs="Outfit"/>
                <w:color w:val="000000" w:themeColor="text1"/>
              </w:rPr>
              <w:t>Involve adult as far as possible, even if lacking capacity</w:t>
            </w:r>
          </w:p>
        </w:tc>
        <w:tc>
          <w:tcPr>
            <w:tcW w:w="2200" w:type="dxa"/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86B9C" w14:textId="388483E1" w:rsidR="01BA44BF" w:rsidRDefault="01BA44BF">
            <w:pPr>
              <w:rPr>
                <w:rFonts w:eastAsia="Outfit" w:cs="Outfit"/>
                <w:color w:val="000000" w:themeColor="text1"/>
              </w:rPr>
            </w:pPr>
            <w:r w:rsidRPr="01BA44BF">
              <w:rPr>
                <w:rFonts w:eastAsia="Outfit" w:cs="Outfit"/>
                <w:color w:val="000000" w:themeColor="text1"/>
              </w:rPr>
              <w:t>Central to safeguarding process</w:t>
            </w:r>
          </w:p>
        </w:tc>
        <w:tc>
          <w:tcPr>
            <w:tcW w:w="4127" w:type="dxa"/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89A39" w14:textId="4AE6926D" w:rsidR="01BA44BF" w:rsidRDefault="01BA44BF">
            <w:pPr>
              <w:rPr>
                <w:rFonts w:eastAsia="Outfit" w:cs="Outfit"/>
                <w:color w:val="000000" w:themeColor="text1"/>
              </w:rPr>
            </w:pPr>
            <w:r w:rsidRPr="01BA44BF">
              <w:rPr>
                <w:rFonts w:eastAsia="Outfit" w:cs="Outfit"/>
                <w:color w:val="000000" w:themeColor="text1"/>
              </w:rPr>
              <w:t>Adult should be supported or represented (e.g. via IMCA)</w:t>
            </w:r>
          </w:p>
        </w:tc>
      </w:tr>
      <w:tr w:rsidR="01BA44BF" w14:paraId="5A4BF74D" w14:textId="77777777" w:rsidTr="009141F3">
        <w:trPr>
          <w:trHeight w:val="285"/>
        </w:trPr>
        <w:tc>
          <w:tcPr>
            <w:tcW w:w="15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0F5D5" w14:textId="1246136C" w:rsidR="01BA44BF" w:rsidRDefault="01BA44BF">
            <w:pPr>
              <w:rPr>
                <w:rFonts w:eastAsia="Outfit" w:cs="Outfit"/>
                <w:b/>
                <w:bCs/>
              </w:rPr>
            </w:pPr>
            <w:r w:rsidRPr="01BA44BF">
              <w:rPr>
                <w:rFonts w:eastAsia="Outfit" w:cs="Outfit"/>
                <w:b/>
                <w:bCs/>
              </w:rPr>
              <w:t>Advocacy</w:t>
            </w:r>
          </w:p>
        </w:tc>
        <w:tc>
          <w:tcPr>
            <w:tcW w:w="20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D70B1" w14:textId="32E241A9" w:rsidR="01BA44BF" w:rsidRDefault="01BA44BF">
            <w:pPr>
              <w:rPr>
                <w:rFonts w:eastAsia="Outfit" w:cs="Outfit"/>
              </w:rPr>
            </w:pPr>
            <w:r w:rsidRPr="01BA44BF">
              <w:rPr>
                <w:rFonts w:eastAsia="Outfit" w:cs="Outfit"/>
              </w:rPr>
              <w:t xml:space="preserve">IMCA required if no appropriate person for best </w:t>
            </w:r>
            <w:proofErr w:type="gramStart"/>
            <w:r w:rsidRPr="01BA44BF">
              <w:rPr>
                <w:rFonts w:eastAsia="Outfit" w:cs="Outfit"/>
              </w:rPr>
              <w:t>interests</w:t>
            </w:r>
            <w:proofErr w:type="gramEnd"/>
            <w:r w:rsidRPr="01BA44BF">
              <w:rPr>
                <w:rFonts w:eastAsia="Outfit" w:cs="Outfit"/>
              </w:rPr>
              <w:t xml:space="preserve"> decisions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9FAFF" w14:textId="0FE1C9AE" w:rsidR="01BA44BF" w:rsidRDefault="01BA44BF">
            <w:pPr>
              <w:rPr>
                <w:rFonts w:eastAsia="Outfit" w:cs="Outfit"/>
              </w:rPr>
            </w:pPr>
            <w:r w:rsidRPr="01BA44BF">
              <w:rPr>
                <w:rFonts w:eastAsia="Outfit" w:cs="Outfit"/>
              </w:rPr>
              <w:t>Independent advocacy promotes voice and representation</w:t>
            </w:r>
          </w:p>
        </w:tc>
        <w:tc>
          <w:tcPr>
            <w:tcW w:w="4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E0D8C" w14:textId="0836110A" w:rsidR="01BA44BF" w:rsidRDefault="01BA44BF">
            <w:pPr>
              <w:rPr>
                <w:rFonts w:eastAsia="Outfit" w:cs="Outfit"/>
              </w:rPr>
            </w:pPr>
            <w:r w:rsidRPr="01BA44BF">
              <w:rPr>
                <w:rFonts w:eastAsia="Outfit" w:cs="Outfit"/>
              </w:rPr>
              <w:t>Advocacy used to uphold rights in both legal frameworks</w:t>
            </w:r>
          </w:p>
        </w:tc>
      </w:tr>
      <w:tr w:rsidR="01BA44BF" w14:paraId="6F4E43D4" w14:textId="77777777" w:rsidTr="009141F3">
        <w:trPr>
          <w:trHeight w:val="285"/>
        </w:trPr>
        <w:tc>
          <w:tcPr>
            <w:tcW w:w="1580" w:type="dxa"/>
            <w:tcBorders>
              <w:left w:val="nil"/>
              <w:bottom w:val="single" w:sz="8" w:space="0" w:color="4CA796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58AFA" w14:textId="64D41997" w:rsidR="01BA44BF" w:rsidRDefault="01BA44BF">
            <w:pPr>
              <w:rPr>
                <w:rFonts w:eastAsia="Outfit" w:cs="Outfit"/>
                <w:b/>
                <w:bCs/>
                <w:color w:val="000000" w:themeColor="text1"/>
              </w:rPr>
            </w:pPr>
            <w:r w:rsidRPr="01BA44BF">
              <w:rPr>
                <w:rFonts w:eastAsia="Outfit" w:cs="Outfit"/>
                <w:b/>
                <w:bCs/>
                <w:color w:val="000000" w:themeColor="text1"/>
              </w:rPr>
              <w:t>Right to Refuse Help</w:t>
            </w:r>
          </w:p>
        </w:tc>
        <w:tc>
          <w:tcPr>
            <w:tcW w:w="2039" w:type="dxa"/>
            <w:tcBorders>
              <w:left w:val="nil"/>
              <w:bottom w:val="single" w:sz="8" w:space="0" w:color="4CA796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5E59F" w14:textId="61A98D02" w:rsidR="01BA44BF" w:rsidRDefault="01BA44BF">
            <w:pPr>
              <w:rPr>
                <w:rFonts w:eastAsia="Outfit" w:cs="Outfit"/>
                <w:color w:val="000000" w:themeColor="text1"/>
              </w:rPr>
            </w:pPr>
            <w:r w:rsidRPr="01BA44BF">
              <w:rPr>
                <w:rFonts w:eastAsia="Outfit" w:cs="Outfit"/>
                <w:color w:val="000000" w:themeColor="text1"/>
              </w:rPr>
              <w:t>Must be respected if person has capacity</w:t>
            </w:r>
          </w:p>
        </w:tc>
        <w:tc>
          <w:tcPr>
            <w:tcW w:w="2200" w:type="dxa"/>
            <w:tcBorders>
              <w:left w:val="nil"/>
              <w:bottom w:val="single" w:sz="8" w:space="0" w:color="4CA796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DA59D" w14:textId="197549BE" w:rsidR="01BA44BF" w:rsidRDefault="01BA44BF">
            <w:pPr>
              <w:rPr>
                <w:rFonts w:eastAsia="Outfit" w:cs="Outfit"/>
                <w:color w:val="000000" w:themeColor="text1"/>
              </w:rPr>
            </w:pPr>
            <w:r w:rsidRPr="01BA44BF">
              <w:rPr>
                <w:rFonts w:eastAsia="Outfit" w:cs="Outfit"/>
                <w:color w:val="000000" w:themeColor="text1"/>
              </w:rPr>
              <w:t>Intervention still considered if risks justify it</w:t>
            </w:r>
          </w:p>
        </w:tc>
        <w:tc>
          <w:tcPr>
            <w:tcW w:w="4127" w:type="dxa"/>
            <w:tcBorders>
              <w:left w:val="nil"/>
              <w:bottom w:val="single" w:sz="8" w:space="0" w:color="4CA796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3D326" w14:textId="5DFED80C" w:rsidR="01BA44BF" w:rsidRDefault="01BA44BF">
            <w:pPr>
              <w:rPr>
                <w:rFonts w:eastAsia="Outfit" w:cs="Outfit"/>
                <w:color w:val="000000" w:themeColor="text1"/>
              </w:rPr>
            </w:pPr>
            <w:r w:rsidRPr="01BA44BF">
              <w:rPr>
                <w:rFonts w:eastAsia="Outfit" w:cs="Outfit"/>
                <w:color w:val="000000" w:themeColor="text1"/>
              </w:rPr>
              <w:t>Balancing autonomy with protection when serious harm is suspected</w:t>
            </w:r>
          </w:p>
        </w:tc>
      </w:tr>
    </w:tbl>
    <w:p w14:paraId="07EF846B" w14:textId="55A140B9" w:rsidR="00FF7192" w:rsidRDefault="00FF7192" w:rsidP="00AF7484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26CB447" w14:textId="163D23CB" w:rsidR="00AF7484" w:rsidRPr="009141F3" w:rsidRDefault="00B70FC6" w:rsidP="00AF7484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</w:rPr>
        <w:t>8</w:t>
      </w:r>
      <w:r w:rsidR="002535AD" w:rsidRPr="009141F3">
        <w:rPr>
          <w:rFonts w:ascii="Arial" w:hAnsi="Arial" w:cs="Arial"/>
          <w:kern w:val="24"/>
          <w:sz w:val="24"/>
          <w:szCs w:val="24"/>
        </w:rPr>
        <w:t xml:space="preserve">. </w:t>
      </w:r>
      <w:r w:rsidR="00AF7484" w:rsidRPr="009141F3">
        <w:rPr>
          <w:rFonts w:ascii="Arial" w:hAnsi="Arial" w:cs="Arial"/>
          <w:kern w:val="24"/>
          <w:sz w:val="24"/>
          <w:szCs w:val="24"/>
        </w:rPr>
        <w:t xml:space="preserve">How do you </w:t>
      </w:r>
      <w:r w:rsidR="00877E47">
        <w:rPr>
          <w:rFonts w:ascii="Arial" w:hAnsi="Arial" w:cs="Arial"/>
          <w:kern w:val="24"/>
          <w:sz w:val="24"/>
          <w:szCs w:val="24"/>
        </w:rPr>
        <w:t>show</w:t>
      </w:r>
      <w:r w:rsidR="00AF7484" w:rsidRPr="009141F3">
        <w:rPr>
          <w:rFonts w:ascii="Arial" w:hAnsi="Arial" w:cs="Arial"/>
          <w:kern w:val="24"/>
          <w:sz w:val="24"/>
          <w:szCs w:val="24"/>
        </w:rPr>
        <w:t xml:space="preserve"> your commitment to</w:t>
      </w:r>
      <w:r w:rsidR="00877E47">
        <w:rPr>
          <w:rFonts w:ascii="Arial" w:hAnsi="Arial" w:cs="Arial"/>
          <w:kern w:val="24"/>
          <w:sz w:val="24"/>
          <w:szCs w:val="24"/>
        </w:rPr>
        <w:t xml:space="preserve"> making sure</w:t>
      </w:r>
      <w:r w:rsidR="00AF7484" w:rsidRPr="009141F3">
        <w:rPr>
          <w:rFonts w:ascii="Arial" w:hAnsi="Arial" w:cs="Arial"/>
          <w:kern w:val="24"/>
          <w:sz w:val="24"/>
          <w:szCs w:val="24"/>
        </w:rPr>
        <w:t xml:space="preserve"> the </w:t>
      </w:r>
      <w:r w:rsidR="00F856FC">
        <w:rPr>
          <w:rFonts w:ascii="Arial" w:hAnsi="Arial" w:cs="Arial"/>
          <w:kern w:val="24"/>
          <w:sz w:val="24"/>
          <w:szCs w:val="24"/>
        </w:rPr>
        <w:t>d</w:t>
      </w:r>
      <w:r w:rsidR="00F856FC" w:rsidRPr="009141F3">
        <w:rPr>
          <w:rFonts w:ascii="Arial" w:hAnsi="Arial" w:cs="Arial"/>
          <w:kern w:val="24"/>
          <w:sz w:val="24"/>
          <w:szCs w:val="24"/>
        </w:rPr>
        <w:t xml:space="preserve">uty </w:t>
      </w:r>
      <w:r w:rsidR="00AF7484" w:rsidRPr="009141F3">
        <w:rPr>
          <w:rFonts w:ascii="Arial" w:hAnsi="Arial" w:cs="Arial"/>
          <w:kern w:val="24"/>
          <w:sz w:val="24"/>
          <w:szCs w:val="24"/>
        </w:rPr>
        <w:t xml:space="preserve">of </w:t>
      </w:r>
      <w:r w:rsidR="00F856FC">
        <w:rPr>
          <w:rFonts w:ascii="Arial" w:hAnsi="Arial" w:cs="Arial"/>
          <w:kern w:val="24"/>
          <w:sz w:val="24"/>
          <w:szCs w:val="24"/>
        </w:rPr>
        <w:t>c</w:t>
      </w:r>
      <w:r w:rsidR="00F856FC" w:rsidRPr="009141F3">
        <w:rPr>
          <w:rFonts w:ascii="Arial" w:hAnsi="Arial" w:cs="Arial"/>
          <w:kern w:val="24"/>
          <w:sz w:val="24"/>
          <w:szCs w:val="24"/>
        </w:rPr>
        <w:t xml:space="preserve">andour </w:t>
      </w:r>
      <w:r w:rsidR="00AF7484" w:rsidRPr="009141F3">
        <w:rPr>
          <w:rFonts w:ascii="Arial" w:hAnsi="Arial" w:cs="Arial"/>
          <w:kern w:val="24"/>
          <w:sz w:val="24"/>
          <w:szCs w:val="24"/>
        </w:rPr>
        <w:t>is embedded within your organisational culture, practice, policies and procedures, and service expectations?</w:t>
      </w:r>
    </w:p>
    <w:p w14:paraId="19036AFB" w14:textId="77777777" w:rsidR="00E0779F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332BD1FC" w14:textId="77777777" w:rsidR="00E0779F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0F4CDE0A" w14:textId="1E6C4976" w:rsidR="00AF7484" w:rsidRPr="009141F3" w:rsidRDefault="00CE0A99" w:rsidP="00AF7484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</w:rPr>
        <w:t>9</w:t>
      </w:r>
      <w:r w:rsidR="00AF7484" w:rsidRPr="009141F3">
        <w:rPr>
          <w:rFonts w:ascii="Arial" w:hAnsi="Arial" w:cs="Arial"/>
          <w:kern w:val="24"/>
          <w:sz w:val="24"/>
          <w:szCs w:val="24"/>
        </w:rPr>
        <w:t xml:space="preserve">. How can/do you support staff </w:t>
      </w:r>
      <w:r w:rsidR="00877E47">
        <w:rPr>
          <w:rFonts w:ascii="Arial" w:hAnsi="Arial" w:cs="Arial"/>
          <w:kern w:val="24"/>
          <w:sz w:val="24"/>
          <w:szCs w:val="24"/>
        </w:rPr>
        <w:t>to</w:t>
      </w:r>
      <w:r w:rsidR="00AF7484" w:rsidRPr="009141F3">
        <w:rPr>
          <w:rFonts w:ascii="Arial" w:hAnsi="Arial" w:cs="Arial"/>
          <w:kern w:val="24"/>
          <w:sz w:val="24"/>
          <w:szCs w:val="24"/>
        </w:rPr>
        <w:t xml:space="preserve"> </w:t>
      </w:r>
      <w:proofErr w:type="gramStart"/>
      <w:r w:rsidR="00AF7484" w:rsidRPr="009141F3">
        <w:rPr>
          <w:rFonts w:ascii="Arial" w:hAnsi="Arial" w:cs="Arial"/>
          <w:kern w:val="24"/>
          <w:sz w:val="24"/>
          <w:szCs w:val="24"/>
        </w:rPr>
        <w:t>identify</w:t>
      </w:r>
      <w:proofErr w:type="gramEnd"/>
      <w:r w:rsidR="00AF7484" w:rsidRPr="009141F3">
        <w:rPr>
          <w:rFonts w:ascii="Arial" w:hAnsi="Arial" w:cs="Arial"/>
          <w:kern w:val="24"/>
          <w:sz w:val="24"/>
          <w:szCs w:val="24"/>
        </w:rPr>
        <w:t xml:space="preserve"> and report concerns and mistakes?</w:t>
      </w:r>
    </w:p>
    <w:p w14:paraId="3D2E5A7F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36527C86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12EEDBBC" w14:textId="52C6FFD4" w:rsidR="00AF7484" w:rsidRPr="009141F3" w:rsidRDefault="00CE0A99" w:rsidP="00AF7484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</w:rPr>
        <w:t>10</w:t>
      </w:r>
      <w:r w:rsidR="00AF7484" w:rsidRPr="009141F3">
        <w:rPr>
          <w:rFonts w:ascii="Arial" w:hAnsi="Arial" w:cs="Arial"/>
          <w:kern w:val="24"/>
          <w:sz w:val="24"/>
          <w:szCs w:val="24"/>
        </w:rPr>
        <w:t xml:space="preserve">. How is </w:t>
      </w:r>
      <w:r w:rsidR="00877E47">
        <w:rPr>
          <w:rFonts w:ascii="Arial" w:hAnsi="Arial" w:cs="Arial"/>
          <w:kern w:val="24"/>
          <w:sz w:val="24"/>
          <w:szCs w:val="24"/>
        </w:rPr>
        <w:t>d</w:t>
      </w:r>
      <w:r w:rsidR="00877E47" w:rsidRPr="009141F3">
        <w:rPr>
          <w:rFonts w:ascii="Arial" w:hAnsi="Arial" w:cs="Arial"/>
          <w:kern w:val="24"/>
          <w:sz w:val="24"/>
          <w:szCs w:val="24"/>
        </w:rPr>
        <w:t xml:space="preserve">uty </w:t>
      </w:r>
      <w:r w:rsidR="00AF7484" w:rsidRPr="009141F3">
        <w:rPr>
          <w:rFonts w:ascii="Arial" w:hAnsi="Arial" w:cs="Arial"/>
          <w:kern w:val="24"/>
          <w:sz w:val="24"/>
          <w:szCs w:val="24"/>
        </w:rPr>
        <w:t xml:space="preserve">of </w:t>
      </w:r>
      <w:r w:rsidR="00877E47">
        <w:rPr>
          <w:rFonts w:ascii="Arial" w:hAnsi="Arial" w:cs="Arial"/>
          <w:kern w:val="24"/>
          <w:sz w:val="24"/>
          <w:szCs w:val="24"/>
        </w:rPr>
        <w:t>c</w:t>
      </w:r>
      <w:r w:rsidR="00877E47" w:rsidRPr="009141F3">
        <w:rPr>
          <w:rFonts w:ascii="Arial" w:hAnsi="Arial" w:cs="Arial"/>
          <w:kern w:val="24"/>
          <w:sz w:val="24"/>
          <w:szCs w:val="24"/>
        </w:rPr>
        <w:t xml:space="preserve">andour </w:t>
      </w:r>
      <w:r w:rsidR="00AF7484" w:rsidRPr="009141F3">
        <w:rPr>
          <w:rFonts w:ascii="Arial" w:hAnsi="Arial" w:cs="Arial"/>
          <w:kern w:val="24"/>
          <w:sz w:val="24"/>
          <w:szCs w:val="24"/>
        </w:rPr>
        <w:t xml:space="preserve">reflected in organisational policies and procedures? </w:t>
      </w:r>
    </w:p>
    <w:p w14:paraId="5DB3B647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52649F61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0BC2F71E" w14:textId="43800476" w:rsidR="00AF7484" w:rsidRPr="009141F3" w:rsidRDefault="00B63AF3" w:rsidP="00AF7484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</w:rPr>
        <w:t>1</w:t>
      </w:r>
      <w:r w:rsidR="00CE0A99" w:rsidRPr="009141F3">
        <w:rPr>
          <w:rFonts w:ascii="Arial" w:hAnsi="Arial" w:cs="Arial"/>
          <w:kern w:val="24"/>
          <w:sz w:val="24"/>
          <w:szCs w:val="24"/>
        </w:rPr>
        <w:t>1</w:t>
      </w:r>
      <w:r w:rsidR="00AF7484" w:rsidRPr="009141F3">
        <w:rPr>
          <w:rFonts w:ascii="Arial" w:hAnsi="Arial" w:cs="Arial"/>
          <w:kern w:val="24"/>
          <w:sz w:val="24"/>
          <w:szCs w:val="24"/>
        </w:rPr>
        <w:t>. How can/does your service use this to set expectations?</w:t>
      </w:r>
    </w:p>
    <w:p w14:paraId="09F627BB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35EE4DC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10BC3621" w14:textId="0F60FDD3" w:rsidR="002C4843" w:rsidRPr="009141F3" w:rsidRDefault="00B63AF3" w:rsidP="002C4843">
      <w:pPr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>1</w:t>
      </w:r>
      <w:r w:rsidR="002F065C" w:rsidRPr="009141F3">
        <w:rPr>
          <w:rFonts w:ascii="Arial" w:hAnsi="Arial" w:cs="Arial"/>
          <w:sz w:val="24"/>
          <w:szCs w:val="24"/>
        </w:rPr>
        <w:t>2</w:t>
      </w:r>
      <w:r w:rsidR="006308B2" w:rsidRPr="009141F3">
        <w:rPr>
          <w:rFonts w:ascii="Arial" w:hAnsi="Arial" w:cs="Arial"/>
          <w:sz w:val="24"/>
          <w:szCs w:val="24"/>
        </w:rPr>
        <w:t xml:space="preserve">. </w:t>
      </w:r>
      <w:r w:rsidR="002C4843" w:rsidRPr="009141F3">
        <w:rPr>
          <w:rFonts w:ascii="Arial" w:hAnsi="Arial" w:cs="Arial"/>
          <w:sz w:val="24"/>
          <w:szCs w:val="24"/>
        </w:rPr>
        <w:t>Review your organisation’s procedures for proactively following up missed</w:t>
      </w:r>
      <w:r w:rsidR="002C4843" w:rsidRPr="009141F3">
        <w:rPr>
          <w:rFonts w:ascii="Arial" w:hAnsi="Arial" w:cs="Arial"/>
          <w:b/>
          <w:bCs/>
          <w:sz w:val="24"/>
          <w:szCs w:val="24"/>
        </w:rPr>
        <w:t xml:space="preserve"> </w:t>
      </w:r>
      <w:r w:rsidR="002C4843" w:rsidRPr="009141F3">
        <w:rPr>
          <w:rFonts w:ascii="Arial" w:hAnsi="Arial" w:cs="Arial"/>
          <w:sz w:val="24"/>
          <w:szCs w:val="24"/>
        </w:rPr>
        <w:t>appointments, contacts</w:t>
      </w:r>
      <w:r w:rsidR="000E68A8" w:rsidRPr="009141F3">
        <w:rPr>
          <w:rFonts w:ascii="Arial" w:hAnsi="Arial" w:cs="Arial"/>
          <w:sz w:val="24"/>
          <w:szCs w:val="24"/>
        </w:rPr>
        <w:t xml:space="preserve">, </w:t>
      </w:r>
      <w:r w:rsidR="00424E50" w:rsidRPr="009141F3">
        <w:rPr>
          <w:rFonts w:ascii="Arial" w:hAnsi="Arial" w:cs="Arial"/>
          <w:sz w:val="24"/>
          <w:szCs w:val="24"/>
        </w:rPr>
        <w:t>sessions</w:t>
      </w:r>
      <w:r w:rsidR="000E68A8" w:rsidRPr="009141F3">
        <w:rPr>
          <w:rFonts w:ascii="Arial" w:hAnsi="Arial" w:cs="Arial"/>
          <w:sz w:val="24"/>
          <w:szCs w:val="24"/>
        </w:rPr>
        <w:t xml:space="preserve">, </w:t>
      </w:r>
      <w:r w:rsidR="002C4843" w:rsidRPr="009141F3">
        <w:rPr>
          <w:rFonts w:ascii="Arial" w:hAnsi="Arial" w:cs="Arial"/>
          <w:sz w:val="24"/>
          <w:szCs w:val="24"/>
        </w:rPr>
        <w:t>or restricted access to individuals</w:t>
      </w:r>
      <w:r w:rsidR="006308B2" w:rsidRPr="009141F3">
        <w:rPr>
          <w:rFonts w:ascii="Arial" w:hAnsi="Arial" w:cs="Arial"/>
          <w:sz w:val="24"/>
          <w:szCs w:val="24"/>
        </w:rPr>
        <w:t>.</w:t>
      </w:r>
    </w:p>
    <w:p w14:paraId="52CC4696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01BCD61E" w14:textId="77777777" w:rsidR="00E0779F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703FA2AF" w14:textId="7F3BB32D" w:rsidR="002C4843" w:rsidRPr="009141F3" w:rsidRDefault="00B63AF3" w:rsidP="002C4843">
      <w:pPr>
        <w:rPr>
          <w:rFonts w:ascii="Arial" w:hAnsi="Arial" w:cs="Arial"/>
          <w:kern w:val="24"/>
          <w:sz w:val="24"/>
          <w:szCs w:val="24"/>
          <w:lang w:val="en-US"/>
        </w:rPr>
      </w:pPr>
      <w:r>
        <w:rPr>
          <w:rFonts w:ascii="Arial" w:hAnsi="Arial" w:cs="Arial"/>
          <w:kern w:val="24"/>
          <w:lang w:val="en-US"/>
        </w:rPr>
        <w:t>1</w:t>
      </w:r>
      <w:r w:rsidR="002F065C">
        <w:rPr>
          <w:rFonts w:ascii="Arial" w:hAnsi="Arial" w:cs="Arial"/>
          <w:kern w:val="24"/>
          <w:lang w:val="en-US"/>
        </w:rPr>
        <w:t>3</w:t>
      </w:r>
      <w:r w:rsidR="006308B2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. </w:t>
      </w:r>
      <w:r w:rsidR="002C4843" w:rsidRPr="009141F3">
        <w:rPr>
          <w:rFonts w:ascii="Arial" w:hAnsi="Arial" w:cs="Arial"/>
          <w:kern w:val="24"/>
          <w:sz w:val="24"/>
          <w:szCs w:val="24"/>
          <w:lang w:val="en-US"/>
        </w:rPr>
        <w:t>How does your organisation view, record and address these?</w:t>
      </w:r>
    </w:p>
    <w:p w14:paraId="024B0988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13B962A7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539ED6C" w14:textId="5B47902E" w:rsidR="002C4843" w:rsidRPr="009141F3" w:rsidRDefault="00B63AF3" w:rsidP="002C4843">
      <w:pPr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  <w:lang w:val="en-US"/>
        </w:rPr>
        <w:t>1</w:t>
      </w:r>
      <w:r w:rsidR="00143813" w:rsidRPr="009141F3">
        <w:rPr>
          <w:rFonts w:ascii="Arial" w:hAnsi="Arial" w:cs="Arial"/>
          <w:kern w:val="24"/>
          <w:sz w:val="24"/>
          <w:szCs w:val="24"/>
          <w:lang w:val="en-US"/>
        </w:rPr>
        <w:t>4</w:t>
      </w:r>
      <w:r w:rsidR="006308B2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. </w:t>
      </w:r>
      <w:r w:rsidR="002C4843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Does your organisation have </w:t>
      </w:r>
      <w:r w:rsidR="002C4843" w:rsidRPr="009141F3">
        <w:rPr>
          <w:rFonts w:ascii="Arial" w:hAnsi="Arial" w:cs="Arial"/>
          <w:sz w:val="24"/>
          <w:szCs w:val="24"/>
        </w:rPr>
        <w:t>clear procedures for proactively following up on these instances?</w:t>
      </w:r>
    </w:p>
    <w:p w14:paraId="68D76B5E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2B3EF01B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359122A3" w14:textId="53E49C26" w:rsidR="002C4843" w:rsidRPr="009141F3" w:rsidRDefault="00B63AF3" w:rsidP="002C4843">
      <w:pPr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</w:rPr>
        <w:t>1</w:t>
      </w:r>
      <w:r w:rsidR="00143813" w:rsidRPr="009141F3">
        <w:rPr>
          <w:rFonts w:ascii="Arial" w:hAnsi="Arial" w:cs="Arial"/>
          <w:kern w:val="24"/>
          <w:sz w:val="24"/>
          <w:szCs w:val="24"/>
        </w:rPr>
        <w:t>5</w:t>
      </w:r>
      <w:r w:rsidR="006308B2" w:rsidRPr="009141F3">
        <w:rPr>
          <w:rFonts w:ascii="Arial" w:hAnsi="Arial" w:cs="Arial"/>
          <w:kern w:val="24"/>
          <w:sz w:val="24"/>
          <w:szCs w:val="24"/>
        </w:rPr>
        <w:t xml:space="preserve">. </w:t>
      </w:r>
      <w:r w:rsidR="002C4843" w:rsidRPr="009141F3">
        <w:rPr>
          <w:rFonts w:ascii="Arial" w:hAnsi="Arial" w:cs="Arial"/>
          <w:kern w:val="24"/>
          <w:sz w:val="24"/>
          <w:szCs w:val="24"/>
        </w:rPr>
        <w:t>Do your policies address the potential s</w:t>
      </w:r>
      <w:r w:rsidR="002C4843" w:rsidRPr="009141F3">
        <w:rPr>
          <w:rFonts w:ascii="Arial" w:hAnsi="Arial" w:cs="Arial"/>
          <w:sz w:val="24"/>
          <w:szCs w:val="24"/>
        </w:rPr>
        <w:t xml:space="preserve">afeguarding implications of </w:t>
      </w:r>
      <w:r w:rsidR="000E68A8" w:rsidRPr="009141F3">
        <w:rPr>
          <w:rFonts w:ascii="Arial" w:hAnsi="Arial" w:cs="Arial"/>
          <w:sz w:val="24"/>
          <w:szCs w:val="24"/>
        </w:rPr>
        <w:t>missed</w:t>
      </w:r>
      <w:r w:rsidR="000E68A8" w:rsidRPr="009141F3">
        <w:rPr>
          <w:rFonts w:ascii="Arial" w:hAnsi="Arial" w:cs="Arial"/>
          <w:b/>
          <w:bCs/>
          <w:sz w:val="24"/>
          <w:szCs w:val="24"/>
        </w:rPr>
        <w:t xml:space="preserve"> </w:t>
      </w:r>
      <w:r w:rsidR="000E68A8" w:rsidRPr="009141F3">
        <w:rPr>
          <w:rFonts w:ascii="Arial" w:hAnsi="Arial" w:cs="Arial"/>
          <w:sz w:val="24"/>
          <w:szCs w:val="24"/>
        </w:rPr>
        <w:t xml:space="preserve">appointments, contacts, sessions, or restricted </w:t>
      </w:r>
      <w:r w:rsidR="002C4843" w:rsidRPr="009141F3">
        <w:rPr>
          <w:rFonts w:ascii="Arial" w:hAnsi="Arial" w:cs="Arial"/>
          <w:sz w:val="24"/>
          <w:szCs w:val="24"/>
        </w:rPr>
        <w:t>access to individuals</w:t>
      </w:r>
      <w:r w:rsidR="001A6441" w:rsidRPr="009141F3">
        <w:rPr>
          <w:rFonts w:ascii="Arial" w:hAnsi="Arial" w:cs="Arial"/>
          <w:sz w:val="24"/>
          <w:szCs w:val="24"/>
        </w:rPr>
        <w:t>, and provide guidance for documentation and escalation</w:t>
      </w:r>
      <w:r w:rsidR="002C4843" w:rsidRPr="009141F3">
        <w:rPr>
          <w:rFonts w:ascii="Arial" w:hAnsi="Arial" w:cs="Arial"/>
          <w:sz w:val="24"/>
          <w:szCs w:val="24"/>
        </w:rPr>
        <w:t>?</w:t>
      </w:r>
    </w:p>
    <w:p w14:paraId="0D263698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0E091926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1495FF3B" w14:textId="7D62D99F" w:rsidR="00E606C6" w:rsidRPr="009141F3" w:rsidRDefault="00B63AF3" w:rsidP="002C4843">
      <w:pPr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>1</w:t>
      </w:r>
      <w:r w:rsidR="00143813" w:rsidRPr="009141F3">
        <w:rPr>
          <w:rFonts w:ascii="Arial" w:hAnsi="Arial" w:cs="Arial"/>
          <w:sz w:val="24"/>
          <w:szCs w:val="24"/>
        </w:rPr>
        <w:t>6</w:t>
      </w:r>
      <w:r w:rsidR="00EE7714" w:rsidRPr="009141F3">
        <w:rPr>
          <w:rFonts w:ascii="Arial" w:hAnsi="Arial" w:cs="Arial"/>
          <w:sz w:val="24"/>
          <w:szCs w:val="24"/>
        </w:rPr>
        <w:t xml:space="preserve">. Do your procedures </w:t>
      </w:r>
      <w:r w:rsidR="00E606C6" w:rsidRPr="009141F3">
        <w:rPr>
          <w:rFonts w:ascii="Arial" w:hAnsi="Arial" w:cs="Arial"/>
          <w:sz w:val="24"/>
          <w:szCs w:val="24"/>
        </w:rPr>
        <w:t>specifically encourage</w:t>
      </w:r>
      <w:r w:rsidR="006472D4">
        <w:rPr>
          <w:rFonts w:ascii="Arial" w:hAnsi="Arial" w:cs="Arial"/>
          <w:sz w:val="24"/>
          <w:szCs w:val="24"/>
        </w:rPr>
        <w:t>:</w:t>
      </w:r>
      <w:r w:rsidR="00E606C6" w:rsidRPr="009141F3">
        <w:rPr>
          <w:rFonts w:ascii="Arial" w:hAnsi="Arial" w:cs="Arial"/>
          <w:sz w:val="24"/>
          <w:szCs w:val="24"/>
        </w:rPr>
        <w:t xml:space="preserve"> </w:t>
      </w:r>
    </w:p>
    <w:p w14:paraId="50819D5B" w14:textId="60E40005" w:rsidR="00917DEC" w:rsidRPr="009141F3" w:rsidRDefault="01BA44BF" w:rsidP="001A64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1BA44BF">
        <w:rPr>
          <w:rFonts w:ascii="Arial" w:hAnsi="Arial" w:cs="Arial"/>
          <w:sz w:val="24"/>
          <w:szCs w:val="24"/>
        </w:rPr>
        <w:t>p</w:t>
      </w:r>
      <w:r w:rsidRPr="009141F3">
        <w:rPr>
          <w:rFonts w:ascii="Arial" w:hAnsi="Arial" w:cs="Arial"/>
          <w:sz w:val="24"/>
          <w:szCs w:val="24"/>
        </w:rPr>
        <w:t xml:space="preserve">ositive </w:t>
      </w:r>
      <w:r w:rsidRPr="01BA44BF">
        <w:rPr>
          <w:rFonts w:ascii="Arial" w:hAnsi="Arial" w:cs="Arial"/>
          <w:sz w:val="24"/>
          <w:szCs w:val="24"/>
        </w:rPr>
        <w:t>c</w:t>
      </w:r>
      <w:r w:rsidRPr="009141F3">
        <w:rPr>
          <w:rFonts w:ascii="Arial" w:hAnsi="Arial" w:cs="Arial"/>
          <w:sz w:val="24"/>
          <w:szCs w:val="24"/>
        </w:rPr>
        <w:t>ulture?</w:t>
      </w:r>
    </w:p>
    <w:p w14:paraId="4EE424BE" w14:textId="6D4549AE" w:rsidR="00EE7714" w:rsidRPr="009141F3" w:rsidRDefault="01BA44BF" w:rsidP="001A64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1BA44BF">
        <w:rPr>
          <w:rFonts w:ascii="Arial" w:hAnsi="Arial" w:cs="Arial"/>
          <w:sz w:val="24"/>
          <w:szCs w:val="24"/>
        </w:rPr>
        <w:t>p</w:t>
      </w:r>
      <w:r w:rsidRPr="009141F3">
        <w:rPr>
          <w:rFonts w:ascii="Arial" w:hAnsi="Arial" w:cs="Arial"/>
          <w:sz w:val="24"/>
          <w:szCs w:val="24"/>
        </w:rPr>
        <w:t>erson-centred language?</w:t>
      </w:r>
    </w:p>
    <w:p w14:paraId="4E729F33" w14:textId="4D3140B0" w:rsidR="00E606C6" w:rsidRPr="009141F3" w:rsidRDefault="01BA44BF" w:rsidP="001A64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1BA44BF">
        <w:rPr>
          <w:rFonts w:ascii="Arial" w:hAnsi="Arial" w:cs="Arial"/>
          <w:sz w:val="24"/>
          <w:szCs w:val="24"/>
        </w:rPr>
        <w:t>p</w:t>
      </w:r>
      <w:r w:rsidRPr="009141F3">
        <w:rPr>
          <w:rFonts w:ascii="Arial" w:hAnsi="Arial" w:cs="Arial"/>
          <w:sz w:val="24"/>
          <w:szCs w:val="24"/>
        </w:rPr>
        <w:t xml:space="preserve">rofessional </w:t>
      </w:r>
      <w:r w:rsidRPr="01BA44BF">
        <w:rPr>
          <w:rFonts w:ascii="Arial" w:hAnsi="Arial" w:cs="Arial"/>
          <w:sz w:val="24"/>
          <w:szCs w:val="24"/>
        </w:rPr>
        <w:t>c</w:t>
      </w:r>
      <w:r w:rsidRPr="009141F3">
        <w:rPr>
          <w:rFonts w:ascii="Arial" w:hAnsi="Arial" w:cs="Arial"/>
          <w:sz w:val="24"/>
          <w:szCs w:val="24"/>
        </w:rPr>
        <w:t>uriosity?</w:t>
      </w:r>
    </w:p>
    <w:p w14:paraId="5E97C069" w14:textId="7A72556C" w:rsidR="00E606C6" w:rsidRPr="009141F3" w:rsidRDefault="01BA44BF" w:rsidP="001A64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1BA44BF">
        <w:rPr>
          <w:rFonts w:ascii="Arial" w:hAnsi="Arial" w:cs="Arial"/>
          <w:sz w:val="24"/>
          <w:szCs w:val="24"/>
        </w:rPr>
        <w:t>c</w:t>
      </w:r>
      <w:r w:rsidRPr="009141F3">
        <w:rPr>
          <w:rFonts w:ascii="Arial" w:hAnsi="Arial" w:cs="Arial"/>
          <w:sz w:val="24"/>
          <w:szCs w:val="24"/>
        </w:rPr>
        <w:t>aregiver responsibilities?</w:t>
      </w:r>
    </w:p>
    <w:p w14:paraId="6CCF05A0" w14:textId="06174B20" w:rsidR="00E606C6" w:rsidRPr="009141F3" w:rsidRDefault="01BA44BF" w:rsidP="001A64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1BA44BF">
        <w:rPr>
          <w:rFonts w:ascii="Arial" w:hAnsi="Arial" w:cs="Arial"/>
          <w:sz w:val="24"/>
          <w:szCs w:val="24"/>
        </w:rPr>
        <w:t>i</w:t>
      </w:r>
      <w:r w:rsidRPr="009141F3">
        <w:rPr>
          <w:rFonts w:ascii="Arial" w:hAnsi="Arial" w:cs="Arial"/>
          <w:sz w:val="24"/>
          <w:szCs w:val="24"/>
        </w:rPr>
        <w:t>dentification of barriers to engagement?</w:t>
      </w:r>
    </w:p>
    <w:p w14:paraId="6499D72B" w14:textId="423644F4" w:rsidR="001A6441" w:rsidRPr="009141F3" w:rsidRDefault="01BA44BF" w:rsidP="001A64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1BA44BF">
        <w:rPr>
          <w:rFonts w:ascii="Arial" w:hAnsi="Arial" w:cs="Arial"/>
          <w:sz w:val="24"/>
          <w:szCs w:val="24"/>
        </w:rPr>
        <w:t>i</w:t>
      </w:r>
      <w:r w:rsidRPr="009141F3">
        <w:rPr>
          <w:rFonts w:ascii="Arial" w:hAnsi="Arial" w:cs="Arial"/>
          <w:sz w:val="24"/>
          <w:szCs w:val="24"/>
        </w:rPr>
        <w:t xml:space="preserve">nformation sharing with other practitioners / </w:t>
      </w:r>
      <w:proofErr w:type="spellStart"/>
      <w:r w:rsidRPr="009141F3">
        <w:rPr>
          <w:rFonts w:ascii="Arial" w:hAnsi="Arial" w:cs="Arial"/>
          <w:sz w:val="24"/>
          <w:szCs w:val="24"/>
        </w:rPr>
        <w:t>organsations</w:t>
      </w:r>
      <w:proofErr w:type="spellEnd"/>
      <w:r w:rsidRPr="009141F3">
        <w:rPr>
          <w:rFonts w:ascii="Arial" w:hAnsi="Arial" w:cs="Arial"/>
          <w:sz w:val="24"/>
          <w:szCs w:val="24"/>
        </w:rPr>
        <w:t>?</w:t>
      </w:r>
    </w:p>
    <w:p w14:paraId="02E30082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59972782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8AFAD14" w14:textId="33613A3D" w:rsidR="0026195F" w:rsidRPr="009141F3" w:rsidRDefault="00B63AF3" w:rsidP="0026195F">
      <w:pPr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  <w:lang w:val="en-US"/>
        </w:rPr>
        <w:t>1</w:t>
      </w:r>
      <w:r w:rsidR="00685345" w:rsidRPr="009141F3">
        <w:rPr>
          <w:rFonts w:ascii="Arial" w:hAnsi="Arial" w:cs="Arial"/>
          <w:kern w:val="24"/>
          <w:sz w:val="24"/>
          <w:szCs w:val="24"/>
          <w:lang w:val="en-US"/>
        </w:rPr>
        <w:t>7</w:t>
      </w:r>
      <w:r w:rsidR="00A96EAC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. </w:t>
      </w:r>
      <w:r w:rsidR="00EB56A7" w:rsidRPr="009141F3">
        <w:rPr>
          <w:rFonts w:ascii="Arial" w:hAnsi="Arial" w:cs="Arial"/>
          <w:kern w:val="24"/>
          <w:sz w:val="24"/>
          <w:szCs w:val="24"/>
          <w:lang w:val="en-US"/>
        </w:rPr>
        <w:t>O</w:t>
      </w:r>
      <w:r w:rsidR="002C4843" w:rsidRPr="009141F3">
        <w:rPr>
          <w:rFonts w:ascii="Arial" w:hAnsi="Arial" w:cs="Arial"/>
          <w:kern w:val="24"/>
          <w:sz w:val="24"/>
          <w:szCs w:val="24"/>
          <w:lang w:val="en-US"/>
        </w:rPr>
        <w:t>n the group C course</w:t>
      </w:r>
      <w:r w:rsidR="01BA44BF" w:rsidRPr="01BA44BF">
        <w:rPr>
          <w:rFonts w:ascii="Arial" w:hAnsi="Arial" w:cs="Arial"/>
          <w:sz w:val="24"/>
          <w:szCs w:val="24"/>
          <w:lang w:val="en-US"/>
        </w:rPr>
        <w:t>,</w:t>
      </w:r>
      <w:r w:rsidR="002C4843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you</w:t>
      </w:r>
      <w:r w:rsidR="006472D4">
        <w:rPr>
          <w:rFonts w:ascii="Arial" w:hAnsi="Arial" w:cs="Arial"/>
          <w:kern w:val="24"/>
          <w:sz w:val="24"/>
          <w:szCs w:val="24"/>
          <w:lang w:val="en-US"/>
        </w:rPr>
        <w:t>’ll</w:t>
      </w:r>
      <w:r w:rsidR="002C4843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be discussing </w:t>
      </w:r>
      <w:r w:rsidR="00BA0796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how to carry out </w:t>
      </w:r>
      <w:r w:rsidR="002C4843" w:rsidRPr="009141F3">
        <w:rPr>
          <w:rFonts w:ascii="Arial" w:hAnsi="Arial" w:cs="Arial"/>
          <w:sz w:val="24"/>
          <w:szCs w:val="24"/>
        </w:rPr>
        <w:t xml:space="preserve">your professional responsibility to </w:t>
      </w:r>
      <w:r w:rsidR="002C4843" w:rsidRPr="009141F3">
        <w:rPr>
          <w:rFonts w:ascii="Arial" w:hAnsi="Arial" w:cs="Arial"/>
          <w:b/>
          <w:bCs/>
          <w:sz w:val="24"/>
          <w:szCs w:val="24"/>
        </w:rPr>
        <w:t>identify</w:t>
      </w:r>
      <w:r w:rsidR="00BA0796" w:rsidRPr="009141F3">
        <w:rPr>
          <w:rFonts w:ascii="Arial" w:hAnsi="Arial" w:cs="Arial"/>
          <w:b/>
          <w:bCs/>
          <w:sz w:val="24"/>
          <w:szCs w:val="24"/>
        </w:rPr>
        <w:t xml:space="preserve">, </w:t>
      </w:r>
      <w:r w:rsidR="002C4843" w:rsidRPr="009141F3">
        <w:rPr>
          <w:rFonts w:ascii="Arial" w:hAnsi="Arial" w:cs="Arial"/>
          <w:b/>
          <w:bCs/>
          <w:sz w:val="24"/>
          <w:szCs w:val="24"/>
        </w:rPr>
        <w:t xml:space="preserve">raise awareness of </w:t>
      </w:r>
      <w:r w:rsidR="00BA0796" w:rsidRPr="009141F3">
        <w:rPr>
          <w:rFonts w:ascii="Arial" w:hAnsi="Arial" w:cs="Arial"/>
          <w:b/>
          <w:bCs/>
          <w:sz w:val="24"/>
          <w:szCs w:val="24"/>
        </w:rPr>
        <w:t xml:space="preserve">and address </w:t>
      </w:r>
      <w:r w:rsidR="00DA16B9" w:rsidRPr="009141F3">
        <w:rPr>
          <w:rFonts w:ascii="Arial" w:hAnsi="Arial" w:cs="Arial"/>
          <w:sz w:val="24"/>
          <w:szCs w:val="24"/>
        </w:rPr>
        <w:t>any</w:t>
      </w:r>
      <w:r w:rsidR="002C4843" w:rsidRPr="009141F3">
        <w:rPr>
          <w:rFonts w:ascii="Arial" w:hAnsi="Arial" w:cs="Arial"/>
          <w:sz w:val="24"/>
          <w:szCs w:val="24"/>
        </w:rPr>
        <w:t xml:space="preserve"> barriers that impede effective safeguarding</w:t>
      </w:r>
      <w:r w:rsidR="00BA0796" w:rsidRPr="009141F3">
        <w:rPr>
          <w:rFonts w:ascii="Arial" w:hAnsi="Arial" w:cs="Arial"/>
          <w:sz w:val="24"/>
          <w:szCs w:val="24"/>
        </w:rPr>
        <w:t xml:space="preserve">. </w:t>
      </w:r>
      <w:r w:rsidR="0026195F" w:rsidRPr="009141F3">
        <w:rPr>
          <w:rFonts w:ascii="Arial" w:hAnsi="Arial" w:cs="Arial"/>
          <w:sz w:val="24"/>
          <w:szCs w:val="24"/>
        </w:rPr>
        <w:t>To prepare for these discussions, list some of the barriers you</w:t>
      </w:r>
      <w:r w:rsidR="00B43F07">
        <w:rPr>
          <w:rFonts w:ascii="Arial" w:hAnsi="Arial" w:cs="Arial"/>
          <w:sz w:val="24"/>
          <w:szCs w:val="24"/>
        </w:rPr>
        <w:t>’re</w:t>
      </w:r>
      <w:r w:rsidR="0026195F" w:rsidRPr="009141F3">
        <w:rPr>
          <w:rFonts w:ascii="Arial" w:hAnsi="Arial" w:cs="Arial"/>
          <w:sz w:val="24"/>
          <w:szCs w:val="24"/>
        </w:rPr>
        <w:t xml:space="preserve"> aware of</w:t>
      </w:r>
      <w:r w:rsidR="00B43F07">
        <w:rPr>
          <w:rFonts w:ascii="Arial" w:hAnsi="Arial" w:cs="Arial"/>
          <w:sz w:val="24"/>
          <w:szCs w:val="24"/>
        </w:rPr>
        <w:t xml:space="preserve"> or</w:t>
      </w:r>
      <w:r w:rsidR="0026195F" w:rsidRPr="009141F3">
        <w:rPr>
          <w:rFonts w:ascii="Arial" w:hAnsi="Arial" w:cs="Arial"/>
          <w:sz w:val="24"/>
          <w:szCs w:val="24"/>
        </w:rPr>
        <w:t xml:space="preserve"> have already identified and the specific ways you do this.</w:t>
      </w:r>
    </w:p>
    <w:p w14:paraId="5A9FCE44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3FB8ECAE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019F3CE2" w14:textId="77777777" w:rsidR="00F8768A" w:rsidRPr="009141F3" w:rsidRDefault="00F8768A" w:rsidP="002C4843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en-US"/>
        </w:rPr>
      </w:pPr>
    </w:p>
    <w:p w14:paraId="45C9DABF" w14:textId="6EFA14BB" w:rsidR="0001747A" w:rsidRPr="009141F3" w:rsidRDefault="00B63AF3" w:rsidP="0001747A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  <w:lang w:val="en-US"/>
        </w:rPr>
        <w:t>1</w:t>
      </w:r>
      <w:r w:rsidR="000368F1" w:rsidRPr="009141F3">
        <w:rPr>
          <w:rFonts w:ascii="Arial" w:hAnsi="Arial" w:cs="Arial"/>
          <w:kern w:val="24"/>
          <w:sz w:val="24"/>
          <w:szCs w:val="24"/>
          <w:lang w:val="en-US"/>
        </w:rPr>
        <w:t>8</w:t>
      </w:r>
      <w:r w:rsidR="00756FE8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. </w:t>
      </w:r>
      <w:r w:rsidR="002C4843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When </w:t>
      </w:r>
      <w:r w:rsidR="00A12A00" w:rsidRPr="009141F3">
        <w:rPr>
          <w:rFonts w:ascii="Arial" w:hAnsi="Arial" w:cs="Arial"/>
          <w:kern w:val="24"/>
          <w:sz w:val="24"/>
          <w:szCs w:val="24"/>
          <w:lang w:val="en-US"/>
        </w:rPr>
        <w:t>someone brings a concern to you or asks you for safeguarding advice</w:t>
      </w:r>
      <w:r w:rsidR="002C4843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, what are some </w:t>
      </w:r>
      <w:r w:rsidR="0001747A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factors that can </w:t>
      </w:r>
      <w:r w:rsidR="0001747A" w:rsidRPr="009141F3">
        <w:rPr>
          <w:rFonts w:ascii="Arial" w:hAnsi="Arial" w:cs="Arial"/>
          <w:b/>
          <w:bCs/>
          <w:kern w:val="24"/>
          <w:sz w:val="24"/>
          <w:szCs w:val="24"/>
          <w:lang w:val="en-US"/>
        </w:rPr>
        <w:t xml:space="preserve">detract away </w:t>
      </w:r>
      <w:r w:rsidR="0001747A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from the person at risk </w:t>
      </w:r>
      <w:r w:rsidR="0001747A" w:rsidRPr="009141F3">
        <w:rPr>
          <w:rFonts w:ascii="Arial" w:hAnsi="Arial" w:cs="Arial"/>
          <w:b/>
          <w:bCs/>
          <w:kern w:val="24"/>
          <w:sz w:val="24"/>
          <w:szCs w:val="24"/>
          <w:lang w:val="en-US"/>
        </w:rPr>
        <w:t xml:space="preserve">and influence </w:t>
      </w:r>
      <w:r w:rsidR="0001747A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the way decisions are made </w:t>
      </w:r>
      <w:r w:rsidR="00B43F07">
        <w:rPr>
          <w:rFonts w:ascii="Arial" w:hAnsi="Arial" w:cs="Arial"/>
          <w:kern w:val="24"/>
          <w:sz w:val="24"/>
          <w:szCs w:val="24"/>
          <w:lang w:val="en-US"/>
        </w:rPr>
        <w:t>about</w:t>
      </w:r>
      <w:r w:rsidR="0001747A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next steps?</w:t>
      </w:r>
    </w:p>
    <w:p w14:paraId="1740109E" w14:textId="0AFA29C5" w:rsidR="0001747A" w:rsidRPr="009141F3" w:rsidRDefault="0001747A" w:rsidP="0001747A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b/>
          <w:bCs/>
          <w:kern w:val="24"/>
          <w:sz w:val="24"/>
          <w:szCs w:val="24"/>
          <w:lang w:val="en-US"/>
        </w:rPr>
        <w:t>Subjective factors</w:t>
      </w:r>
      <w:r w:rsidR="00B43F07">
        <w:rPr>
          <w:rFonts w:ascii="Arial" w:hAnsi="Arial" w:cs="Arial"/>
          <w:kern w:val="24"/>
          <w:sz w:val="24"/>
          <w:szCs w:val="24"/>
          <w:lang w:val="en-US"/>
        </w:rPr>
        <w:t>, for example</w:t>
      </w:r>
      <w:r w:rsidR="00445C91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</w:t>
      </w:r>
      <w:r w:rsidR="00296CAD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bias, values, </w:t>
      </w:r>
      <w:proofErr w:type="gramStart"/>
      <w:r w:rsidR="00296CAD" w:rsidRPr="009141F3">
        <w:rPr>
          <w:rFonts w:ascii="Arial" w:hAnsi="Arial" w:cs="Arial"/>
          <w:kern w:val="24"/>
          <w:sz w:val="24"/>
          <w:szCs w:val="24"/>
          <w:lang w:val="en-US"/>
        </w:rPr>
        <w:t>past experience</w:t>
      </w:r>
      <w:proofErr w:type="gramEnd"/>
    </w:p>
    <w:p w14:paraId="0FCA3E11" w14:textId="3A212A55" w:rsidR="0001747A" w:rsidRPr="009141F3" w:rsidRDefault="0001747A" w:rsidP="0001747A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b/>
          <w:bCs/>
          <w:kern w:val="24"/>
          <w:sz w:val="24"/>
          <w:szCs w:val="24"/>
          <w:lang w:val="en-US"/>
        </w:rPr>
        <w:lastRenderedPageBreak/>
        <w:t>External factors</w:t>
      </w:r>
      <w:r w:rsidR="00B43F07">
        <w:rPr>
          <w:rFonts w:ascii="Arial" w:hAnsi="Arial" w:cs="Arial"/>
          <w:b/>
          <w:bCs/>
          <w:kern w:val="24"/>
          <w:sz w:val="24"/>
          <w:szCs w:val="24"/>
          <w:lang w:val="en-US"/>
        </w:rPr>
        <w:t xml:space="preserve">, </w:t>
      </w:r>
      <w:r w:rsidR="00B43F07" w:rsidRPr="009141F3">
        <w:rPr>
          <w:rFonts w:ascii="Arial" w:hAnsi="Arial" w:cs="Arial"/>
          <w:kern w:val="24"/>
          <w:sz w:val="24"/>
          <w:szCs w:val="24"/>
          <w:lang w:val="en-US"/>
        </w:rPr>
        <w:t>for example</w:t>
      </w:r>
      <w:r w:rsidR="00445C91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systemic barriers, resource limitations, or operational issues</w:t>
      </w:r>
    </w:p>
    <w:p w14:paraId="2B583182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71700990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511B0466" w14:textId="7F337859" w:rsidR="00B63AF3" w:rsidRPr="009141F3" w:rsidRDefault="00B63AF3" w:rsidP="00B63AF3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en-US"/>
        </w:rPr>
      </w:pPr>
      <w:r w:rsidRPr="009141F3">
        <w:rPr>
          <w:rFonts w:ascii="Arial" w:hAnsi="Arial" w:cs="Arial"/>
          <w:kern w:val="24"/>
          <w:sz w:val="24"/>
          <w:szCs w:val="24"/>
          <w:lang w:val="en-US"/>
        </w:rPr>
        <w:t>1</w:t>
      </w:r>
      <w:r w:rsidR="000E5E69" w:rsidRPr="009141F3">
        <w:rPr>
          <w:rFonts w:ascii="Arial" w:hAnsi="Arial" w:cs="Arial"/>
          <w:kern w:val="24"/>
          <w:sz w:val="24"/>
          <w:szCs w:val="24"/>
          <w:lang w:val="en-US"/>
        </w:rPr>
        <w:t>9</w:t>
      </w:r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. </w:t>
      </w:r>
      <w:r w:rsidRPr="009141F3">
        <w:rPr>
          <w:rFonts w:ascii="Arial" w:hAnsi="Arial" w:cs="Arial"/>
          <w:b/>
          <w:bCs/>
          <w:kern w:val="24"/>
          <w:sz w:val="24"/>
          <w:szCs w:val="24"/>
          <w:lang w:val="en-US"/>
        </w:rPr>
        <w:t>Describe</w:t>
      </w:r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some of the actions </w:t>
      </w:r>
      <w:r w:rsidR="00B43F07">
        <w:rPr>
          <w:rFonts w:ascii="Arial" w:hAnsi="Arial" w:cs="Arial"/>
          <w:kern w:val="24"/>
          <w:sz w:val="24"/>
          <w:szCs w:val="24"/>
          <w:lang w:val="en-US"/>
        </w:rPr>
        <w:t>or</w:t>
      </w:r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duties that are part of</w:t>
      </w:r>
      <w:r w:rsidR="004F72F9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your professional responsibility to </w:t>
      </w:r>
      <w:r w:rsidR="004F72F9" w:rsidRPr="009141F3">
        <w:rPr>
          <w:rFonts w:ascii="Arial" w:hAnsi="Arial" w:cs="Arial"/>
          <w:b/>
          <w:bCs/>
          <w:kern w:val="24"/>
          <w:sz w:val="24"/>
          <w:szCs w:val="24"/>
          <w:lang w:val="en-US"/>
        </w:rPr>
        <w:t>identify and raise awareness of</w:t>
      </w:r>
      <w:r w:rsidR="004F72F9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systemic barriers, resource limitations, or operational issues that</w:t>
      </w:r>
      <w:r w:rsidR="00B43F07">
        <w:rPr>
          <w:rFonts w:ascii="Arial" w:hAnsi="Arial" w:cs="Arial"/>
          <w:kern w:val="24"/>
          <w:sz w:val="24"/>
          <w:szCs w:val="24"/>
          <w:lang w:val="en-US"/>
        </w:rPr>
        <w:t xml:space="preserve"> affect</w:t>
      </w:r>
      <w:r w:rsidR="004F72F9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effective safeguarding</w:t>
      </w:r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, and </w:t>
      </w:r>
      <w:r w:rsidR="004F72F9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the appropriate </w:t>
      </w:r>
      <w:r w:rsidR="004F72F9" w:rsidRPr="009141F3">
        <w:rPr>
          <w:rFonts w:ascii="Arial" w:hAnsi="Arial" w:cs="Arial"/>
          <w:b/>
          <w:bCs/>
          <w:kern w:val="24"/>
          <w:sz w:val="24"/>
          <w:szCs w:val="24"/>
          <w:lang w:val="en-US"/>
        </w:rPr>
        <w:t>channels for escalating</w:t>
      </w:r>
      <w:r w:rsidR="004F72F9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such concerns</w:t>
      </w:r>
      <w:r w:rsidR="004B4B05">
        <w:rPr>
          <w:rFonts w:ascii="Arial" w:hAnsi="Arial" w:cs="Arial"/>
          <w:kern w:val="24"/>
          <w:sz w:val="24"/>
          <w:szCs w:val="24"/>
          <w:lang w:val="en-US"/>
        </w:rPr>
        <w:t>.</w:t>
      </w:r>
    </w:p>
    <w:p w14:paraId="6E5C35D7" w14:textId="77777777" w:rsidR="00B63AF3" w:rsidRPr="009141F3" w:rsidRDefault="004F72F9" w:rsidP="00B6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</w:t>
      </w:r>
    </w:p>
    <w:p w14:paraId="628A7C3A" w14:textId="77777777" w:rsidR="00B63AF3" w:rsidRPr="009141F3" w:rsidRDefault="00B63AF3" w:rsidP="00B6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66E6A0D2" w14:textId="77777777" w:rsidR="00716B5A" w:rsidRPr="009141F3" w:rsidRDefault="00716B5A" w:rsidP="00FD3F67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6AF24FFB" w14:textId="6D077913" w:rsidR="002C4843" w:rsidRPr="009141F3" w:rsidRDefault="000E5E69" w:rsidP="00FD3F67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</w:rPr>
        <w:t>20</w:t>
      </w:r>
      <w:r w:rsidR="00B405A2" w:rsidRPr="009141F3">
        <w:rPr>
          <w:rFonts w:ascii="Arial" w:hAnsi="Arial" w:cs="Arial"/>
          <w:kern w:val="24"/>
          <w:sz w:val="24"/>
          <w:szCs w:val="24"/>
        </w:rPr>
        <w:t xml:space="preserve">. </w:t>
      </w:r>
      <w:r w:rsidR="00FD3F67" w:rsidRPr="009141F3">
        <w:rPr>
          <w:rFonts w:ascii="Arial" w:hAnsi="Arial" w:cs="Arial"/>
          <w:kern w:val="24"/>
          <w:sz w:val="24"/>
          <w:szCs w:val="24"/>
        </w:rPr>
        <w:t xml:space="preserve">Group C practitioners are expected to use their professional judgement when making decisions </w:t>
      </w:r>
      <w:r w:rsidR="004B4B05">
        <w:rPr>
          <w:rFonts w:ascii="Arial" w:hAnsi="Arial" w:cs="Arial"/>
          <w:kern w:val="24"/>
          <w:sz w:val="24"/>
          <w:szCs w:val="24"/>
        </w:rPr>
        <w:t>about</w:t>
      </w:r>
      <w:r w:rsidR="00FD3F67" w:rsidRPr="009141F3">
        <w:rPr>
          <w:rFonts w:ascii="Arial" w:hAnsi="Arial" w:cs="Arial"/>
          <w:kern w:val="24"/>
          <w:sz w:val="24"/>
          <w:szCs w:val="24"/>
        </w:rPr>
        <w:t xml:space="preserve"> what information to share and when</w:t>
      </w:r>
      <w:r w:rsidR="009929AB" w:rsidRPr="009141F3">
        <w:rPr>
          <w:rFonts w:ascii="Arial" w:hAnsi="Arial" w:cs="Arial"/>
          <w:kern w:val="24"/>
          <w:sz w:val="24"/>
          <w:szCs w:val="24"/>
        </w:rPr>
        <w:t xml:space="preserve">, </w:t>
      </w:r>
      <w:r w:rsidR="00FD3F67" w:rsidRPr="009141F3">
        <w:rPr>
          <w:rFonts w:ascii="Arial" w:hAnsi="Arial" w:cs="Arial"/>
          <w:kern w:val="24"/>
          <w:sz w:val="24"/>
          <w:szCs w:val="24"/>
        </w:rPr>
        <w:t>follow their organisation’s procedures and any information sharing agreements in place</w:t>
      </w:r>
      <w:r w:rsidR="009929AB" w:rsidRPr="009141F3">
        <w:rPr>
          <w:rFonts w:ascii="Arial" w:hAnsi="Arial" w:cs="Arial"/>
          <w:kern w:val="24"/>
          <w:sz w:val="24"/>
          <w:szCs w:val="24"/>
        </w:rPr>
        <w:t xml:space="preserve">, and be able to provide accurate advice to others. </w:t>
      </w:r>
      <w:r>
        <w:br/>
      </w:r>
      <w:r>
        <w:br/>
      </w:r>
      <w:r w:rsidR="00EB56A7" w:rsidRPr="009141F3">
        <w:rPr>
          <w:rFonts w:ascii="Arial" w:hAnsi="Arial" w:cs="Arial"/>
          <w:kern w:val="24"/>
          <w:sz w:val="24"/>
          <w:szCs w:val="24"/>
        </w:rPr>
        <w:t>Review</w:t>
      </w:r>
      <w:r w:rsidR="002C4843" w:rsidRPr="009141F3">
        <w:rPr>
          <w:rFonts w:ascii="Arial" w:hAnsi="Arial" w:cs="Arial"/>
          <w:kern w:val="24"/>
          <w:sz w:val="24"/>
          <w:szCs w:val="24"/>
        </w:rPr>
        <w:t xml:space="preserve"> your own </w:t>
      </w:r>
      <w:proofErr w:type="spellStart"/>
      <w:r w:rsidR="002C4843" w:rsidRPr="009141F3">
        <w:rPr>
          <w:rFonts w:ascii="Arial" w:hAnsi="Arial" w:cs="Arial"/>
          <w:kern w:val="24"/>
          <w:sz w:val="24"/>
          <w:szCs w:val="24"/>
        </w:rPr>
        <w:t>organistion</w:t>
      </w:r>
      <w:r w:rsidR="000044DF" w:rsidRPr="009141F3">
        <w:rPr>
          <w:rFonts w:ascii="Arial" w:hAnsi="Arial" w:cs="Arial"/>
          <w:kern w:val="24"/>
          <w:sz w:val="24"/>
          <w:szCs w:val="24"/>
        </w:rPr>
        <w:t>’s</w:t>
      </w:r>
      <w:proofErr w:type="spellEnd"/>
      <w:r w:rsidR="002C4843" w:rsidRPr="009141F3">
        <w:rPr>
          <w:rFonts w:ascii="Arial" w:hAnsi="Arial" w:cs="Arial"/>
          <w:kern w:val="24"/>
          <w:sz w:val="24"/>
          <w:szCs w:val="24"/>
        </w:rPr>
        <w:t xml:space="preserve"> </w:t>
      </w:r>
      <w:r w:rsidR="002C4843" w:rsidRPr="009141F3">
        <w:rPr>
          <w:rFonts w:ascii="Arial" w:hAnsi="Arial" w:cs="Arial"/>
          <w:b/>
          <w:bCs/>
          <w:kern w:val="24"/>
          <w:sz w:val="24"/>
          <w:szCs w:val="24"/>
        </w:rPr>
        <w:t>info</w:t>
      </w:r>
      <w:r w:rsidR="00EB56A7" w:rsidRPr="009141F3">
        <w:rPr>
          <w:rFonts w:ascii="Arial" w:hAnsi="Arial" w:cs="Arial"/>
          <w:b/>
          <w:bCs/>
          <w:kern w:val="24"/>
          <w:sz w:val="24"/>
          <w:szCs w:val="24"/>
        </w:rPr>
        <w:t>rmation</w:t>
      </w:r>
      <w:r w:rsidR="002C4843" w:rsidRPr="009141F3">
        <w:rPr>
          <w:rFonts w:ascii="Arial" w:hAnsi="Arial" w:cs="Arial"/>
          <w:b/>
          <w:bCs/>
          <w:kern w:val="24"/>
          <w:sz w:val="24"/>
          <w:szCs w:val="24"/>
        </w:rPr>
        <w:t xml:space="preserve"> sharing policies and protocols</w:t>
      </w:r>
      <w:r w:rsidR="000044DF" w:rsidRPr="009141F3">
        <w:rPr>
          <w:rFonts w:ascii="Arial" w:hAnsi="Arial" w:cs="Arial"/>
          <w:kern w:val="24"/>
          <w:sz w:val="24"/>
          <w:szCs w:val="24"/>
        </w:rPr>
        <w:t>:</w:t>
      </w:r>
    </w:p>
    <w:p w14:paraId="6CF34A64" w14:textId="380BF9A1" w:rsidR="002C4843" w:rsidRPr="009141F3" w:rsidRDefault="002C4843" w:rsidP="00B405A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</w:rPr>
        <w:t xml:space="preserve">Are they clear? </w:t>
      </w:r>
    </w:p>
    <w:p w14:paraId="10FCFC6D" w14:textId="77777777" w:rsidR="00066A20" w:rsidRPr="009141F3" w:rsidRDefault="00066A20" w:rsidP="00066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C79C20F" w14:textId="77777777" w:rsidR="002C4843" w:rsidRPr="009141F3" w:rsidRDefault="002C4843" w:rsidP="00B405A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</w:rPr>
        <w:t xml:space="preserve">Are they specific to different situations, including safeguarding? </w:t>
      </w:r>
    </w:p>
    <w:p w14:paraId="680C8421" w14:textId="77777777" w:rsidR="00066A20" w:rsidRPr="009141F3" w:rsidRDefault="00066A20" w:rsidP="00066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33DDEA55" w14:textId="09D9674D" w:rsidR="002C4843" w:rsidRPr="009141F3" w:rsidRDefault="002C4843" w:rsidP="00B405A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</w:rPr>
        <w:t xml:space="preserve">What </w:t>
      </w:r>
      <w:proofErr w:type="gramStart"/>
      <w:r w:rsidRPr="009141F3">
        <w:rPr>
          <w:rFonts w:ascii="Arial" w:hAnsi="Arial" w:cs="Arial"/>
          <w:kern w:val="24"/>
          <w:sz w:val="24"/>
          <w:szCs w:val="24"/>
        </w:rPr>
        <w:t>are</w:t>
      </w:r>
      <w:proofErr w:type="gramEnd"/>
      <w:r w:rsidRPr="009141F3">
        <w:rPr>
          <w:rFonts w:ascii="Arial" w:hAnsi="Arial" w:cs="Arial"/>
          <w:kern w:val="24"/>
          <w:sz w:val="24"/>
          <w:szCs w:val="24"/>
        </w:rPr>
        <w:t xml:space="preserve"> your organisation’s information sharing protocols and poli</w:t>
      </w:r>
      <w:r w:rsidR="00C557C9" w:rsidRPr="009141F3">
        <w:rPr>
          <w:rFonts w:ascii="Arial" w:hAnsi="Arial" w:cs="Arial"/>
          <w:kern w:val="24"/>
          <w:sz w:val="24"/>
          <w:szCs w:val="24"/>
        </w:rPr>
        <w:t>c</w:t>
      </w:r>
      <w:r w:rsidRPr="009141F3">
        <w:rPr>
          <w:rFonts w:ascii="Arial" w:hAnsi="Arial" w:cs="Arial"/>
          <w:kern w:val="24"/>
          <w:sz w:val="24"/>
          <w:szCs w:val="24"/>
        </w:rPr>
        <w:t xml:space="preserve">ies when it comes to sharing </w:t>
      </w:r>
      <w:r w:rsidRPr="009141F3">
        <w:rPr>
          <w:rFonts w:ascii="Arial" w:hAnsi="Arial" w:cs="Arial"/>
          <w:b/>
          <w:bCs/>
          <w:kern w:val="24"/>
          <w:sz w:val="24"/>
          <w:szCs w:val="24"/>
        </w:rPr>
        <w:t>confidential information</w:t>
      </w:r>
      <w:r w:rsidRPr="009141F3">
        <w:rPr>
          <w:rFonts w:ascii="Arial" w:hAnsi="Arial" w:cs="Arial"/>
          <w:kern w:val="24"/>
          <w:sz w:val="24"/>
          <w:szCs w:val="24"/>
        </w:rPr>
        <w:t xml:space="preserve"> </w:t>
      </w:r>
      <w:r w:rsidR="008569DC" w:rsidRPr="009141F3">
        <w:rPr>
          <w:rFonts w:ascii="Arial" w:hAnsi="Arial" w:cs="Arial"/>
          <w:kern w:val="24"/>
          <w:sz w:val="24"/>
          <w:szCs w:val="24"/>
        </w:rPr>
        <w:t>about a person with other practitioners or organisations?</w:t>
      </w:r>
    </w:p>
    <w:p w14:paraId="01578AD2" w14:textId="77777777" w:rsidR="00066A20" w:rsidRPr="009141F3" w:rsidRDefault="00066A20" w:rsidP="00066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2329B5A3" w14:textId="55A3EE7B" w:rsidR="00CE1B94" w:rsidRPr="009141F3" w:rsidRDefault="00CE1B94" w:rsidP="00B405A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  <w:lang w:val="en-US"/>
        </w:rPr>
        <w:t>How do you record</w:t>
      </w:r>
      <w:r w:rsidRPr="009141F3">
        <w:rPr>
          <w:rFonts w:ascii="Arial" w:hAnsi="Arial" w:cs="Arial"/>
          <w:b/>
          <w:bCs/>
          <w:kern w:val="24"/>
          <w:sz w:val="24"/>
          <w:szCs w:val="24"/>
          <w:lang w:val="en-US"/>
        </w:rPr>
        <w:t xml:space="preserve"> </w:t>
      </w:r>
      <w:r w:rsidRPr="009141F3">
        <w:rPr>
          <w:rFonts w:ascii="Arial" w:hAnsi="Arial" w:cs="Arial"/>
          <w:kern w:val="24"/>
          <w:sz w:val="24"/>
          <w:szCs w:val="24"/>
          <w:lang w:val="en-US"/>
        </w:rPr>
        <w:t>any request</w:t>
      </w:r>
      <w:r w:rsidR="004B4B05">
        <w:rPr>
          <w:rFonts w:ascii="Arial" w:hAnsi="Arial" w:cs="Arial"/>
          <w:kern w:val="24"/>
          <w:sz w:val="24"/>
          <w:szCs w:val="24"/>
          <w:lang w:val="en-US"/>
        </w:rPr>
        <w:t>s</w:t>
      </w:r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for information made to you</w:t>
      </w:r>
      <w:r w:rsidR="00DA327A"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and ensure</w:t>
      </w:r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the nature and legitimate purpose for sharing is clear</w:t>
      </w:r>
      <w:r w:rsidR="00DA327A" w:rsidRPr="009141F3">
        <w:rPr>
          <w:rFonts w:ascii="Arial" w:hAnsi="Arial" w:cs="Arial"/>
          <w:kern w:val="24"/>
          <w:sz w:val="24"/>
          <w:szCs w:val="24"/>
          <w:lang w:val="en-US"/>
        </w:rPr>
        <w:t>?</w:t>
      </w:r>
    </w:p>
    <w:p w14:paraId="2B1BA210" w14:textId="77777777" w:rsidR="00066A20" w:rsidRPr="009141F3" w:rsidRDefault="00066A20" w:rsidP="00066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64D7FAF2" w14:textId="207E7354" w:rsidR="00C557C9" w:rsidRPr="009141F3" w:rsidRDefault="00C557C9" w:rsidP="00B405A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</w:rPr>
        <w:t>What</w:t>
      </w:r>
      <w:r w:rsidR="00FC3059">
        <w:rPr>
          <w:rFonts w:ascii="Arial" w:hAnsi="Arial" w:cs="Arial"/>
          <w:kern w:val="24"/>
          <w:sz w:val="24"/>
          <w:szCs w:val="24"/>
        </w:rPr>
        <w:t xml:space="preserve"> do your</w:t>
      </w:r>
      <w:r w:rsidRPr="009141F3">
        <w:rPr>
          <w:rFonts w:ascii="Arial" w:hAnsi="Arial" w:cs="Arial"/>
          <w:kern w:val="24"/>
          <w:sz w:val="24"/>
          <w:szCs w:val="24"/>
        </w:rPr>
        <w:t xml:space="preserve"> service user contracts / agreements</w:t>
      </w:r>
      <w:r w:rsidR="00FC3059">
        <w:rPr>
          <w:rFonts w:ascii="Arial" w:hAnsi="Arial" w:cs="Arial"/>
          <w:kern w:val="24"/>
          <w:sz w:val="24"/>
          <w:szCs w:val="24"/>
        </w:rPr>
        <w:t xml:space="preserve"> say about</w:t>
      </w:r>
      <w:r w:rsidRPr="009141F3">
        <w:rPr>
          <w:rFonts w:ascii="Arial" w:hAnsi="Arial" w:cs="Arial"/>
          <w:kern w:val="24"/>
          <w:sz w:val="24"/>
          <w:szCs w:val="24"/>
        </w:rPr>
        <w:t xml:space="preserve"> sharing information?</w:t>
      </w:r>
    </w:p>
    <w:p w14:paraId="4CBF86A9" w14:textId="77777777" w:rsidR="00066A20" w:rsidRPr="009141F3" w:rsidRDefault="00066A20" w:rsidP="00066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B1F190C" w14:textId="774E6E81" w:rsidR="00E0779F" w:rsidRPr="009141F3" w:rsidRDefault="008569DC" w:rsidP="00E0779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What resources and </w:t>
      </w:r>
      <w:proofErr w:type="spellStart"/>
      <w:r w:rsidRPr="009141F3">
        <w:rPr>
          <w:rFonts w:ascii="Arial" w:hAnsi="Arial" w:cs="Arial"/>
          <w:kern w:val="24"/>
          <w:sz w:val="24"/>
          <w:szCs w:val="24"/>
          <w:lang w:val="en-US"/>
        </w:rPr>
        <w:t>organisations</w:t>
      </w:r>
      <w:proofErr w:type="spellEnd"/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can you </w:t>
      </w:r>
      <w:proofErr w:type="gramStart"/>
      <w:r w:rsidRPr="009141F3">
        <w:rPr>
          <w:rFonts w:ascii="Arial" w:hAnsi="Arial" w:cs="Arial"/>
          <w:kern w:val="24"/>
          <w:sz w:val="24"/>
          <w:szCs w:val="24"/>
          <w:lang w:val="en-US"/>
        </w:rPr>
        <w:t>to look to</w:t>
      </w:r>
      <w:proofErr w:type="gramEnd"/>
      <w:r w:rsidRPr="009141F3">
        <w:rPr>
          <w:rFonts w:ascii="Arial" w:hAnsi="Arial" w:cs="Arial"/>
          <w:kern w:val="24"/>
          <w:sz w:val="24"/>
          <w:szCs w:val="24"/>
          <w:lang w:val="en-US"/>
        </w:rPr>
        <w:t xml:space="preserve"> for guidance?</w:t>
      </w:r>
    </w:p>
    <w:p w14:paraId="0716054E" w14:textId="77777777" w:rsidR="00E0779F" w:rsidRPr="009141F3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3164B50" w14:textId="77777777" w:rsidR="00C557C9" w:rsidRPr="009141F3" w:rsidRDefault="00C557C9" w:rsidP="00C557C9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3C855461" w14:textId="242D565F" w:rsidR="00C557C9" w:rsidRPr="009141F3" w:rsidRDefault="00B04140" w:rsidP="002C48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>21</w:t>
      </w:r>
      <w:r w:rsidR="002D5720" w:rsidRPr="009141F3">
        <w:rPr>
          <w:rFonts w:ascii="Arial" w:hAnsi="Arial" w:cs="Arial"/>
          <w:sz w:val="24"/>
          <w:szCs w:val="24"/>
        </w:rPr>
        <w:t xml:space="preserve">. </w:t>
      </w:r>
      <w:r w:rsidR="000C52E4" w:rsidRPr="009141F3">
        <w:rPr>
          <w:rFonts w:ascii="Arial" w:hAnsi="Arial" w:cs="Arial"/>
          <w:sz w:val="24"/>
          <w:szCs w:val="24"/>
        </w:rPr>
        <w:t>What organisational policies and strategies does your organisation have to assess and manage risks to practitioners' safety when working with individuals or in potentially challenging environments, including lone working?</w:t>
      </w:r>
    </w:p>
    <w:p w14:paraId="799E6353" w14:textId="77777777" w:rsidR="00BC543B" w:rsidRPr="009141F3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C7C0F72" w14:textId="77777777" w:rsidR="00BC543B" w:rsidRPr="009141F3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136606C" w14:textId="1638FCA1" w:rsidR="004303D8" w:rsidRPr="009141F3" w:rsidRDefault="01BA44BF" w:rsidP="004303D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lastRenderedPageBreak/>
        <w:t xml:space="preserve">22. If relevant: </w:t>
      </w:r>
      <w:r w:rsidRPr="01BA44BF">
        <w:rPr>
          <w:rFonts w:ascii="Arial" w:hAnsi="Arial" w:cs="Arial"/>
          <w:sz w:val="24"/>
          <w:szCs w:val="24"/>
        </w:rPr>
        <w:t>w</w:t>
      </w:r>
      <w:r w:rsidRPr="009141F3">
        <w:rPr>
          <w:rFonts w:ascii="Arial" w:hAnsi="Arial" w:cs="Arial"/>
          <w:sz w:val="24"/>
          <w:szCs w:val="24"/>
        </w:rPr>
        <w:t>hat are some specific ways that you can help ensure staff and volunteers understand and adhere to:</w:t>
      </w:r>
    </w:p>
    <w:p w14:paraId="3E1DCD33" w14:textId="77777777" w:rsidR="004303D8" w:rsidRPr="009141F3" w:rsidRDefault="004303D8" w:rsidP="004303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 xml:space="preserve">job descriptions and codes of conduct </w:t>
      </w:r>
    </w:p>
    <w:p w14:paraId="1855FFB0" w14:textId="77777777" w:rsidR="004303D8" w:rsidRPr="009141F3" w:rsidRDefault="004303D8" w:rsidP="004303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>organisational policies and procedures</w:t>
      </w:r>
    </w:p>
    <w:p w14:paraId="363EB477" w14:textId="77777777" w:rsidR="004303D8" w:rsidRPr="009141F3" w:rsidRDefault="004303D8" w:rsidP="004303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 xml:space="preserve">contracts/service level agreements </w:t>
      </w:r>
    </w:p>
    <w:p w14:paraId="6B493AD2" w14:textId="23C6F07F" w:rsidR="00532AA2" w:rsidRPr="009141F3" w:rsidRDefault="004303D8" w:rsidP="004303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>government guidelines &amp; legislation</w:t>
      </w:r>
      <w:r w:rsidR="003A7E3E">
        <w:rPr>
          <w:rFonts w:ascii="Arial" w:hAnsi="Arial" w:cs="Arial"/>
          <w:sz w:val="24"/>
          <w:szCs w:val="24"/>
        </w:rPr>
        <w:t>.</w:t>
      </w:r>
    </w:p>
    <w:p w14:paraId="18D78CB9" w14:textId="77777777" w:rsidR="00BC543B" w:rsidRPr="009141F3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2E41751" w14:textId="77777777" w:rsidR="00BC543B" w:rsidRPr="009141F3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5737543" w14:textId="4EF96657" w:rsidR="000C52E4" w:rsidRPr="009141F3" w:rsidRDefault="00B04140" w:rsidP="000C52E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>23</w:t>
      </w:r>
      <w:r w:rsidR="009C136C" w:rsidRPr="009141F3">
        <w:rPr>
          <w:rFonts w:ascii="Arial" w:hAnsi="Arial" w:cs="Arial"/>
          <w:sz w:val="24"/>
          <w:szCs w:val="24"/>
        </w:rPr>
        <w:t xml:space="preserve">. </w:t>
      </w:r>
      <w:r w:rsidR="000C52E4" w:rsidRPr="009141F3">
        <w:rPr>
          <w:rFonts w:ascii="Arial" w:hAnsi="Arial" w:cs="Arial"/>
          <w:sz w:val="24"/>
          <w:szCs w:val="24"/>
        </w:rPr>
        <w:t>What are your organisations’ whistleblowing procedures?  Are they clear and available to all?</w:t>
      </w:r>
      <w:r w:rsidR="0050762D" w:rsidRPr="009141F3">
        <w:rPr>
          <w:rFonts w:ascii="Arial" w:hAnsi="Arial" w:cs="Arial"/>
          <w:sz w:val="24"/>
          <w:szCs w:val="24"/>
        </w:rPr>
        <w:t xml:space="preserve"> Do they include volunteers as well as staff</w:t>
      </w:r>
      <w:r w:rsidR="007E1C02" w:rsidRPr="009141F3">
        <w:rPr>
          <w:rFonts w:ascii="Arial" w:hAnsi="Arial" w:cs="Arial"/>
          <w:sz w:val="24"/>
          <w:szCs w:val="24"/>
        </w:rPr>
        <w:t xml:space="preserve"> (if relevant)</w:t>
      </w:r>
      <w:r w:rsidR="0050762D" w:rsidRPr="009141F3">
        <w:rPr>
          <w:rFonts w:ascii="Arial" w:hAnsi="Arial" w:cs="Arial"/>
          <w:sz w:val="24"/>
          <w:szCs w:val="24"/>
        </w:rPr>
        <w:t>?</w:t>
      </w:r>
    </w:p>
    <w:p w14:paraId="6B39CBE4" w14:textId="77777777" w:rsidR="00BC543B" w:rsidRPr="009141F3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34FDABF" w14:textId="77777777" w:rsidR="00BC543B" w:rsidRPr="009141F3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E48676E" w14:textId="544FB39E" w:rsidR="000C52E4" w:rsidRPr="009141F3" w:rsidRDefault="00F0748C" w:rsidP="000C52E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>24</w:t>
      </w:r>
      <w:r w:rsidR="0039621D" w:rsidRPr="009141F3">
        <w:rPr>
          <w:rFonts w:ascii="Arial" w:hAnsi="Arial" w:cs="Arial"/>
          <w:sz w:val="24"/>
          <w:szCs w:val="24"/>
        </w:rPr>
        <w:t xml:space="preserve">. </w:t>
      </w:r>
      <w:r w:rsidR="000C52E4" w:rsidRPr="009141F3">
        <w:rPr>
          <w:rFonts w:ascii="Arial" w:hAnsi="Arial" w:cs="Arial"/>
          <w:sz w:val="24"/>
          <w:szCs w:val="24"/>
        </w:rPr>
        <w:t xml:space="preserve">What legislation, statutory guidance, national policies, standards and codes of conduct are </w:t>
      </w:r>
      <w:r w:rsidR="000C52E4" w:rsidRPr="009141F3">
        <w:rPr>
          <w:rFonts w:ascii="Arial" w:hAnsi="Arial" w:cs="Arial"/>
          <w:b/>
          <w:bCs/>
          <w:sz w:val="24"/>
          <w:szCs w:val="24"/>
        </w:rPr>
        <w:t>particularly relevant</w:t>
      </w:r>
      <w:r w:rsidR="000C52E4" w:rsidRPr="009141F3">
        <w:rPr>
          <w:rFonts w:ascii="Arial" w:hAnsi="Arial" w:cs="Arial"/>
          <w:sz w:val="24"/>
          <w:szCs w:val="24"/>
        </w:rPr>
        <w:t xml:space="preserve"> for your role and</w:t>
      </w:r>
      <w:r w:rsidR="0039621D" w:rsidRPr="009141F3">
        <w:rPr>
          <w:rFonts w:ascii="Arial" w:hAnsi="Arial" w:cs="Arial"/>
          <w:sz w:val="24"/>
          <w:szCs w:val="24"/>
        </w:rPr>
        <w:t>/or</w:t>
      </w:r>
      <w:r w:rsidR="000C52E4" w:rsidRPr="009141F3">
        <w:rPr>
          <w:rFonts w:ascii="Arial" w:hAnsi="Arial" w:cs="Arial"/>
          <w:sz w:val="24"/>
          <w:szCs w:val="24"/>
        </w:rPr>
        <w:t xml:space="preserve"> for your organisation?</w:t>
      </w:r>
    </w:p>
    <w:p w14:paraId="2A26C0E4" w14:textId="77777777" w:rsidR="00BC543B" w:rsidRPr="009141F3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BC2A4D3" w14:textId="77777777" w:rsidR="00BC543B" w:rsidRPr="009141F3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A8ED607" w14:textId="38A6FDDA" w:rsidR="00D30E7A" w:rsidRPr="009141F3" w:rsidRDefault="00F0748C" w:rsidP="00D30E7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9141F3">
        <w:rPr>
          <w:rFonts w:ascii="Arial" w:hAnsi="Arial" w:cs="Arial"/>
          <w:sz w:val="24"/>
          <w:szCs w:val="24"/>
          <w:lang w:val="en-US"/>
        </w:rPr>
        <w:t>25.</w:t>
      </w:r>
      <w:r w:rsidR="00DC1839" w:rsidRPr="009141F3">
        <w:rPr>
          <w:rFonts w:ascii="Arial" w:hAnsi="Arial" w:cs="Arial"/>
          <w:sz w:val="24"/>
          <w:szCs w:val="24"/>
          <w:lang w:val="en-US"/>
        </w:rPr>
        <w:t xml:space="preserve"> </w:t>
      </w:r>
      <w:r w:rsidR="00D30E7A" w:rsidRPr="009141F3">
        <w:rPr>
          <w:rFonts w:ascii="Arial" w:hAnsi="Arial" w:cs="Arial"/>
          <w:sz w:val="24"/>
          <w:szCs w:val="24"/>
          <w:lang w:val="en-US"/>
        </w:rPr>
        <w:t xml:space="preserve">How do they impact </w:t>
      </w:r>
      <w:r w:rsidR="0085722A" w:rsidRPr="009141F3">
        <w:rPr>
          <w:rFonts w:ascii="Arial" w:hAnsi="Arial" w:cs="Arial"/>
          <w:sz w:val="24"/>
          <w:szCs w:val="24"/>
          <w:lang w:val="en-US"/>
        </w:rPr>
        <w:t xml:space="preserve">or influence </w:t>
      </w:r>
      <w:r w:rsidR="00D30E7A" w:rsidRPr="009141F3">
        <w:rPr>
          <w:rFonts w:ascii="Arial" w:hAnsi="Arial" w:cs="Arial"/>
          <w:b/>
          <w:bCs/>
          <w:sz w:val="24"/>
          <w:szCs w:val="24"/>
          <w:lang w:val="en-US"/>
        </w:rPr>
        <w:t>your role</w:t>
      </w:r>
      <w:r w:rsidR="00D30E7A" w:rsidRPr="009141F3">
        <w:rPr>
          <w:rFonts w:ascii="Arial" w:hAnsi="Arial" w:cs="Arial"/>
          <w:sz w:val="24"/>
          <w:szCs w:val="24"/>
          <w:lang w:val="en-US"/>
        </w:rPr>
        <w:t xml:space="preserve"> in relation to safeguarding?</w:t>
      </w:r>
    </w:p>
    <w:p w14:paraId="715A31A6" w14:textId="77777777" w:rsidR="003873D9" w:rsidRPr="009141F3" w:rsidRDefault="003873D9" w:rsidP="00387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C2F9E73" w14:textId="77777777" w:rsidR="003873D9" w:rsidRPr="009141F3" w:rsidRDefault="003873D9" w:rsidP="00387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231756B" w14:textId="61E0C479" w:rsidR="00C557C9" w:rsidRPr="009141F3" w:rsidRDefault="00B63AF3" w:rsidP="000C52E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>2</w:t>
      </w:r>
      <w:r w:rsidR="00F0748C" w:rsidRPr="009141F3">
        <w:rPr>
          <w:rFonts w:ascii="Arial" w:hAnsi="Arial" w:cs="Arial"/>
          <w:sz w:val="24"/>
          <w:szCs w:val="24"/>
        </w:rPr>
        <w:t>6.</w:t>
      </w:r>
      <w:r w:rsidR="0039621D" w:rsidRPr="009141F3">
        <w:rPr>
          <w:rFonts w:ascii="Arial" w:hAnsi="Arial" w:cs="Arial"/>
          <w:sz w:val="24"/>
          <w:szCs w:val="24"/>
        </w:rPr>
        <w:t xml:space="preserve"> </w:t>
      </w:r>
      <w:r w:rsidR="00FE7967" w:rsidRPr="009141F3">
        <w:rPr>
          <w:rFonts w:ascii="Arial" w:hAnsi="Arial" w:cs="Arial"/>
          <w:sz w:val="24"/>
          <w:szCs w:val="24"/>
        </w:rPr>
        <w:t xml:space="preserve">How are </w:t>
      </w:r>
      <w:r w:rsidR="003873D9" w:rsidRPr="009141F3">
        <w:rPr>
          <w:rFonts w:ascii="Arial" w:hAnsi="Arial" w:cs="Arial"/>
          <w:sz w:val="24"/>
          <w:szCs w:val="24"/>
        </w:rPr>
        <w:t>they</w:t>
      </w:r>
      <w:r w:rsidR="00FE7967" w:rsidRPr="009141F3">
        <w:rPr>
          <w:rFonts w:ascii="Arial" w:hAnsi="Arial" w:cs="Arial"/>
          <w:sz w:val="24"/>
          <w:szCs w:val="24"/>
        </w:rPr>
        <w:t xml:space="preserve"> </w:t>
      </w:r>
      <w:r w:rsidR="00FE7967" w:rsidRPr="009141F3">
        <w:rPr>
          <w:rFonts w:ascii="Arial" w:hAnsi="Arial" w:cs="Arial"/>
          <w:b/>
          <w:bCs/>
          <w:sz w:val="24"/>
          <w:szCs w:val="24"/>
        </w:rPr>
        <w:t>integrated</w:t>
      </w:r>
      <w:r w:rsidR="00FE7967" w:rsidRPr="009141F3">
        <w:rPr>
          <w:rFonts w:ascii="Arial" w:hAnsi="Arial" w:cs="Arial"/>
          <w:sz w:val="24"/>
          <w:szCs w:val="24"/>
        </w:rPr>
        <w:t xml:space="preserve"> with </w:t>
      </w:r>
      <w:r w:rsidR="000C52E4" w:rsidRPr="009141F3">
        <w:rPr>
          <w:rFonts w:ascii="Arial" w:hAnsi="Arial" w:cs="Arial"/>
          <w:sz w:val="24"/>
          <w:szCs w:val="24"/>
        </w:rPr>
        <w:t>your safeguarding practice and the safeguarding policies and procedures of your organisation to support people’s right</w:t>
      </w:r>
      <w:r w:rsidR="00FE7967" w:rsidRPr="009141F3">
        <w:rPr>
          <w:rFonts w:ascii="Arial" w:hAnsi="Arial" w:cs="Arial"/>
          <w:sz w:val="24"/>
          <w:szCs w:val="24"/>
        </w:rPr>
        <w:t>s, voice, safety</w:t>
      </w:r>
      <w:r w:rsidR="000C52E4" w:rsidRPr="009141F3">
        <w:rPr>
          <w:rFonts w:ascii="Arial" w:hAnsi="Arial" w:cs="Arial"/>
          <w:sz w:val="24"/>
          <w:szCs w:val="24"/>
        </w:rPr>
        <w:t xml:space="preserve"> </w:t>
      </w:r>
      <w:r w:rsidR="00FE7967" w:rsidRPr="009141F3">
        <w:rPr>
          <w:rFonts w:ascii="Arial" w:hAnsi="Arial" w:cs="Arial"/>
          <w:sz w:val="24"/>
          <w:szCs w:val="24"/>
        </w:rPr>
        <w:t>and well</w:t>
      </w:r>
      <w:r w:rsidR="003A7E3E">
        <w:rPr>
          <w:rFonts w:ascii="Arial" w:hAnsi="Arial" w:cs="Arial"/>
          <w:sz w:val="24"/>
          <w:szCs w:val="24"/>
        </w:rPr>
        <w:t>-</w:t>
      </w:r>
      <w:r w:rsidR="00FE7967" w:rsidRPr="009141F3">
        <w:rPr>
          <w:rFonts w:ascii="Arial" w:hAnsi="Arial" w:cs="Arial"/>
          <w:sz w:val="24"/>
          <w:szCs w:val="24"/>
        </w:rPr>
        <w:t>being?</w:t>
      </w:r>
    </w:p>
    <w:p w14:paraId="21A2C0FD" w14:textId="77777777" w:rsidR="00BC543B" w:rsidRPr="009141F3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D27A4E" w14:textId="77777777" w:rsidR="00BC543B" w:rsidRPr="009141F3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9A1FB3A" w14:textId="77777777" w:rsidR="009D07F4" w:rsidRPr="009141F3" w:rsidRDefault="009D07F4" w:rsidP="00A91D6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6B719E30" w14:textId="202B5A71" w:rsidR="00A91D6D" w:rsidRPr="009141F3" w:rsidRDefault="000B790D" w:rsidP="00A91D6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  <w:lang w:val="en-US"/>
        </w:rPr>
        <w:t>27</w:t>
      </w:r>
      <w:r w:rsidR="0010288E" w:rsidRPr="009141F3">
        <w:rPr>
          <w:rFonts w:ascii="Arial" w:hAnsi="Arial" w:cs="Arial"/>
          <w:sz w:val="24"/>
          <w:szCs w:val="24"/>
          <w:lang w:val="en-US"/>
        </w:rPr>
        <w:t xml:space="preserve">. </w:t>
      </w:r>
      <w:r w:rsidR="00A91D6D" w:rsidRPr="009141F3">
        <w:rPr>
          <w:rFonts w:ascii="Arial" w:hAnsi="Arial" w:cs="Arial"/>
          <w:sz w:val="24"/>
          <w:szCs w:val="24"/>
          <w:lang w:val="en-US"/>
        </w:rPr>
        <w:t>How do you support the safeguarding practice of others</w:t>
      </w:r>
      <w:r w:rsidR="0010288E" w:rsidRPr="009141F3">
        <w:rPr>
          <w:rFonts w:ascii="Arial" w:hAnsi="Arial" w:cs="Arial"/>
          <w:sz w:val="24"/>
          <w:szCs w:val="24"/>
          <w:lang w:val="en-US"/>
        </w:rPr>
        <w:t xml:space="preserve"> in your organisation?</w:t>
      </w:r>
    </w:p>
    <w:p w14:paraId="67BA2EAE" w14:textId="77777777" w:rsidR="00BC543B" w:rsidRPr="009141F3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C9DACCA" w14:textId="77777777" w:rsidR="00BC543B" w:rsidRPr="009141F3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AEAEF51" w14:textId="77777777" w:rsidR="000044DF" w:rsidRPr="009141F3" w:rsidRDefault="000044DF" w:rsidP="000C52E4">
      <w:pPr>
        <w:autoSpaceDE w:val="0"/>
        <w:autoSpaceDN w:val="0"/>
        <w:adjustRightInd w:val="0"/>
        <w:rPr>
          <w:rFonts w:ascii="Arial" w:hAnsi="Arial" w:cs="Arial"/>
          <w:color w:val="EE0000"/>
          <w:sz w:val="24"/>
          <w:szCs w:val="24"/>
        </w:rPr>
      </w:pPr>
    </w:p>
    <w:p w14:paraId="2897E745" w14:textId="5D034D94" w:rsidR="003929DB" w:rsidRPr="00415763" w:rsidRDefault="003929DB" w:rsidP="009141F3">
      <w:pPr>
        <w:pStyle w:val="Heading2"/>
      </w:pPr>
      <w:r w:rsidRPr="00415763">
        <w:t xml:space="preserve">The </w:t>
      </w:r>
      <w:r w:rsidR="0032740C" w:rsidRPr="00415763">
        <w:t>Group C course</w:t>
      </w:r>
      <w:r w:rsidR="008115FD" w:rsidRPr="00415763">
        <w:t xml:space="preserve"> – in person</w:t>
      </w:r>
    </w:p>
    <w:p w14:paraId="4CFF24BF" w14:textId="77777777" w:rsidR="008115FD" w:rsidRPr="009141F3" w:rsidRDefault="008115FD" w:rsidP="008115F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9141F3">
        <w:rPr>
          <w:rFonts w:ascii="Arial" w:hAnsi="Arial" w:cs="Arial"/>
          <w:sz w:val="24"/>
          <w:szCs w:val="24"/>
          <w:lang w:val="en-US"/>
        </w:rPr>
        <w:t>The live sessions are intended to enable you to address and discuss fundamental elements of safeguarding knowledge and practice that all Group C practitioners have in common.</w:t>
      </w:r>
    </w:p>
    <w:p w14:paraId="2FF3E743" w14:textId="45AB7F35" w:rsidR="008115FD" w:rsidRPr="009141F3" w:rsidRDefault="01BA44BF" w:rsidP="008115F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1BA44BF">
        <w:rPr>
          <w:rFonts w:ascii="Arial" w:hAnsi="Arial" w:cs="Arial"/>
          <w:sz w:val="24"/>
          <w:szCs w:val="24"/>
          <w:lang w:val="en-US"/>
        </w:rPr>
        <w:t>The sessions are</w:t>
      </w:r>
      <w:r w:rsidRPr="009141F3">
        <w:rPr>
          <w:rFonts w:ascii="Arial" w:hAnsi="Arial" w:cs="Arial"/>
          <w:sz w:val="24"/>
          <w:szCs w:val="24"/>
          <w:lang w:val="en-US"/>
        </w:rPr>
        <w:t xml:space="preserve"> a foundation</w:t>
      </w:r>
      <w:r w:rsidRPr="01BA44BF">
        <w:rPr>
          <w:rFonts w:ascii="Arial" w:hAnsi="Arial" w:cs="Arial"/>
          <w:sz w:val="24"/>
          <w:szCs w:val="24"/>
          <w:lang w:val="en-US"/>
        </w:rPr>
        <w:t>, which should be followed by f</w:t>
      </w:r>
      <w:r w:rsidRPr="009141F3">
        <w:rPr>
          <w:rFonts w:ascii="Arial" w:hAnsi="Arial" w:cs="Arial"/>
          <w:sz w:val="24"/>
          <w:szCs w:val="24"/>
          <w:lang w:val="en-US"/>
        </w:rPr>
        <w:t xml:space="preserve">urther specific and </w:t>
      </w:r>
      <w:proofErr w:type="spellStart"/>
      <w:r w:rsidRPr="009141F3">
        <w:rPr>
          <w:rFonts w:ascii="Arial" w:hAnsi="Arial" w:cs="Arial"/>
          <w:sz w:val="24"/>
          <w:szCs w:val="24"/>
          <w:lang w:val="en-US"/>
        </w:rPr>
        <w:t>specialised</w:t>
      </w:r>
      <w:proofErr w:type="spellEnd"/>
      <w:r w:rsidRPr="009141F3">
        <w:rPr>
          <w:rFonts w:ascii="Arial" w:hAnsi="Arial" w:cs="Arial"/>
          <w:sz w:val="24"/>
          <w:szCs w:val="24"/>
          <w:lang w:val="en-US"/>
        </w:rPr>
        <w:t xml:space="preserve"> training. As such, it’s expected that everyone </w:t>
      </w:r>
      <w:proofErr w:type="gramStart"/>
      <w:r w:rsidRPr="009141F3">
        <w:rPr>
          <w:rFonts w:ascii="Arial" w:hAnsi="Arial" w:cs="Arial"/>
          <w:sz w:val="24"/>
          <w:szCs w:val="24"/>
          <w:lang w:val="en-US"/>
        </w:rPr>
        <w:t>comes</w:t>
      </w:r>
      <w:proofErr w:type="gramEnd"/>
      <w:r w:rsidRPr="009141F3">
        <w:rPr>
          <w:rFonts w:ascii="Arial" w:hAnsi="Arial" w:cs="Arial"/>
          <w:sz w:val="24"/>
          <w:szCs w:val="24"/>
          <w:lang w:val="en-US"/>
        </w:rPr>
        <w:t xml:space="preserve"> to the session with a ‘learning brain’ and the ability to apply the learning to their own role and organisation.</w:t>
      </w:r>
    </w:p>
    <w:p w14:paraId="6ED61C93" w14:textId="30AF66F6" w:rsidR="00D27FC9" w:rsidRPr="009141F3" w:rsidRDefault="01BA44BF" w:rsidP="008115F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n-US"/>
        </w:rPr>
      </w:pPr>
      <w:r w:rsidRPr="009141F3">
        <w:rPr>
          <w:rFonts w:ascii="Arial" w:hAnsi="Arial" w:cs="Arial"/>
          <w:b/>
          <w:bCs/>
          <w:sz w:val="24"/>
          <w:szCs w:val="24"/>
          <w:lang w:val="en-US"/>
        </w:rPr>
        <w:t xml:space="preserve">Please bring your </w:t>
      </w:r>
      <w:proofErr w:type="gramStart"/>
      <w:r w:rsidRPr="009141F3">
        <w:rPr>
          <w:rFonts w:ascii="Arial" w:hAnsi="Arial" w:cs="Arial"/>
          <w:b/>
          <w:bCs/>
          <w:sz w:val="24"/>
          <w:szCs w:val="24"/>
          <w:lang w:val="en-US"/>
        </w:rPr>
        <w:t>completed</w:t>
      </w:r>
      <w:proofErr w:type="gramEnd"/>
      <w:r w:rsidRPr="009141F3">
        <w:rPr>
          <w:rFonts w:ascii="Arial" w:hAnsi="Arial" w:cs="Arial"/>
          <w:b/>
          <w:bCs/>
          <w:sz w:val="24"/>
          <w:szCs w:val="24"/>
          <w:lang w:val="en-US"/>
        </w:rPr>
        <w:t xml:space="preserve"> workbook with you.</w:t>
      </w:r>
    </w:p>
    <w:p w14:paraId="73319E75" w14:textId="3AFBC54A" w:rsidR="008115FD" w:rsidRPr="009141F3" w:rsidRDefault="008115FD" w:rsidP="008115F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47735E9A" w14:textId="77777777" w:rsidR="001B5EA0" w:rsidRPr="009141F3" w:rsidRDefault="001B5EA0">
      <w:pPr>
        <w:rPr>
          <w:rFonts w:ascii="Arial" w:hAnsi="Arial" w:cs="Arial"/>
          <w:sz w:val="24"/>
          <w:szCs w:val="24"/>
          <w:lang w:val="en-US"/>
        </w:rPr>
      </w:pPr>
      <w:r w:rsidRPr="009141F3">
        <w:rPr>
          <w:rFonts w:ascii="Arial" w:hAnsi="Arial" w:cs="Arial"/>
          <w:sz w:val="24"/>
          <w:szCs w:val="24"/>
          <w:lang w:val="en-US"/>
        </w:rPr>
        <w:br w:type="page"/>
      </w:r>
    </w:p>
    <w:p w14:paraId="2F46F4EE" w14:textId="2561C876" w:rsidR="0032740C" w:rsidRDefault="3F293246" w:rsidP="009141F3">
      <w:pPr>
        <w:pStyle w:val="Heading2"/>
        <w:rPr>
          <w:lang w:val="en-US"/>
        </w:rPr>
      </w:pPr>
      <w:r w:rsidRPr="009141F3">
        <w:rPr>
          <w:lang w:val="en-US"/>
        </w:rPr>
        <w:lastRenderedPageBreak/>
        <w:t>Resources for this workbook</w:t>
      </w:r>
      <w:commentRangeStart w:id="2"/>
      <w:commentRangeEnd w:id="2"/>
      <w:r w:rsidR="00087E33">
        <w:rPr>
          <w:rStyle w:val="CommentReference"/>
        </w:rPr>
        <w:commentReference w:id="2"/>
      </w:r>
    </w:p>
    <w:p w14:paraId="32F58596" w14:textId="1811B5D9" w:rsidR="001B5EA0" w:rsidRPr="009141F3" w:rsidRDefault="01BA44BF" w:rsidP="001B5EA0">
      <w:pPr>
        <w:rPr>
          <w:rFonts w:ascii="Arial" w:hAnsi="Arial" w:cs="Arial"/>
          <w:sz w:val="24"/>
          <w:szCs w:val="24"/>
        </w:rPr>
      </w:pPr>
      <w:r w:rsidRPr="009141F3">
        <w:rPr>
          <w:rFonts w:ascii="Arial" w:hAnsi="Arial" w:cs="Arial"/>
          <w:sz w:val="24"/>
          <w:szCs w:val="24"/>
        </w:rPr>
        <w:t>Wales Safeguarding Procedures</w:t>
      </w:r>
      <w:r w:rsidRPr="01BA44BF">
        <w:rPr>
          <w:rFonts w:ascii="Arial" w:hAnsi="Arial" w:cs="Arial"/>
          <w:sz w:val="24"/>
          <w:szCs w:val="24"/>
        </w:rPr>
        <w:t>:</w:t>
      </w:r>
      <w:r w:rsidRPr="009141F3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1BA44BF">
          <w:rPr>
            <w:rStyle w:val="Hyperlink"/>
            <w:rFonts w:ascii="Arial" w:hAnsi="Arial" w:cs="Arial"/>
            <w:sz w:val="24"/>
            <w:szCs w:val="24"/>
          </w:rPr>
          <w:t>www.safeguarding.wales</w:t>
        </w:r>
      </w:hyperlink>
    </w:p>
    <w:p w14:paraId="53E8E3B8" w14:textId="3ED502AC" w:rsidR="00415763" w:rsidRPr="009141F3" w:rsidRDefault="001B5EA0" w:rsidP="001B5EA0">
      <w:pPr>
        <w:rPr>
          <w:rFonts w:ascii="Arial" w:hAnsi="Arial" w:cs="Arial"/>
          <w:sz w:val="24"/>
          <w:szCs w:val="24"/>
        </w:rPr>
      </w:pPr>
      <w:r w:rsidRPr="009141F3">
        <w:rPr>
          <w:rFonts w:ascii="Arial" w:eastAsia="Times New Roman" w:hAnsi="Arial" w:cs="Arial"/>
          <w:kern w:val="24"/>
          <w:sz w:val="24"/>
          <w:szCs w:val="24"/>
          <w:lang w:val="en-US"/>
        </w:rPr>
        <w:t xml:space="preserve">Social Services </w:t>
      </w:r>
      <w:r w:rsidR="00415763" w:rsidRPr="00415763">
        <w:rPr>
          <w:rFonts w:ascii="Arial" w:eastAsia="Times New Roman" w:hAnsi="Arial" w:cs="Arial"/>
          <w:kern w:val="24"/>
          <w:sz w:val="24"/>
          <w:szCs w:val="24"/>
          <w:lang w:val="en-US"/>
        </w:rPr>
        <w:t>and</w:t>
      </w:r>
      <w:r w:rsidR="00415763" w:rsidRPr="009141F3">
        <w:rPr>
          <w:rFonts w:ascii="Arial" w:eastAsia="Times New Roman" w:hAnsi="Arial" w:cs="Arial"/>
          <w:kern w:val="24"/>
          <w:sz w:val="24"/>
          <w:szCs w:val="24"/>
          <w:lang w:val="en-US"/>
        </w:rPr>
        <w:t xml:space="preserve"> </w:t>
      </w:r>
      <w:r w:rsidRPr="009141F3">
        <w:rPr>
          <w:rFonts w:ascii="Arial" w:eastAsia="Times New Roman" w:hAnsi="Arial" w:cs="Arial"/>
          <w:kern w:val="24"/>
          <w:sz w:val="24"/>
          <w:szCs w:val="24"/>
          <w:lang w:val="en-US"/>
        </w:rPr>
        <w:t>Well</w:t>
      </w:r>
      <w:r w:rsidR="01BA44BF" w:rsidRPr="01BA44BF">
        <w:rPr>
          <w:rFonts w:ascii="Arial" w:eastAsia="Times New Roman" w:hAnsi="Arial" w:cs="Arial"/>
          <w:sz w:val="24"/>
          <w:szCs w:val="24"/>
          <w:lang w:val="en-US"/>
        </w:rPr>
        <w:t>-</w:t>
      </w:r>
      <w:r w:rsidRPr="009141F3">
        <w:rPr>
          <w:rFonts w:ascii="Arial" w:eastAsia="Times New Roman" w:hAnsi="Arial" w:cs="Arial"/>
          <w:kern w:val="24"/>
          <w:sz w:val="24"/>
          <w:szCs w:val="24"/>
          <w:lang w:val="en-US"/>
        </w:rPr>
        <w:t xml:space="preserve"> </w:t>
      </w:r>
      <w:r w:rsidR="00415763" w:rsidRPr="00415763">
        <w:rPr>
          <w:rFonts w:ascii="Arial" w:eastAsia="Times New Roman" w:hAnsi="Arial" w:cs="Arial"/>
          <w:kern w:val="24"/>
          <w:sz w:val="24"/>
          <w:szCs w:val="24"/>
          <w:lang w:val="en-US"/>
        </w:rPr>
        <w:t>b</w:t>
      </w:r>
      <w:r w:rsidRPr="009141F3">
        <w:rPr>
          <w:rFonts w:ascii="Arial" w:eastAsia="Times New Roman" w:hAnsi="Arial" w:cs="Arial"/>
          <w:kern w:val="24"/>
          <w:sz w:val="24"/>
          <w:szCs w:val="24"/>
          <w:lang w:val="en-US"/>
        </w:rPr>
        <w:t>eing Act (Wales) 2014:  Part 7 – Safeguarding &gt; Sections 126</w:t>
      </w:r>
      <w:r w:rsidR="00415763" w:rsidRPr="00415763">
        <w:rPr>
          <w:rFonts w:ascii="Arial" w:eastAsia="Times New Roman" w:hAnsi="Arial" w:cs="Arial"/>
          <w:kern w:val="24"/>
          <w:sz w:val="24"/>
          <w:szCs w:val="24"/>
          <w:lang w:val="en-US"/>
        </w:rPr>
        <w:t xml:space="preserve"> to</w:t>
      </w:r>
      <w:r w:rsidRPr="009141F3">
        <w:rPr>
          <w:rFonts w:ascii="Arial" w:eastAsia="Times New Roman" w:hAnsi="Arial" w:cs="Arial"/>
          <w:kern w:val="24"/>
          <w:sz w:val="24"/>
          <w:szCs w:val="24"/>
          <w:lang w:val="en-US"/>
        </w:rPr>
        <w:t xml:space="preserve"> 130</w:t>
      </w:r>
      <w:r w:rsidR="00415763" w:rsidRPr="00415763">
        <w:rPr>
          <w:rFonts w:ascii="Arial" w:eastAsia="Times New Roman" w:hAnsi="Arial" w:cs="Arial"/>
          <w:kern w:val="24"/>
          <w:sz w:val="24"/>
          <w:szCs w:val="24"/>
          <w:lang w:val="en-US"/>
        </w:rPr>
        <w:t>:</w:t>
      </w:r>
      <w:r w:rsidRPr="009141F3">
        <w:rPr>
          <w:rFonts w:ascii="Arial" w:eastAsia="Times New Roman" w:hAnsi="Arial" w:cs="Arial"/>
          <w:kern w:val="24"/>
          <w:sz w:val="24"/>
          <w:szCs w:val="24"/>
          <w:lang w:val="en-US"/>
        </w:rPr>
        <w:t xml:space="preserve"> </w:t>
      </w:r>
      <w:hyperlink r:id="rId15" w:history="1">
        <w:r w:rsidRPr="009141F3">
          <w:rPr>
            <w:rStyle w:val="Hyperlink"/>
            <w:rFonts w:ascii="Arial" w:hAnsi="Arial" w:cs="Arial"/>
            <w:sz w:val="24"/>
            <w:szCs w:val="24"/>
          </w:rPr>
          <w:t>https://www.legislation.gov.uk/anaw/2014/4/part/7</w:t>
        </w:r>
      </w:hyperlink>
    </w:p>
    <w:p w14:paraId="12903A8B" w14:textId="77777777" w:rsidR="001B5EA0" w:rsidRPr="009141F3" w:rsidRDefault="001B5EA0" w:rsidP="00087E3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1B5EA0" w:rsidRPr="00877E47" w14:paraId="5D06BA5B" w14:textId="77777777" w:rsidTr="01BA44BF">
        <w:tc>
          <w:tcPr>
            <w:tcW w:w="4508" w:type="dxa"/>
          </w:tcPr>
          <w:p w14:paraId="5A479F48" w14:textId="65DB070E" w:rsidR="001B5EA0" w:rsidRPr="009141F3" w:rsidRDefault="001B5EA0" w:rsidP="001B5E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41F3">
              <w:rPr>
                <w:rFonts w:ascii="Arial" w:hAnsi="Arial" w:cs="Arial"/>
                <w:b/>
                <w:bCs/>
                <w:sz w:val="24"/>
                <w:szCs w:val="24"/>
              </w:rPr>
              <w:t>Adults</w:t>
            </w:r>
          </w:p>
        </w:tc>
        <w:tc>
          <w:tcPr>
            <w:tcW w:w="4508" w:type="dxa"/>
          </w:tcPr>
          <w:p w14:paraId="08B68486" w14:textId="0B47532F" w:rsidR="001B5EA0" w:rsidRPr="009141F3" w:rsidRDefault="01BA44BF" w:rsidP="00087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1BA44BF">
              <w:rPr>
                <w:b/>
                <w:bCs/>
              </w:rPr>
              <w:t xml:space="preserve">Children &amp; Young </w:t>
            </w:r>
            <w:r w:rsidRPr="009141F3">
              <w:rPr>
                <w:rFonts w:ascii="Arial" w:hAnsi="Arial" w:cs="Arial"/>
                <w:b/>
                <w:bCs/>
                <w:sz w:val="24"/>
                <w:szCs w:val="24"/>
              </w:rPr>
              <w:t>People</w:t>
            </w:r>
          </w:p>
        </w:tc>
      </w:tr>
      <w:tr w:rsidR="001B5EA0" w:rsidRPr="00877E47" w14:paraId="101EA385" w14:textId="77777777" w:rsidTr="01BA44BF">
        <w:tc>
          <w:tcPr>
            <w:tcW w:w="4508" w:type="dxa"/>
          </w:tcPr>
          <w:p w14:paraId="3B3E61BC" w14:textId="77777777" w:rsidR="001B5EA0" w:rsidRPr="009141F3" w:rsidRDefault="001B5EA0" w:rsidP="001B5EA0">
            <w:pPr>
              <w:rPr>
                <w:rFonts w:ascii="Arial" w:hAnsi="Arial" w:cs="Arial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t>A person-centred approach</w:t>
            </w:r>
          </w:p>
          <w:p w14:paraId="63382D54" w14:textId="77777777" w:rsidR="001B5EA0" w:rsidRPr="009141F3" w:rsidRDefault="001B5EA0" w:rsidP="001B5EA0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9141F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https://safeguarding.wales/en/adu-i/adu-i-a1/a1-p3/</w:t>
              </w:r>
            </w:hyperlink>
            <w:r w:rsidRPr="009141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281F4E" w14:textId="77777777" w:rsidR="001B5EA0" w:rsidRPr="009141F3" w:rsidRDefault="001B5EA0" w:rsidP="001B5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86B5EE2" w14:textId="52F1AE2D" w:rsidR="001B5EA0" w:rsidRPr="009141F3" w:rsidRDefault="01BA44BF" w:rsidP="001B5EA0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204270309"/>
            <w:r w:rsidRPr="009141F3">
              <w:rPr>
                <w:rFonts w:ascii="Arial" w:hAnsi="Arial" w:cs="Arial"/>
                <w:sz w:val="24"/>
                <w:szCs w:val="24"/>
              </w:rPr>
              <w:t>Pointers for Practice: Taking a Child-centred Approach</w:t>
            </w:r>
            <w:bookmarkEnd w:id="3"/>
          </w:p>
          <w:p w14:paraId="0A23E0A4" w14:textId="77777777" w:rsidR="001B5EA0" w:rsidRPr="009141F3" w:rsidRDefault="001B5EA0" w:rsidP="001B5EA0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9141F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https://safeguarding.wales/en/chi-i/chi-i-cp/c1p-p1/</w:t>
              </w:r>
            </w:hyperlink>
          </w:p>
          <w:p w14:paraId="2C45E2E8" w14:textId="77777777" w:rsidR="001B5EA0" w:rsidRPr="009141F3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EA0" w:rsidRPr="00877E47" w14:paraId="5131E472" w14:textId="77777777" w:rsidTr="01BA44BF">
        <w:tc>
          <w:tcPr>
            <w:tcW w:w="4508" w:type="dxa"/>
          </w:tcPr>
          <w:p w14:paraId="19F7CD01" w14:textId="7C19F42D" w:rsidR="001B5EA0" w:rsidRPr="009141F3" w:rsidRDefault="01BA44BF" w:rsidP="001B5EA0">
            <w:pPr>
              <w:rPr>
                <w:rFonts w:ascii="Arial" w:hAnsi="Arial" w:cs="Arial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t>Pointers for Practice: Person-centred safeguarding</w:t>
            </w:r>
          </w:p>
          <w:p w14:paraId="52805683" w14:textId="77777777" w:rsidR="001B5EA0" w:rsidRPr="009141F3" w:rsidRDefault="001B5EA0" w:rsidP="001B5EA0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9141F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https://safeguarding.wales/en/adu-i/adu-i-ap/a3pt1p-p3/</w:t>
              </w:r>
            </w:hyperlink>
          </w:p>
          <w:p w14:paraId="0273D281" w14:textId="77777777" w:rsidR="001B5EA0" w:rsidRPr="009141F3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F7060B4" w14:textId="4352784C" w:rsidR="001B5EA0" w:rsidRPr="009141F3" w:rsidRDefault="01BA44BF" w:rsidP="001B5EA0">
            <w:pPr>
              <w:rPr>
                <w:rFonts w:ascii="Arial" w:hAnsi="Arial" w:cs="Arial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t>Pointers for Practice: Strategy Discussions or Meetings and the Implications for Child-centred Practice</w:t>
            </w:r>
          </w:p>
          <w:p w14:paraId="553A9D0D" w14:textId="77777777" w:rsidR="001B5EA0" w:rsidRPr="009141F3" w:rsidRDefault="001B5EA0" w:rsidP="001B5EA0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9141F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https://safeguarding.wales/en/chi-i/chi-i-cp/c3p-p6/</w:t>
              </w:r>
            </w:hyperlink>
          </w:p>
          <w:p w14:paraId="305F4048" w14:textId="77777777" w:rsidR="001B5EA0" w:rsidRPr="009141F3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EA0" w:rsidRPr="00877E47" w14:paraId="17ADC53C" w14:textId="77777777" w:rsidTr="01BA44BF">
        <w:tc>
          <w:tcPr>
            <w:tcW w:w="4508" w:type="dxa"/>
          </w:tcPr>
          <w:p w14:paraId="3D2E354D" w14:textId="1EB5AD9B" w:rsidR="001B5EA0" w:rsidRPr="009141F3" w:rsidRDefault="01BA44BF" w:rsidP="001B5EA0">
            <w:pPr>
              <w:rPr>
                <w:rFonts w:ascii="Arial" w:hAnsi="Arial" w:cs="Arial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t>Pointers for Practice: Taking a Person-centred Approach</w:t>
            </w:r>
          </w:p>
          <w:p w14:paraId="30BFA15E" w14:textId="77777777" w:rsidR="001B5EA0" w:rsidRPr="009141F3" w:rsidRDefault="001B5EA0" w:rsidP="001B5EA0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9141F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https://safeguarding.wales/en/adu-i/adu-i-ap/a1p-p1/</w:t>
              </w:r>
            </w:hyperlink>
          </w:p>
          <w:p w14:paraId="0215D58A" w14:textId="77777777" w:rsidR="001B5EA0" w:rsidRPr="009141F3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AADC6BB" w14:textId="77777777" w:rsidR="001B5EA0" w:rsidRPr="009141F3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EA0" w:rsidRPr="00877E47" w14:paraId="3DFC35CA" w14:textId="77777777" w:rsidTr="01BA44BF">
        <w:tc>
          <w:tcPr>
            <w:tcW w:w="4508" w:type="dxa"/>
          </w:tcPr>
          <w:p w14:paraId="7BB761B0" w14:textId="51023F14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Pointers for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Practice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: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P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>otential barriers to recognising and reporting abuse and neglect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br/>
            </w:r>
            <w:hyperlink r:id="rId21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https://safeguarding.wales/en/adu-i/adu-i-ap/a2p-p1/</w:t>
              </w:r>
            </w:hyperlink>
          </w:p>
          <w:p w14:paraId="00745C5A" w14:textId="77777777" w:rsidR="001B5EA0" w:rsidRPr="009141F3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014A4AD" w14:textId="25DEEC48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Pointers for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Practice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: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 xml:space="preserve">Potential Barriers 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to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 xml:space="preserve">Recognising 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and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 xml:space="preserve">Reporting Abuse 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and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 xml:space="preserve">Neglect </w:t>
            </w:r>
            <w:hyperlink r:id="rId22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https://safeguarding.wales/en/chi-i/chi-i-cp/c2p-p1/</w:t>
              </w:r>
            </w:hyperlink>
          </w:p>
          <w:p w14:paraId="0B079C1A" w14:textId="77777777" w:rsidR="001B5EA0" w:rsidRPr="009141F3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EA0" w:rsidRPr="00877E47" w14:paraId="0576B989" w14:textId="77777777" w:rsidTr="01BA44BF">
        <w:tc>
          <w:tcPr>
            <w:tcW w:w="4508" w:type="dxa"/>
          </w:tcPr>
          <w:p w14:paraId="4BE2AFCF" w14:textId="4D1913AF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Pointers for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Practice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: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 xml:space="preserve">Subjective 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>factors that can influence the response to a report</w:t>
            </w:r>
          </w:p>
          <w:p w14:paraId="69FEFC70" w14:textId="0D62B60B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https://safeguarding.wales/en/adu-i/adu-i-ap/a3pt1p-p1/</w:t>
              </w:r>
            </w:hyperlink>
          </w:p>
          <w:p w14:paraId="0FA84909" w14:textId="77777777" w:rsidR="001B5EA0" w:rsidRPr="009141F3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C627087" w14:textId="2AEB1F42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Pointers for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Practice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: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 xml:space="preserve">Subjective 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>factors that can influence the response to a report</w:t>
            </w:r>
          </w:p>
          <w:p w14:paraId="719B7804" w14:textId="4E2689C1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9141F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https://safeguarding.wales/en/chi-i/chi-i-cp/c3p-p2/</w:t>
              </w:r>
            </w:hyperlink>
            <w:r w:rsidRPr="009141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06945E" w14:textId="77777777" w:rsidR="001B5EA0" w:rsidRPr="009141F3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EA0" w:rsidRPr="00877E47" w14:paraId="467819A0" w14:textId="77777777" w:rsidTr="01BA44BF">
        <w:tc>
          <w:tcPr>
            <w:tcW w:w="4508" w:type="dxa"/>
          </w:tcPr>
          <w:p w14:paraId="69A238A4" w14:textId="0BC6AD0E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  <w:p w14:paraId="1A2B3009" w14:textId="77777777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F37BA9" w14:textId="3915391D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Pointers for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Practice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: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Subjective Decision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>-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Making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br/>
            </w:r>
            <w:hyperlink r:id="rId25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https://safeguarding.wales/en/chi-i/chi-i-cp/c3pt2p-p4/</w:t>
              </w:r>
            </w:hyperlink>
          </w:p>
          <w:p w14:paraId="05DE9148" w14:textId="77777777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1B5EA0" w:rsidRPr="00877E47" w14:paraId="43591138" w14:textId="77777777" w:rsidTr="01BA44BF">
        <w:tc>
          <w:tcPr>
            <w:tcW w:w="4508" w:type="dxa"/>
          </w:tcPr>
          <w:p w14:paraId="66AF82BC" w14:textId="7B8391A3" w:rsidR="001B5EA0" w:rsidRPr="009141F3" w:rsidRDefault="00734703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Pointers for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Practice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: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 xml:space="preserve">Seven 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>golden rules for information-sharing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br/>
            </w:r>
            <w:hyperlink r:id="rId26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https://safeguarding.wales/adu/ap/a3pt1p.p7.html</w:t>
              </w:r>
            </w:hyperlink>
          </w:p>
        </w:tc>
        <w:tc>
          <w:tcPr>
            <w:tcW w:w="4508" w:type="dxa"/>
          </w:tcPr>
          <w:p w14:paraId="68084811" w14:textId="775D7819" w:rsidR="00734703" w:rsidRPr="009141F3" w:rsidRDefault="00734703" w:rsidP="00734703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Pointers for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Practice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: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 xml:space="preserve">Seven 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>golden rules for information-sharing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br/>
            </w:r>
            <w:hyperlink r:id="rId27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https://safeguarding.wales/en/chi-i/chi-i-cp/c3p-p5/</w:t>
              </w:r>
            </w:hyperlink>
          </w:p>
          <w:p w14:paraId="76375231" w14:textId="20C1B115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1B5EA0" w:rsidRPr="00877E47" w14:paraId="36B05821" w14:textId="77777777" w:rsidTr="01BA44BF">
        <w:tc>
          <w:tcPr>
            <w:tcW w:w="4508" w:type="dxa"/>
          </w:tcPr>
          <w:p w14:paraId="01433F92" w14:textId="50C4F393" w:rsidR="006C69B5" w:rsidRPr="009141F3" w:rsidRDefault="006C69B5" w:rsidP="006C69B5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Gathering and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Sharing I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>nformation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br/>
              <w:t xml:space="preserve"> </w:t>
            </w:r>
            <w:hyperlink r:id="rId28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https://safeguarding.wales/adu/a3pt1/a3pt1.p10.html</w:t>
              </w:r>
            </w:hyperlink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</w:p>
          <w:p w14:paraId="67CEEA17" w14:textId="77777777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7F75624" w14:textId="77777777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1B5EA0" w:rsidRPr="00877E47" w14:paraId="5113DB80" w14:textId="77777777" w:rsidTr="01BA44BF">
        <w:tc>
          <w:tcPr>
            <w:tcW w:w="4508" w:type="dxa"/>
          </w:tcPr>
          <w:p w14:paraId="468A8A82" w14:textId="106977B9" w:rsidR="006C69B5" w:rsidRPr="009141F3" w:rsidRDefault="006C69B5" w:rsidP="006C69B5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Pointers for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Practice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: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 xml:space="preserve">The 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safeguarding process </w:t>
            </w:r>
            <w:hyperlink r:id="rId29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https://safeguarding.wales/adu/ap/a1p.p3.html</w:t>
              </w:r>
            </w:hyperlink>
          </w:p>
          <w:p w14:paraId="6F8A70A1" w14:textId="77777777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D0FC561" w14:textId="77777777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6C69B5" w:rsidRPr="00877E47" w14:paraId="4E1B3A60" w14:textId="77777777" w:rsidTr="01BA44BF">
        <w:tc>
          <w:tcPr>
            <w:tcW w:w="9016" w:type="dxa"/>
            <w:gridSpan w:val="2"/>
          </w:tcPr>
          <w:p w14:paraId="473EC513" w14:textId="29937DE7" w:rsidR="006C69B5" w:rsidRPr="009141F3" w:rsidRDefault="006C69B5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1BA44BF">
              <w:rPr>
                <w:rFonts w:ascii="Arial" w:hAnsi="Arial" w:cs="Arial"/>
                <w:kern w:val="24"/>
              </w:rPr>
              <w:t xml:space="preserve">A </w:t>
            </w:r>
            <w:r w:rsidRPr="01BA44BF" w:rsidDel="006B446E">
              <w:rPr>
                <w:rFonts w:ascii="Arial" w:hAnsi="Arial" w:cs="Arial"/>
                <w:kern w:val="24"/>
              </w:rPr>
              <w:t>Practitioner’s G</w:t>
            </w:r>
            <w:r w:rsidRPr="01BA44BF">
              <w:rPr>
                <w:rFonts w:ascii="Arial" w:hAnsi="Arial" w:cs="Arial"/>
                <w:kern w:val="24"/>
              </w:rPr>
              <w:t>uide</w:t>
            </w:r>
            <w:r w:rsidR="01BA44BF" w:rsidRPr="01BA44BF">
              <w:rPr>
                <w:rFonts w:ascii="Arial" w:hAnsi="Arial" w:cs="Arial"/>
                <w:sz w:val="24"/>
                <w:szCs w:val="24"/>
              </w:rPr>
              <w:t>: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B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asic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L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>egal</w:t>
            </w:r>
            <w:r w:rsidR="01BA44BF" w:rsidRPr="01BA44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41F3" w:rsidDel="006B446E">
              <w:rPr>
                <w:rFonts w:ascii="Arial" w:hAnsi="Arial" w:cs="Arial"/>
                <w:kern w:val="24"/>
                <w:sz w:val="24"/>
                <w:szCs w:val="24"/>
              </w:rPr>
              <w:t>P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rinciples: 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br/>
              <w:t xml:space="preserve">Section 9 - </w:t>
            </w:r>
            <w:r w:rsidRPr="01BA44BF" w:rsidDel="0057533C">
              <w:rPr>
                <w:rFonts w:ascii="Arial" w:hAnsi="Arial" w:cs="Arial"/>
                <w:kern w:val="24"/>
              </w:rPr>
              <w:t>D</w:t>
            </w:r>
            <w:r w:rsidRPr="01BA44BF">
              <w:rPr>
                <w:rFonts w:ascii="Arial" w:hAnsi="Arial" w:cs="Arial"/>
                <w:kern w:val="24"/>
              </w:rPr>
              <w:t xml:space="preserve">ata </w:t>
            </w:r>
            <w:r w:rsidRPr="009141F3" w:rsidDel="0057533C">
              <w:rPr>
                <w:rFonts w:ascii="Arial" w:hAnsi="Arial" w:cs="Arial"/>
                <w:kern w:val="24"/>
                <w:sz w:val="24"/>
                <w:szCs w:val="24"/>
              </w:rPr>
              <w:t>P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rotection and </w:t>
            </w:r>
            <w:r w:rsidRPr="009141F3" w:rsidDel="0057533C">
              <w:rPr>
                <w:rFonts w:ascii="Arial" w:hAnsi="Arial" w:cs="Arial"/>
                <w:kern w:val="24"/>
                <w:sz w:val="24"/>
                <w:szCs w:val="24"/>
              </w:rPr>
              <w:t>I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nformation </w:t>
            </w:r>
            <w:r w:rsidRPr="01BA44BF" w:rsidDel="0057533C">
              <w:rPr>
                <w:rFonts w:ascii="Arial" w:hAnsi="Arial" w:cs="Arial"/>
                <w:kern w:val="24"/>
              </w:rPr>
              <w:t>S</w:t>
            </w:r>
            <w:r w:rsidRPr="01BA44BF">
              <w:rPr>
                <w:rFonts w:ascii="Arial" w:hAnsi="Arial" w:cs="Arial"/>
                <w:kern w:val="24"/>
              </w:rPr>
              <w:t>haring</w:t>
            </w:r>
            <w:r w:rsidRPr="009141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41F3">
              <w:rPr>
                <w:rFonts w:ascii="Arial" w:hAnsi="Arial" w:cs="Arial"/>
                <w:sz w:val="24"/>
                <w:szCs w:val="24"/>
              </w:rPr>
              <w:br/>
            </w:r>
            <w:hyperlink r:id="rId30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https://safeguardingboard.wales/wp-content/uploads/sites/8/2018/12/NISB-Practitioners-Guide-final.pdf</w:t>
              </w:r>
            </w:hyperlink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</w:p>
        </w:tc>
      </w:tr>
      <w:tr w:rsidR="006C69B5" w:rsidRPr="00877E47" w14:paraId="218E889A" w14:textId="77777777" w:rsidTr="01BA44BF">
        <w:tc>
          <w:tcPr>
            <w:tcW w:w="9016" w:type="dxa"/>
            <w:gridSpan w:val="2"/>
          </w:tcPr>
          <w:p w14:paraId="26E3EA35" w14:textId="77777777" w:rsidR="006C69B5" w:rsidRPr="009141F3" w:rsidRDefault="006C69B5" w:rsidP="006C69B5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t>Sharing information to safeguard people: factsheet</w:t>
            </w:r>
            <w:r w:rsidRPr="009141F3">
              <w:rPr>
                <w:rFonts w:ascii="Arial" w:hAnsi="Arial" w:cs="Arial"/>
                <w:sz w:val="24"/>
                <w:szCs w:val="24"/>
              </w:rPr>
              <w:br/>
            </w:r>
            <w:hyperlink r:id="rId31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https://gov.wales/</w:t>
              </w:r>
            </w:hyperlink>
            <w:hyperlink r:id="rId32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sharing-information-safeguard-people-factsheet</w:t>
              </w:r>
            </w:hyperlink>
          </w:p>
          <w:p w14:paraId="470EE5B1" w14:textId="77777777" w:rsidR="006C69B5" w:rsidRPr="009141F3" w:rsidRDefault="006C69B5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1B5EA0" w:rsidRPr="00877E47" w14:paraId="1C2361E4" w14:textId="77777777" w:rsidTr="01BA44BF">
        <w:tc>
          <w:tcPr>
            <w:tcW w:w="4508" w:type="dxa"/>
          </w:tcPr>
          <w:p w14:paraId="5776EA00" w14:textId="62ECBED2" w:rsidR="006C69B5" w:rsidRPr="009141F3" w:rsidRDefault="006C69B5" w:rsidP="006C69B5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t xml:space="preserve">Working </w:t>
            </w:r>
            <w:r w:rsidRPr="009141F3" w:rsidDel="0057533C">
              <w:rPr>
                <w:rFonts w:ascii="Arial" w:hAnsi="Arial" w:cs="Arial"/>
                <w:sz w:val="24"/>
                <w:szCs w:val="24"/>
              </w:rPr>
              <w:t>T</w:t>
            </w:r>
            <w:r w:rsidRPr="009141F3">
              <w:rPr>
                <w:rFonts w:ascii="Arial" w:hAnsi="Arial" w:cs="Arial"/>
                <w:sz w:val="24"/>
                <w:szCs w:val="24"/>
              </w:rPr>
              <w:t xml:space="preserve">ogether to </w:t>
            </w:r>
            <w:r w:rsidRPr="00877E47" w:rsidDel="0057533C">
              <w:rPr>
                <w:rFonts w:ascii="Arial" w:hAnsi="Arial" w:cs="Arial"/>
                <w:sz w:val="24"/>
                <w:szCs w:val="24"/>
              </w:rPr>
              <w:t>S</w:t>
            </w:r>
            <w:r w:rsidRPr="00877E47">
              <w:rPr>
                <w:rFonts w:ascii="Arial" w:hAnsi="Arial" w:cs="Arial"/>
                <w:sz w:val="24"/>
                <w:szCs w:val="24"/>
              </w:rPr>
              <w:t xml:space="preserve">afeguard </w:t>
            </w:r>
            <w:r w:rsidRPr="009141F3" w:rsidDel="0057533C">
              <w:rPr>
                <w:rFonts w:ascii="Arial" w:hAnsi="Arial" w:cs="Arial"/>
                <w:sz w:val="24"/>
                <w:szCs w:val="24"/>
              </w:rPr>
              <w:t>P</w:t>
            </w:r>
            <w:r w:rsidRPr="009141F3">
              <w:rPr>
                <w:rFonts w:ascii="Arial" w:hAnsi="Arial" w:cs="Arial"/>
                <w:sz w:val="24"/>
                <w:szCs w:val="24"/>
              </w:rPr>
              <w:t xml:space="preserve">eople: Volume 6 – Handling </w:t>
            </w:r>
            <w:r w:rsidRPr="00877E47" w:rsidDel="0057533C">
              <w:rPr>
                <w:rFonts w:ascii="Arial" w:hAnsi="Arial" w:cs="Arial"/>
                <w:sz w:val="24"/>
                <w:szCs w:val="24"/>
              </w:rPr>
              <w:t>I</w:t>
            </w:r>
            <w:r w:rsidRPr="00877E47">
              <w:rPr>
                <w:rFonts w:ascii="Arial" w:hAnsi="Arial" w:cs="Arial"/>
                <w:sz w:val="24"/>
                <w:szCs w:val="24"/>
              </w:rPr>
              <w:t xml:space="preserve">ndividual </w:t>
            </w:r>
            <w:r w:rsidRPr="009141F3" w:rsidDel="0057533C">
              <w:rPr>
                <w:rFonts w:ascii="Arial" w:hAnsi="Arial" w:cs="Arial"/>
                <w:sz w:val="24"/>
                <w:szCs w:val="24"/>
              </w:rPr>
              <w:t>C</w:t>
            </w:r>
            <w:r w:rsidRPr="009141F3">
              <w:rPr>
                <w:rFonts w:ascii="Arial" w:hAnsi="Arial" w:cs="Arial"/>
                <w:sz w:val="24"/>
                <w:szCs w:val="24"/>
              </w:rPr>
              <w:t xml:space="preserve">ases to </w:t>
            </w:r>
            <w:r w:rsidRPr="009141F3" w:rsidDel="0057533C">
              <w:rPr>
                <w:rFonts w:ascii="Arial" w:hAnsi="Arial" w:cs="Arial"/>
                <w:sz w:val="24"/>
                <w:szCs w:val="24"/>
              </w:rPr>
              <w:t>P</w:t>
            </w:r>
            <w:r w:rsidRPr="009141F3">
              <w:rPr>
                <w:rFonts w:ascii="Arial" w:hAnsi="Arial" w:cs="Arial"/>
                <w:sz w:val="24"/>
                <w:szCs w:val="24"/>
              </w:rPr>
              <w:t xml:space="preserve">rotect </w:t>
            </w:r>
            <w:r w:rsidRPr="009141F3" w:rsidDel="0057533C">
              <w:rPr>
                <w:rFonts w:ascii="Arial" w:hAnsi="Arial" w:cs="Arial"/>
                <w:sz w:val="24"/>
                <w:szCs w:val="24"/>
              </w:rPr>
              <w:t>A</w:t>
            </w:r>
            <w:r w:rsidRPr="009141F3">
              <w:rPr>
                <w:rFonts w:ascii="Arial" w:hAnsi="Arial" w:cs="Arial"/>
                <w:sz w:val="24"/>
                <w:szCs w:val="24"/>
              </w:rPr>
              <w:t xml:space="preserve">dults at </w:t>
            </w:r>
            <w:r w:rsidRPr="009141F3" w:rsidDel="0057533C">
              <w:rPr>
                <w:rFonts w:ascii="Arial" w:hAnsi="Arial" w:cs="Arial"/>
                <w:sz w:val="24"/>
                <w:szCs w:val="24"/>
              </w:rPr>
              <w:t>R</w:t>
            </w:r>
            <w:r w:rsidRPr="009141F3">
              <w:rPr>
                <w:rFonts w:ascii="Arial" w:hAnsi="Arial" w:cs="Arial"/>
                <w:sz w:val="24"/>
                <w:szCs w:val="24"/>
              </w:rPr>
              <w:t>isk</w:t>
            </w:r>
            <w:r w:rsidRPr="009141F3">
              <w:rPr>
                <w:rFonts w:ascii="Arial" w:hAnsi="Arial" w:cs="Arial"/>
                <w:sz w:val="24"/>
                <w:szCs w:val="24"/>
              </w:rPr>
              <w:br/>
            </w:r>
            <w:hyperlink r:id="rId33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https://gov.wales/sites/default/files/publications/2019-06/</w:t>
              </w:r>
            </w:hyperlink>
            <w:hyperlink r:id="rId34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volume-6-handling-individual-cases-to-protect-adults-at-risk.</w:t>
              </w:r>
            </w:hyperlink>
            <w:hyperlink r:id="rId35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pdf</w:t>
              </w:r>
            </w:hyperlink>
          </w:p>
          <w:p w14:paraId="380A7A43" w14:textId="77777777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50140E6" w14:textId="4E62AB48" w:rsidR="001B5EA0" w:rsidRPr="009141F3" w:rsidRDefault="006C69B5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t xml:space="preserve">Working </w:t>
            </w:r>
            <w:r w:rsidRPr="009141F3" w:rsidDel="00472576">
              <w:rPr>
                <w:rFonts w:ascii="Arial" w:hAnsi="Arial" w:cs="Arial"/>
                <w:sz w:val="24"/>
                <w:szCs w:val="24"/>
              </w:rPr>
              <w:t>T</w:t>
            </w:r>
            <w:r w:rsidRPr="009141F3">
              <w:rPr>
                <w:rFonts w:ascii="Arial" w:hAnsi="Arial" w:cs="Arial"/>
                <w:sz w:val="24"/>
                <w:szCs w:val="24"/>
              </w:rPr>
              <w:t xml:space="preserve">ogether to </w:t>
            </w:r>
            <w:r w:rsidRPr="009141F3" w:rsidDel="00472576">
              <w:rPr>
                <w:rFonts w:ascii="Arial" w:hAnsi="Arial" w:cs="Arial"/>
                <w:sz w:val="24"/>
                <w:szCs w:val="24"/>
              </w:rPr>
              <w:t>S</w:t>
            </w:r>
            <w:r w:rsidRPr="009141F3">
              <w:rPr>
                <w:rFonts w:ascii="Arial" w:hAnsi="Arial" w:cs="Arial"/>
                <w:sz w:val="24"/>
                <w:szCs w:val="24"/>
              </w:rPr>
              <w:t xml:space="preserve">afeguard </w:t>
            </w:r>
            <w:r w:rsidRPr="009141F3" w:rsidDel="00472576">
              <w:rPr>
                <w:rFonts w:ascii="Arial" w:hAnsi="Arial" w:cs="Arial"/>
                <w:sz w:val="24"/>
                <w:szCs w:val="24"/>
              </w:rPr>
              <w:t>P</w:t>
            </w:r>
            <w:r w:rsidRPr="009141F3">
              <w:rPr>
                <w:rFonts w:ascii="Arial" w:hAnsi="Arial" w:cs="Arial"/>
                <w:sz w:val="24"/>
                <w:szCs w:val="24"/>
              </w:rPr>
              <w:t>eople: Information sharing to safeguard children</w:t>
            </w:r>
            <w:r w:rsidRPr="009141F3">
              <w:rPr>
                <w:rFonts w:ascii="Arial" w:hAnsi="Arial" w:cs="Arial"/>
                <w:sz w:val="24"/>
                <w:szCs w:val="24"/>
              </w:rPr>
              <w:br/>
            </w:r>
            <w:hyperlink r:id="rId36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https://gov.wales/sites/default/files/publications/2019-07/working-together-to-safeguard-people-information-sharing-to-safeguard-children.pdf</w:t>
              </w:r>
            </w:hyperlink>
          </w:p>
        </w:tc>
      </w:tr>
      <w:tr w:rsidR="001B5EA0" w:rsidRPr="00877E47" w14:paraId="337408D4" w14:textId="77777777" w:rsidTr="01BA44BF">
        <w:tc>
          <w:tcPr>
            <w:tcW w:w="4508" w:type="dxa"/>
          </w:tcPr>
          <w:p w14:paraId="13B65A06" w14:textId="77777777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C3EB801" w14:textId="26DFD0DD" w:rsidR="00E65F9F" w:rsidRPr="009141F3" w:rsidRDefault="00E65F9F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t xml:space="preserve">Information </w:t>
            </w:r>
            <w:r w:rsidRPr="009141F3" w:rsidDel="00500B8D">
              <w:rPr>
                <w:rFonts w:ascii="Arial" w:hAnsi="Arial" w:cs="Arial"/>
                <w:sz w:val="24"/>
                <w:szCs w:val="24"/>
              </w:rPr>
              <w:t>Sharing</w:t>
            </w:r>
            <w:r w:rsidRPr="009141F3">
              <w:rPr>
                <w:rFonts w:ascii="Arial" w:hAnsi="Arial" w:cs="Arial"/>
                <w:sz w:val="24"/>
                <w:szCs w:val="24"/>
              </w:rPr>
              <w:t xml:space="preserve">: Advice for practitioners providing safeguarding services for children, young people, parents and carers </w:t>
            </w:r>
            <w:hyperlink r:id="rId37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https://assets.publishing.service.gov.uk/government/uploads/system/uploads/attachment_data/file/1062969/Information_sharing_advice_practitioners_safeguarding_services.pdf</w:t>
              </w:r>
            </w:hyperlink>
          </w:p>
          <w:p w14:paraId="55A84536" w14:textId="77777777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E65F9F" w:rsidRPr="00877E47" w14:paraId="1C0A5E5F" w14:textId="77777777" w:rsidTr="01BA44BF">
        <w:tc>
          <w:tcPr>
            <w:tcW w:w="9016" w:type="dxa"/>
            <w:gridSpan w:val="2"/>
          </w:tcPr>
          <w:p w14:paraId="038EE596" w14:textId="3EAB5539" w:rsidR="00E65F9F" w:rsidRPr="009141F3" w:rsidRDefault="00E65F9F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>Wales I</w:t>
            </w:r>
            <w:proofErr w:type="spellStart"/>
            <w:r w:rsidRPr="009141F3">
              <w:rPr>
                <w:rFonts w:ascii="Arial" w:hAnsi="Arial" w:cs="Arial"/>
                <w:kern w:val="24"/>
                <w:sz w:val="24"/>
                <w:szCs w:val="24"/>
                <w:lang w:val="en-US"/>
              </w:rPr>
              <w:t>nformation</w:t>
            </w:r>
            <w:proofErr w:type="spellEnd"/>
            <w:r w:rsidRPr="009141F3">
              <w:rPr>
                <w:rFonts w:ascii="Arial" w:hAnsi="Arial" w:cs="Arial"/>
                <w:kern w:val="24"/>
                <w:sz w:val="24"/>
                <w:szCs w:val="24"/>
                <w:lang w:val="en-US"/>
              </w:rPr>
              <w:t xml:space="preserve"> Commissioners Office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 (ICO)  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br/>
              <w:t xml:space="preserve">( </w:t>
            </w:r>
            <w:hyperlink r:id="rId38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https://ico.org.uk/about-the-ico/who-we-are/wales-office/</w:t>
              </w:r>
            </w:hyperlink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 )</w:t>
            </w:r>
          </w:p>
        </w:tc>
      </w:tr>
      <w:tr w:rsidR="001B5EA0" w:rsidRPr="00877E47" w14:paraId="3211E959" w14:textId="77777777" w:rsidTr="01BA44BF">
        <w:tc>
          <w:tcPr>
            <w:tcW w:w="4508" w:type="dxa"/>
          </w:tcPr>
          <w:p w14:paraId="489854D2" w14:textId="77777777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4D8AF4E" w14:textId="77777777" w:rsidR="00E65F9F" w:rsidRPr="009141F3" w:rsidRDefault="00E65F9F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Sharing data to safeguard children FAQs </w:t>
            </w: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br/>
            </w:r>
            <w:hyperlink r:id="rId39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https://ico.org.uk/for-organisations/uk-gdpr-guidance-and-resources/data-sharing/sharing-data-to-safeguard-children-faqs/</w:t>
              </w:r>
            </w:hyperlink>
          </w:p>
          <w:p w14:paraId="16FAE438" w14:textId="77777777" w:rsidR="001B5EA0" w:rsidRPr="009141F3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E65F9F" w:rsidRPr="00877E47" w14:paraId="6400A162" w14:textId="77777777" w:rsidTr="01BA44BF">
        <w:tc>
          <w:tcPr>
            <w:tcW w:w="4508" w:type="dxa"/>
          </w:tcPr>
          <w:p w14:paraId="31F0BC26" w14:textId="77777777" w:rsidR="00E65F9F" w:rsidRPr="009141F3" w:rsidRDefault="00E65F9F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320CD67" w14:textId="1A92F5DA" w:rsidR="00E65F9F" w:rsidRPr="009141F3" w:rsidRDefault="00E65F9F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A </w:t>
            </w:r>
            <w:proofErr w:type="gramStart"/>
            <w:r w:rsidRPr="009141F3" w:rsidDel="00472576">
              <w:rPr>
                <w:rFonts w:ascii="Arial" w:hAnsi="Arial" w:cs="Arial"/>
                <w:kern w:val="24"/>
                <w:sz w:val="24"/>
                <w:szCs w:val="24"/>
              </w:rPr>
              <w:t>10 step</w:t>
            </w:r>
            <w:proofErr w:type="gramEnd"/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 guide to sharing information to safeguard children</w:t>
            </w:r>
          </w:p>
          <w:p w14:paraId="4C74E83F" w14:textId="77777777" w:rsidR="00E65F9F" w:rsidRPr="009141F3" w:rsidRDefault="00E65F9F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hyperlink r:id="rId40" w:history="1">
              <w:r w:rsidRPr="009141F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https://ico.org.uk/for-organisations/uk-gdpr-guidance-and-resources/data-sharing/a-10-step-guide-to-sharing-information-to-safeguard-children/</w:t>
              </w:r>
            </w:hyperlink>
            <w:r w:rsidRPr="009141F3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</w:p>
          <w:p w14:paraId="7B6EC821" w14:textId="77777777" w:rsidR="00E65F9F" w:rsidRPr="009141F3" w:rsidRDefault="00E65F9F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470A5B" w:rsidRPr="00877E47" w14:paraId="4E6E9EC1" w14:textId="77777777" w:rsidTr="01BA44BF">
        <w:tc>
          <w:tcPr>
            <w:tcW w:w="9016" w:type="dxa"/>
            <w:gridSpan w:val="2"/>
          </w:tcPr>
          <w:p w14:paraId="7918FB53" w14:textId="65209A0B" w:rsidR="00470A5B" w:rsidRPr="009141F3" w:rsidRDefault="00470A5B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E65F9F" w:rsidRPr="00877E47" w14:paraId="6515105E" w14:textId="77777777" w:rsidTr="01BA44BF">
        <w:tc>
          <w:tcPr>
            <w:tcW w:w="4508" w:type="dxa"/>
          </w:tcPr>
          <w:p w14:paraId="5B611C71" w14:textId="6F98DDD9" w:rsidR="001F31C2" w:rsidRPr="009141F3" w:rsidRDefault="001F31C2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t xml:space="preserve">Pointers for </w:t>
            </w:r>
            <w:r w:rsidRPr="009141F3" w:rsidDel="00472576">
              <w:rPr>
                <w:rFonts w:ascii="Arial" w:hAnsi="Arial" w:cs="Arial"/>
                <w:sz w:val="24"/>
                <w:szCs w:val="24"/>
              </w:rPr>
              <w:t>P</w:t>
            </w:r>
            <w:r w:rsidRPr="009141F3">
              <w:rPr>
                <w:rFonts w:ascii="Arial" w:hAnsi="Arial" w:cs="Arial"/>
                <w:sz w:val="24"/>
                <w:szCs w:val="24"/>
              </w:rPr>
              <w:t xml:space="preserve">ractice: Promoting participation amongst adults at risk with </w:t>
            </w:r>
            <w:r w:rsidRPr="009141F3">
              <w:rPr>
                <w:rFonts w:ascii="Arial" w:hAnsi="Arial" w:cs="Arial"/>
                <w:sz w:val="24"/>
                <w:szCs w:val="24"/>
              </w:rPr>
              <w:lastRenderedPageBreak/>
              <w:t>and without Mental Capacity</w:t>
            </w:r>
            <w:r w:rsidRPr="009141F3">
              <w:rPr>
                <w:rFonts w:ascii="Arial" w:hAnsi="Arial" w:cs="Arial"/>
                <w:sz w:val="24"/>
                <w:szCs w:val="24"/>
              </w:rPr>
              <w:br/>
            </w:r>
            <w:hyperlink r:id="rId41" w:history="1">
              <w:r w:rsidRPr="009141F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https://safeguarding.wales/en/adu-i/adu-i-ap/a4p-p6/</w:t>
              </w:r>
            </w:hyperlink>
          </w:p>
          <w:p w14:paraId="3ABA58A6" w14:textId="77777777" w:rsidR="00E65F9F" w:rsidRPr="009141F3" w:rsidRDefault="00E65F9F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0E47611" w14:textId="77777777" w:rsidR="001F31C2" w:rsidRPr="009141F3" w:rsidRDefault="001F31C2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lastRenderedPageBreak/>
              <w:t xml:space="preserve">Engaging the child and family during initial checks and discussions </w:t>
            </w:r>
            <w:r w:rsidRPr="009141F3">
              <w:rPr>
                <w:rFonts w:ascii="Arial" w:hAnsi="Arial" w:cs="Arial"/>
                <w:sz w:val="24"/>
                <w:szCs w:val="24"/>
              </w:rPr>
              <w:br/>
            </w:r>
            <w:hyperlink r:id="rId42" w:history="1">
              <w:r w:rsidRPr="009141F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https://safeguarding.wales/en/chi-i/chi-i-c3pt1/c3pt1-p5/</w:t>
              </w:r>
            </w:hyperlink>
            <w:r w:rsidRPr="009141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E79A3F" w14:textId="77777777" w:rsidR="00E65F9F" w:rsidRPr="009141F3" w:rsidRDefault="00E65F9F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E65F9F" w:rsidRPr="00877E47" w14:paraId="0CD5767B" w14:textId="77777777" w:rsidTr="01BA44BF">
        <w:tc>
          <w:tcPr>
            <w:tcW w:w="4508" w:type="dxa"/>
          </w:tcPr>
          <w:p w14:paraId="6633B054" w14:textId="77777777" w:rsidR="001F31C2" w:rsidRPr="009141F3" w:rsidRDefault="001F31C2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lastRenderedPageBreak/>
              <w:t>Engaging the adult at risk in planning</w:t>
            </w:r>
            <w:r w:rsidRPr="009141F3">
              <w:rPr>
                <w:rFonts w:ascii="Arial" w:hAnsi="Arial" w:cs="Arial"/>
                <w:sz w:val="24"/>
                <w:szCs w:val="24"/>
              </w:rPr>
              <w:br/>
            </w:r>
            <w:hyperlink r:id="rId43" w:history="1">
              <w:r w:rsidRPr="009141F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https://safeguarding.wales/en/adu-i/adu-i-a4/a4-p5/</w:t>
              </w:r>
            </w:hyperlink>
          </w:p>
          <w:p w14:paraId="0BDD4346" w14:textId="77777777" w:rsidR="00E65F9F" w:rsidRPr="009141F3" w:rsidRDefault="00E65F9F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6E24548" w14:textId="56CAB2D5" w:rsidR="001F31C2" w:rsidRPr="009141F3" w:rsidRDefault="001F31C2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t>Engaging the child and family during initial checks and discussions – Gillick Competence</w:t>
            </w:r>
            <w:r w:rsidRPr="009141F3">
              <w:rPr>
                <w:rFonts w:ascii="Arial" w:hAnsi="Arial" w:cs="Arial"/>
                <w:sz w:val="24"/>
                <w:szCs w:val="24"/>
              </w:rPr>
              <w:br/>
            </w:r>
            <w:hyperlink r:id="rId44" w:history="1">
              <w:r w:rsidRPr="009141F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https://safeguarding.wales/en/chi-i/chi-i-c3pt1/c3pt1-p5/</w:t>
              </w:r>
            </w:hyperlink>
            <w:r w:rsidRPr="009141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6A8DFA" w14:textId="77777777" w:rsidR="00E65F9F" w:rsidRPr="009141F3" w:rsidRDefault="00E65F9F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E65F9F" w:rsidRPr="00877E47" w14:paraId="1206044E" w14:textId="77777777" w:rsidTr="01BA44BF">
        <w:tc>
          <w:tcPr>
            <w:tcW w:w="4508" w:type="dxa"/>
          </w:tcPr>
          <w:p w14:paraId="09ACF12C" w14:textId="68757F20" w:rsidR="001F31C2" w:rsidRPr="009141F3" w:rsidRDefault="001F31C2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t xml:space="preserve">Pointers for </w:t>
            </w:r>
            <w:r w:rsidRPr="009141F3" w:rsidDel="00472576">
              <w:rPr>
                <w:rFonts w:ascii="Arial" w:hAnsi="Arial" w:cs="Arial"/>
                <w:sz w:val="24"/>
                <w:szCs w:val="24"/>
              </w:rPr>
              <w:t>P</w:t>
            </w:r>
            <w:r w:rsidRPr="009141F3">
              <w:rPr>
                <w:rFonts w:ascii="Arial" w:hAnsi="Arial" w:cs="Arial"/>
                <w:sz w:val="24"/>
                <w:szCs w:val="24"/>
              </w:rPr>
              <w:t xml:space="preserve">ractice: Assessing </w:t>
            </w:r>
            <w:r w:rsidRPr="009141F3" w:rsidDel="00472576">
              <w:rPr>
                <w:rFonts w:ascii="Arial" w:hAnsi="Arial" w:cs="Arial"/>
                <w:sz w:val="24"/>
                <w:szCs w:val="24"/>
              </w:rPr>
              <w:t>M</w:t>
            </w:r>
            <w:r w:rsidRPr="009141F3">
              <w:rPr>
                <w:rFonts w:ascii="Arial" w:hAnsi="Arial" w:cs="Arial"/>
                <w:sz w:val="24"/>
                <w:szCs w:val="24"/>
              </w:rPr>
              <w:t xml:space="preserve">ental </w:t>
            </w:r>
            <w:r w:rsidRPr="009141F3" w:rsidDel="00472576">
              <w:rPr>
                <w:rFonts w:ascii="Arial" w:hAnsi="Arial" w:cs="Arial"/>
                <w:sz w:val="24"/>
                <w:szCs w:val="24"/>
              </w:rPr>
              <w:t>C</w:t>
            </w:r>
            <w:r w:rsidRPr="009141F3">
              <w:rPr>
                <w:rFonts w:ascii="Arial" w:hAnsi="Arial" w:cs="Arial"/>
                <w:sz w:val="24"/>
                <w:szCs w:val="24"/>
              </w:rPr>
              <w:t>apacity</w:t>
            </w:r>
            <w:r w:rsidRPr="009141F3">
              <w:rPr>
                <w:rFonts w:ascii="Arial" w:hAnsi="Arial" w:cs="Arial"/>
                <w:sz w:val="24"/>
                <w:szCs w:val="24"/>
              </w:rPr>
              <w:br/>
            </w:r>
            <w:hyperlink r:id="rId45" w:history="1">
              <w:r w:rsidRPr="009141F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https://safeguarding.wales/en/adu-i/adu-i-ap/a2p-p5/</w:t>
              </w:r>
            </w:hyperlink>
          </w:p>
          <w:p w14:paraId="7FDFC010" w14:textId="77777777" w:rsidR="00E65F9F" w:rsidRPr="009141F3" w:rsidRDefault="00E65F9F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7A747F8" w14:textId="77777777" w:rsidR="001F31C2" w:rsidRPr="009141F3" w:rsidRDefault="001F31C2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t>Gillick competency and Fraser guidelines</w:t>
            </w:r>
            <w:r w:rsidRPr="009141F3">
              <w:rPr>
                <w:rFonts w:ascii="Arial" w:hAnsi="Arial" w:cs="Arial"/>
                <w:sz w:val="24"/>
                <w:szCs w:val="24"/>
              </w:rPr>
              <w:br/>
            </w:r>
            <w:hyperlink r:id="rId46" w:history="1">
              <w:r w:rsidRPr="009141F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https://learning.nspcc.org.uk/child-protection-system/gillick-competence-fraser-guidelines</w:t>
              </w:r>
            </w:hyperlink>
            <w:r w:rsidRPr="009141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D83214" w14:textId="77777777" w:rsidR="00E65F9F" w:rsidRPr="009141F3" w:rsidRDefault="00E65F9F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E65F9F" w:rsidRPr="00877E47" w14:paraId="74F2D780" w14:textId="77777777" w:rsidTr="01BA44BF">
        <w:tc>
          <w:tcPr>
            <w:tcW w:w="4508" w:type="dxa"/>
          </w:tcPr>
          <w:p w14:paraId="09E8C661" w14:textId="77777777" w:rsidR="001F31C2" w:rsidRPr="009141F3" w:rsidRDefault="001F31C2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41F3">
              <w:rPr>
                <w:rFonts w:ascii="Arial" w:hAnsi="Arial" w:cs="Arial"/>
                <w:sz w:val="24"/>
                <w:szCs w:val="24"/>
              </w:rPr>
              <w:t>Seeking consent to a report</w:t>
            </w:r>
            <w:r w:rsidRPr="009141F3">
              <w:rPr>
                <w:rFonts w:ascii="Arial" w:hAnsi="Arial" w:cs="Arial"/>
                <w:sz w:val="24"/>
                <w:szCs w:val="24"/>
              </w:rPr>
              <w:br/>
            </w:r>
            <w:hyperlink r:id="rId47" w:history="1">
              <w:r w:rsidRPr="009141F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https://safeguarding.wales/en/adu-i/adu-i-a2/a2-p13/</w:t>
              </w:r>
            </w:hyperlink>
          </w:p>
          <w:p w14:paraId="6ABE665F" w14:textId="77777777" w:rsidR="00E65F9F" w:rsidRPr="009141F3" w:rsidRDefault="00E65F9F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56A2AA6" w14:textId="77777777" w:rsidR="00E65F9F" w:rsidRPr="009141F3" w:rsidRDefault="00E65F9F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</w:tbl>
    <w:p w14:paraId="2B8C7E46" w14:textId="77777777" w:rsidR="00F574F3" w:rsidRPr="009141F3" w:rsidRDefault="00F574F3" w:rsidP="00087E33">
      <w:pPr>
        <w:spacing w:after="0"/>
        <w:rPr>
          <w:rFonts w:ascii="Arial" w:hAnsi="Arial" w:cs="Arial"/>
          <w:sz w:val="24"/>
          <w:szCs w:val="24"/>
        </w:rPr>
      </w:pPr>
    </w:p>
    <w:p w14:paraId="2E39530E" w14:textId="77777777" w:rsidR="00F574F3" w:rsidRPr="009141F3" w:rsidRDefault="00F574F3" w:rsidP="00087E33">
      <w:pPr>
        <w:spacing w:after="0"/>
        <w:rPr>
          <w:rFonts w:ascii="Arial" w:hAnsi="Arial" w:cs="Arial"/>
          <w:sz w:val="24"/>
          <w:szCs w:val="24"/>
        </w:rPr>
      </w:pPr>
    </w:p>
    <w:p w14:paraId="450E8983" w14:textId="77777777" w:rsidR="00087E33" w:rsidRPr="009141F3" w:rsidRDefault="00087E33" w:rsidP="00087E3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8749F08" w14:textId="77777777" w:rsidR="00087E33" w:rsidRPr="009141F3" w:rsidRDefault="00087E33" w:rsidP="000C52E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sectPr w:rsidR="00087E33" w:rsidRPr="009141F3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ma Pritchard" w:date="2025-08-29T16:16:00Z" w:initials="EP">
    <w:p w14:paraId="3B811A5C" w14:textId="77777777" w:rsidR="00F856FC" w:rsidRDefault="00F856FC" w:rsidP="00F856FC">
      <w:pPr>
        <w:pStyle w:val="CommentText"/>
      </w:pPr>
      <w:r>
        <w:rPr>
          <w:rStyle w:val="CommentReference"/>
        </w:rPr>
        <w:annotationRef/>
      </w:r>
      <w:r>
        <w:t xml:space="preserve">Is this available as text in a table instead of a screenshot? It’s not accessible without alt-text. Also where’s the screenshot from and do we need to credit the content owner? </w:t>
      </w:r>
    </w:p>
  </w:comment>
  <w:comment w:id="1" w:author="Guest User" w:date="2025-09-15T10:45:00Z" w:initials="GU">
    <w:p w14:paraId="089727AB" w14:textId="4A9904DF" w:rsidR="00464EEE" w:rsidRDefault="00464EEE">
      <w:pPr>
        <w:pStyle w:val="CommentText"/>
      </w:pPr>
      <w:r>
        <w:rPr>
          <w:rStyle w:val="CommentReference"/>
        </w:rPr>
        <w:annotationRef/>
      </w:r>
      <w:r w:rsidRPr="4B50568F">
        <w:t>Screenshot is from the slides - will add now as the text version.</w:t>
      </w:r>
    </w:p>
  </w:comment>
  <w:comment w:id="2" w:author="Guest User" w:date="2025-09-09T09:55:00Z" w:initials="GU">
    <w:p w14:paraId="1A838DCF" w14:textId="3814DCAB" w:rsidR="00464EEE" w:rsidRDefault="00464EEE">
      <w:pPr>
        <w:pStyle w:val="CommentText"/>
      </w:pPr>
      <w:r>
        <w:rPr>
          <w:rStyle w:val="CommentReference"/>
        </w:rPr>
        <w:annotationRef/>
      </w:r>
      <w:r w:rsidRPr="365819F6">
        <w:t xml:space="preserve">The formating of alltitles is copied directly from the WSP, so need to stay as originally written. example: </w:t>
      </w:r>
    </w:p>
    <w:p w14:paraId="2E8AEF81" w14:textId="7E4261BF" w:rsidR="00464EEE" w:rsidRDefault="00464EEE">
      <w:pPr>
        <w:pStyle w:val="CommentText"/>
      </w:pPr>
      <w:r w:rsidRPr="4604116B">
        <w:t>Pointers for Practice: Strategy Discussions or Meetings and the Implications for Child-centred Practice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811A5C" w15:done="0"/>
  <w15:commentEx w15:paraId="089727AB" w15:paraIdParent="3B811A5C" w15:done="0"/>
  <w15:commentEx w15:paraId="2E8AEF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4B68E6" w16cex:dateUtc="2025-08-29T15:16:00Z"/>
  <w16cex:commentExtensible w16cex:durableId="046A38FC" w16cex:dateUtc="2025-09-15T09:45:00Z"/>
  <w16cex:commentExtensible w16cex:durableId="623106BD" w16cex:dateUtc="2025-09-09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811A5C" w16cid:durableId="304B68E6"/>
  <w16cid:commentId w16cid:paraId="089727AB" w16cid:durableId="046A38FC"/>
  <w16cid:commentId w16cid:paraId="2E8AEF81" w16cid:durableId="623106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0158" w14:textId="77777777" w:rsidR="00662F18" w:rsidRDefault="00662F18" w:rsidP="00F50A68">
      <w:pPr>
        <w:spacing w:after="0"/>
      </w:pPr>
      <w:r>
        <w:separator/>
      </w:r>
    </w:p>
  </w:endnote>
  <w:endnote w:type="continuationSeparator" w:id="0">
    <w:p w14:paraId="6EC6E3D5" w14:textId="77777777" w:rsidR="00662F18" w:rsidRDefault="00662F18" w:rsidP="00F50A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D7CC" w14:textId="77777777" w:rsidR="00F50A68" w:rsidRDefault="00F50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2A43" w14:textId="77777777" w:rsidR="00F50A68" w:rsidRDefault="00F50A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600B" w14:textId="77777777" w:rsidR="00F50A68" w:rsidRDefault="00F50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B418" w14:textId="77777777" w:rsidR="00662F18" w:rsidRDefault="00662F18" w:rsidP="00F50A68">
      <w:pPr>
        <w:spacing w:after="0"/>
      </w:pPr>
      <w:r>
        <w:separator/>
      </w:r>
    </w:p>
  </w:footnote>
  <w:footnote w:type="continuationSeparator" w:id="0">
    <w:p w14:paraId="71233189" w14:textId="77777777" w:rsidR="00662F18" w:rsidRDefault="00662F18" w:rsidP="00F50A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EFF9" w14:textId="631C3CDC" w:rsidR="00F50A68" w:rsidRDefault="00F50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024B" w14:textId="4D57BBE2" w:rsidR="00F50A68" w:rsidRDefault="00F50A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7806" w14:textId="732810DF" w:rsidR="00F50A68" w:rsidRDefault="00F50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1B4"/>
    <w:multiLevelType w:val="hybridMultilevel"/>
    <w:tmpl w:val="5B34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CF4"/>
    <w:multiLevelType w:val="hybridMultilevel"/>
    <w:tmpl w:val="F3C8FD44"/>
    <w:lvl w:ilvl="0" w:tplc="B9104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9EAA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5E67A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3AAF51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DCD77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C00F16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D6CE0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EA4F0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F0A7E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42D34"/>
    <w:multiLevelType w:val="hybridMultilevel"/>
    <w:tmpl w:val="E3909E9A"/>
    <w:lvl w:ilvl="0" w:tplc="27EA84D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E0D91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8C905E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808CF0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1AE85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F4321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7C691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DA47BC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F6C3A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BC87614"/>
    <w:multiLevelType w:val="hybridMultilevel"/>
    <w:tmpl w:val="76F4E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50485"/>
    <w:multiLevelType w:val="hybridMultilevel"/>
    <w:tmpl w:val="FFC6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6912"/>
    <w:multiLevelType w:val="hybridMultilevel"/>
    <w:tmpl w:val="36165FDA"/>
    <w:lvl w:ilvl="0" w:tplc="B2A01D9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301CE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D65A58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A4DD2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F4FD9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702B2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F6BD8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EC2D82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7646B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ACC6308"/>
    <w:multiLevelType w:val="hybridMultilevel"/>
    <w:tmpl w:val="E876A39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581685"/>
    <w:multiLevelType w:val="hybridMultilevel"/>
    <w:tmpl w:val="5FB29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F31F5"/>
    <w:multiLevelType w:val="hybridMultilevel"/>
    <w:tmpl w:val="81868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F3D67"/>
    <w:multiLevelType w:val="hybridMultilevel"/>
    <w:tmpl w:val="9DEABB3E"/>
    <w:lvl w:ilvl="0" w:tplc="CADC0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62C32"/>
    <w:multiLevelType w:val="hybridMultilevel"/>
    <w:tmpl w:val="72AA5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0486825">
    <w:abstractNumId w:val="10"/>
  </w:num>
  <w:num w:numId="2" w16cid:durableId="1128161378">
    <w:abstractNumId w:val="8"/>
  </w:num>
  <w:num w:numId="3" w16cid:durableId="1209032381">
    <w:abstractNumId w:val="2"/>
  </w:num>
  <w:num w:numId="4" w16cid:durableId="627054894">
    <w:abstractNumId w:val="6"/>
  </w:num>
  <w:num w:numId="5" w16cid:durableId="1963077345">
    <w:abstractNumId w:val="4"/>
  </w:num>
  <w:num w:numId="6" w16cid:durableId="2020619382">
    <w:abstractNumId w:val="5"/>
  </w:num>
  <w:num w:numId="7" w16cid:durableId="1594584071">
    <w:abstractNumId w:val="0"/>
  </w:num>
  <w:num w:numId="8" w16cid:durableId="1632249039">
    <w:abstractNumId w:val="9"/>
  </w:num>
  <w:num w:numId="9" w16cid:durableId="704527756">
    <w:abstractNumId w:val="1"/>
  </w:num>
  <w:num w:numId="10" w16cid:durableId="615480338">
    <w:abstractNumId w:val="3"/>
  </w:num>
  <w:num w:numId="11" w16cid:durableId="23717518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 Pritchard">
    <w15:presenceInfo w15:providerId="AD" w15:userId="S::Emmapritchard@socialcare.wales::1a7803da-a9c2-41fc-8157-527eb4512773"/>
  </w15:person>
  <w15:person w15:author="Guest User">
    <w15:presenceInfo w15:providerId="AD" w15:userId="S::urn:spo:tenantanon#4bc2de22-9b97-4eb6-8e88-2254190748e2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43"/>
    <w:rsid w:val="000044DF"/>
    <w:rsid w:val="0001747A"/>
    <w:rsid w:val="00031399"/>
    <w:rsid w:val="000368F1"/>
    <w:rsid w:val="00066977"/>
    <w:rsid w:val="00066A20"/>
    <w:rsid w:val="00076972"/>
    <w:rsid w:val="000771C6"/>
    <w:rsid w:val="00087536"/>
    <w:rsid w:val="00087E33"/>
    <w:rsid w:val="000B4E89"/>
    <w:rsid w:val="000B790D"/>
    <w:rsid w:val="000C52E4"/>
    <w:rsid w:val="000E5E69"/>
    <w:rsid w:val="000E68A8"/>
    <w:rsid w:val="0010288E"/>
    <w:rsid w:val="0011732F"/>
    <w:rsid w:val="00125097"/>
    <w:rsid w:val="00141DEF"/>
    <w:rsid w:val="00143813"/>
    <w:rsid w:val="001668BA"/>
    <w:rsid w:val="00180DBE"/>
    <w:rsid w:val="001A6441"/>
    <w:rsid w:val="001B115A"/>
    <w:rsid w:val="001B5EA0"/>
    <w:rsid w:val="001C6C1F"/>
    <w:rsid w:val="001F31C2"/>
    <w:rsid w:val="0020609E"/>
    <w:rsid w:val="002069B8"/>
    <w:rsid w:val="0020758C"/>
    <w:rsid w:val="00212C65"/>
    <w:rsid w:val="00215F4D"/>
    <w:rsid w:val="00237A94"/>
    <w:rsid w:val="002476D4"/>
    <w:rsid w:val="002533FF"/>
    <w:rsid w:val="002535AD"/>
    <w:rsid w:val="002561B0"/>
    <w:rsid w:val="0026195F"/>
    <w:rsid w:val="00272068"/>
    <w:rsid w:val="00277EB2"/>
    <w:rsid w:val="00287B7F"/>
    <w:rsid w:val="00296CAD"/>
    <w:rsid w:val="002B2364"/>
    <w:rsid w:val="002C4843"/>
    <w:rsid w:val="002C7EFC"/>
    <w:rsid w:val="002D09A7"/>
    <w:rsid w:val="002D5720"/>
    <w:rsid w:val="002E2F26"/>
    <w:rsid w:val="002F065C"/>
    <w:rsid w:val="0030457B"/>
    <w:rsid w:val="003261F0"/>
    <w:rsid w:val="0032740C"/>
    <w:rsid w:val="003619A9"/>
    <w:rsid w:val="00366230"/>
    <w:rsid w:val="003873D9"/>
    <w:rsid w:val="003929DB"/>
    <w:rsid w:val="0039621D"/>
    <w:rsid w:val="003A7E3E"/>
    <w:rsid w:val="003C209F"/>
    <w:rsid w:val="003D4198"/>
    <w:rsid w:val="00415763"/>
    <w:rsid w:val="00424E50"/>
    <w:rsid w:val="004303D8"/>
    <w:rsid w:val="00445C91"/>
    <w:rsid w:val="00447711"/>
    <w:rsid w:val="00454504"/>
    <w:rsid w:val="00464EEE"/>
    <w:rsid w:val="00470A5B"/>
    <w:rsid w:val="00472576"/>
    <w:rsid w:val="0048570A"/>
    <w:rsid w:val="004A298E"/>
    <w:rsid w:val="004B4B05"/>
    <w:rsid w:val="004B7CDD"/>
    <w:rsid w:val="004D0765"/>
    <w:rsid w:val="004D33BF"/>
    <w:rsid w:val="004F72F9"/>
    <w:rsid w:val="00500B8D"/>
    <w:rsid w:val="005046E7"/>
    <w:rsid w:val="0050762D"/>
    <w:rsid w:val="00525C06"/>
    <w:rsid w:val="00530DD6"/>
    <w:rsid w:val="00532AA2"/>
    <w:rsid w:val="00535A9A"/>
    <w:rsid w:val="0054073C"/>
    <w:rsid w:val="00540F83"/>
    <w:rsid w:val="00573138"/>
    <w:rsid w:val="0057533C"/>
    <w:rsid w:val="005865CA"/>
    <w:rsid w:val="005A1831"/>
    <w:rsid w:val="005B675B"/>
    <w:rsid w:val="005C6F75"/>
    <w:rsid w:val="005E0C95"/>
    <w:rsid w:val="005E50CE"/>
    <w:rsid w:val="00601A7C"/>
    <w:rsid w:val="00604DF0"/>
    <w:rsid w:val="006308B2"/>
    <w:rsid w:val="006472D4"/>
    <w:rsid w:val="00653DB1"/>
    <w:rsid w:val="00662F18"/>
    <w:rsid w:val="00680D7B"/>
    <w:rsid w:val="00685345"/>
    <w:rsid w:val="006B446E"/>
    <w:rsid w:val="006B7A5F"/>
    <w:rsid w:val="006C0674"/>
    <w:rsid w:val="006C69B5"/>
    <w:rsid w:val="006C6EB4"/>
    <w:rsid w:val="00716B5A"/>
    <w:rsid w:val="00734703"/>
    <w:rsid w:val="00753561"/>
    <w:rsid w:val="00756FE8"/>
    <w:rsid w:val="00774AC7"/>
    <w:rsid w:val="00782082"/>
    <w:rsid w:val="00782883"/>
    <w:rsid w:val="0078556F"/>
    <w:rsid w:val="00790AC3"/>
    <w:rsid w:val="00793EC1"/>
    <w:rsid w:val="007A4843"/>
    <w:rsid w:val="007C31C2"/>
    <w:rsid w:val="007C3C3A"/>
    <w:rsid w:val="007C3E7A"/>
    <w:rsid w:val="007E1C02"/>
    <w:rsid w:val="007E5ACE"/>
    <w:rsid w:val="007E67AC"/>
    <w:rsid w:val="008115FD"/>
    <w:rsid w:val="0083243E"/>
    <w:rsid w:val="00847812"/>
    <w:rsid w:val="00852C24"/>
    <w:rsid w:val="008569DC"/>
    <w:rsid w:val="0085722A"/>
    <w:rsid w:val="008700C3"/>
    <w:rsid w:val="00877E47"/>
    <w:rsid w:val="0089189D"/>
    <w:rsid w:val="008D2FF7"/>
    <w:rsid w:val="008D5C2A"/>
    <w:rsid w:val="008E3E65"/>
    <w:rsid w:val="008E6053"/>
    <w:rsid w:val="008E6AF9"/>
    <w:rsid w:val="008F131B"/>
    <w:rsid w:val="009141F3"/>
    <w:rsid w:val="00916222"/>
    <w:rsid w:val="009167B1"/>
    <w:rsid w:val="00917DEC"/>
    <w:rsid w:val="0093027C"/>
    <w:rsid w:val="009500F6"/>
    <w:rsid w:val="0095025C"/>
    <w:rsid w:val="00954885"/>
    <w:rsid w:val="009809C3"/>
    <w:rsid w:val="009929AB"/>
    <w:rsid w:val="009C136C"/>
    <w:rsid w:val="009C427C"/>
    <w:rsid w:val="009D0180"/>
    <w:rsid w:val="009D07F4"/>
    <w:rsid w:val="009E5365"/>
    <w:rsid w:val="00A12A00"/>
    <w:rsid w:val="00A277FC"/>
    <w:rsid w:val="00A609EE"/>
    <w:rsid w:val="00A91D6D"/>
    <w:rsid w:val="00A96EAC"/>
    <w:rsid w:val="00AA2DCF"/>
    <w:rsid w:val="00AF4025"/>
    <w:rsid w:val="00AF7484"/>
    <w:rsid w:val="00B04140"/>
    <w:rsid w:val="00B05677"/>
    <w:rsid w:val="00B150FF"/>
    <w:rsid w:val="00B231CB"/>
    <w:rsid w:val="00B405A2"/>
    <w:rsid w:val="00B43F07"/>
    <w:rsid w:val="00B63AF3"/>
    <w:rsid w:val="00B6725B"/>
    <w:rsid w:val="00B67844"/>
    <w:rsid w:val="00B70FC6"/>
    <w:rsid w:val="00B84AF1"/>
    <w:rsid w:val="00BA0796"/>
    <w:rsid w:val="00BA562D"/>
    <w:rsid w:val="00BA731B"/>
    <w:rsid w:val="00BC543B"/>
    <w:rsid w:val="00BD0744"/>
    <w:rsid w:val="00C12EA1"/>
    <w:rsid w:val="00C2537B"/>
    <w:rsid w:val="00C557C9"/>
    <w:rsid w:val="00C6297A"/>
    <w:rsid w:val="00C75FC5"/>
    <w:rsid w:val="00C90325"/>
    <w:rsid w:val="00CA65B8"/>
    <w:rsid w:val="00CC4336"/>
    <w:rsid w:val="00CC73DF"/>
    <w:rsid w:val="00CD622A"/>
    <w:rsid w:val="00CE05AF"/>
    <w:rsid w:val="00CE0A99"/>
    <w:rsid w:val="00CE1B94"/>
    <w:rsid w:val="00D27FC9"/>
    <w:rsid w:val="00D30E7A"/>
    <w:rsid w:val="00D50C9C"/>
    <w:rsid w:val="00D545F7"/>
    <w:rsid w:val="00D60F73"/>
    <w:rsid w:val="00D91C65"/>
    <w:rsid w:val="00DA16B9"/>
    <w:rsid w:val="00DA327A"/>
    <w:rsid w:val="00DC1839"/>
    <w:rsid w:val="00DF2F06"/>
    <w:rsid w:val="00E0779F"/>
    <w:rsid w:val="00E327D5"/>
    <w:rsid w:val="00E32ECB"/>
    <w:rsid w:val="00E4317B"/>
    <w:rsid w:val="00E45970"/>
    <w:rsid w:val="00E47125"/>
    <w:rsid w:val="00E50849"/>
    <w:rsid w:val="00E606C6"/>
    <w:rsid w:val="00E65F9F"/>
    <w:rsid w:val="00E661CF"/>
    <w:rsid w:val="00EA66A6"/>
    <w:rsid w:val="00EB56A7"/>
    <w:rsid w:val="00ED11B8"/>
    <w:rsid w:val="00ED12B0"/>
    <w:rsid w:val="00ED6AB6"/>
    <w:rsid w:val="00EE7714"/>
    <w:rsid w:val="00EF0A04"/>
    <w:rsid w:val="00EF21A4"/>
    <w:rsid w:val="00F0748C"/>
    <w:rsid w:val="00F2285E"/>
    <w:rsid w:val="00F32A00"/>
    <w:rsid w:val="00F34E76"/>
    <w:rsid w:val="00F50A68"/>
    <w:rsid w:val="00F574F3"/>
    <w:rsid w:val="00F856FC"/>
    <w:rsid w:val="00F8768A"/>
    <w:rsid w:val="00F949AE"/>
    <w:rsid w:val="00FC3059"/>
    <w:rsid w:val="00FD021A"/>
    <w:rsid w:val="00FD3F67"/>
    <w:rsid w:val="00FE26DD"/>
    <w:rsid w:val="00FE7967"/>
    <w:rsid w:val="00FF7192"/>
    <w:rsid w:val="01BA44BF"/>
    <w:rsid w:val="3F29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1FA9B"/>
  <w15:chartTrackingRefBased/>
  <w15:docId w15:val="{A9F006C7-7CE6-47B3-A42C-28CFFBB7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utfit" w:eastAsiaTheme="minorHAnsi" w:hAnsi="Outfi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9F"/>
  </w:style>
  <w:style w:type="paragraph" w:styleId="Heading1">
    <w:name w:val="heading 1"/>
    <w:basedOn w:val="Normal"/>
    <w:next w:val="Normal"/>
    <w:link w:val="Heading1Char"/>
    <w:uiPriority w:val="9"/>
    <w:qFormat/>
    <w:rsid w:val="002C4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763"/>
    <w:pPr>
      <w:keepNext/>
      <w:keepLines/>
      <w:spacing w:before="160" w:after="80"/>
      <w:outlineLvl w:val="1"/>
    </w:pPr>
    <w:rPr>
      <w:rFonts w:ascii="Arial" w:eastAsiaTheme="majorEastAsia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8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8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8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8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8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8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8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5763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8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8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8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8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8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8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8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8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8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8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8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8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48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7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74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0A6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50A68"/>
  </w:style>
  <w:style w:type="paragraph" w:styleId="Footer">
    <w:name w:val="footer"/>
    <w:basedOn w:val="Normal"/>
    <w:link w:val="FooterChar"/>
    <w:uiPriority w:val="99"/>
    <w:unhideWhenUsed/>
    <w:rsid w:val="00F50A6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0A68"/>
  </w:style>
  <w:style w:type="table" w:styleId="TableGrid">
    <w:name w:val="Table Grid"/>
    <w:basedOn w:val="TableNormal"/>
    <w:uiPriority w:val="39"/>
    <w:rsid w:val="001B5EA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433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F85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6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6F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4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9883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486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33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058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914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49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490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18" Type="http://schemas.openxmlformats.org/officeDocument/2006/relationships/hyperlink" Target="https://safeguarding.wales/en/adu-i/adu-i-ap/a3pt1p-p3/" TargetMode="External"/><Relationship Id="rId26" Type="http://schemas.openxmlformats.org/officeDocument/2006/relationships/hyperlink" Target="https://safeguarding.wales/adu/ap/a3pt1p.p7.html" TargetMode="External"/><Relationship Id="rId39" Type="http://schemas.openxmlformats.org/officeDocument/2006/relationships/hyperlink" Target="https://ico.org.uk/for-organisations/uk-gdpr-guidance-and-resources/data-sharing/sharing-data-to-safeguard-children-faqs/" TargetMode="External"/><Relationship Id="rId21" Type="http://schemas.openxmlformats.org/officeDocument/2006/relationships/hyperlink" Target="https://safeguarding.wales/en/adu-i/adu-i-ap/a2p-p1/" TargetMode="External"/><Relationship Id="rId34" Type="http://schemas.openxmlformats.org/officeDocument/2006/relationships/hyperlink" Target="https://gov.wales/sites/default/files/publications/2019-06/volume-6-handling-individual-cases-to-protect-adults-at-risk.pdf" TargetMode="External"/><Relationship Id="rId42" Type="http://schemas.openxmlformats.org/officeDocument/2006/relationships/hyperlink" Target="https://safeguarding.wales/en/chi-i/chi-i-c3pt1/c3pt1-p5/" TargetMode="External"/><Relationship Id="rId47" Type="http://schemas.openxmlformats.org/officeDocument/2006/relationships/hyperlink" Target="https://safeguarding.wales/en/adu-i/adu-i-a2/a2-p13/" TargetMode="External"/><Relationship Id="rId50" Type="http://schemas.openxmlformats.org/officeDocument/2006/relationships/footer" Target="footer1.xml"/><Relationship Id="rId55" Type="http://schemas.microsoft.com/office/2011/relationships/people" Target="peop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afeguarding.wales/en/adu-i/adu-i-a1/a1-p3/" TargetMode="External"/><Relationship Id="rId29" Type="http://schemas.openxmlformats.org/officeDocument/2006/relationships/hyperlink" Target="https://safeguarding.wales/adu/ap/a1p.p3.html" TargetMode="External"/><Relationship Id="rId11" Type="http://schemas.microsoft.com/office/2011/relationships/commentsExtended" Target="commentsExtended.xml"/><Relationship Id="rId24" Type="http://schemas.openxmlformats.org/officeDocument/2006/relationships/hyperlink" Target="https://safeguarding.wales/en/chi-i/chi-i-cp/c3p-p2/" TargetMode="External"/><Relationship Id="rId32" Type="http://schemas.openxmlformats.org/officeDocument/2006/relationships/hyperlink" Target="https://gov.wales/sharing-information-safeguard-people-factsheet" TargetMode="External"/><Relationship Id="rId37" Type="http://schemas.openxmlformats.org/officeDocument/2006/relationships/hyperlink" Target="https://assets.publishing.service.gov.uk/government/uploads/system/uploads/attachment_data/file/1062969/Information_sharing_advice_practitioners_safeguarding_services.pdf" TargetMode="External"/><Relationship Id="rId40" Type="http://schemas.openxmlformats.org/officeDocument/2006/relationships/hyperlink" Target="https://ico.org.uk/for-organisations/uk-gdpr-guidance-and-resources/data-sharing/a-10-step-guide-to-sharing-information-to-safeguard-children/" TargetMode="External"/><Relationship Id="rId45" Type="http://schemas.openxmlformats.org/officeDocument/2006/relationships/hyperlink" Target="https://safeguarding.wales/en/adu-i/adu-i-ap/a2p-p5/" TargetMode="External"/><Relationship Id="rId53" Type="http://schemas.openxmlformats.org/officeDocument/2006/relationships/footer" Target="footer3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19" Type="http://schemas.openxmlformats.org/officeDocument/2006/relationships/hyperlink" Target="https://safeguarding.wales/en/chi-i/chi-i-cp/c3p-p6/" TargetMode="External"/><Relationship Id="rId31" Type="http://schemas.openxmlformats.org/officeDocument/2006/relationships/hyperlink" Target="https://gov.wales/" TargetMode="External"/><Relationship Id="rId44" Type="http://schemas.openxmlformats.org/officeDocument/2006/relationships/hyperlink" Target="https://safeguarding.wales/en/chi-i/chi-i-c3pt1/c3pt1-p5/" TargetMode="External"/><Relationship Id="rId52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afeguarding.wales" TargetMode="External"/><Relationship Id="rId22" Type="http://schemas.openxmlformats.org/officeDocument/2006/relationships/hyperlink" Target="https://safeguarding.wales/en/chi-i/chi-i-cp/c2p-p1/" TargetMode="External"/><Relationship Id="rId27" Type="http://schemas.openxmlformats.org/officeDocument/2006/relationships/hyperlink" Target="https://safeguarding.wales/en/chi-i/chi-i-cp/c3p-p5/" TargetMode="External"/><Relationship Id="rId30" Type="http://schemas.openxmlformats.org/officeDocument/2006/relationships/hyperlink" Target="https://safeguardingboard.wales/wp-content/uploads/sites/8/2018/12/NISB-Practitioners-Guide-final.pdf" TargetMode="External"/><Relationship Id="rId35" Type="http://schemas.openxmlformats.org/officeDocument/2006/relationships/hyperlink" Target="https://gov.wales/sites/default/files/publications/2019-06/volume-6-handling-individual-cases-to-protect-adults-at-risk.pdf" TargetMode="External"/><Relationship Id="rId43" Type="http://schemas.openxmlformats.org/officeDocument/2006/relationships/hyperlink" Target="https://safeguarding.wales/en/adu-i/adu-i-a4/a4-p5/" TargetMode="External"/><Relationship Id="rId48" Type="http://schemas.openxmlformats.org/officeDocument/2006/relationships/header" Target="header1.xml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microsoft.com/office/2016/09/relationships/commentsIds" Target="commentsIds.xml"/><Relationship Id="rId17" Type="http://schemas.openxmlformats.org/officeDocument/2006/relationships/hyperlink" Target="https://safeguarding.wales/en/chi-i/chi-i-cp/c1p-p1/" TargetMode="External"/><Relationship Id="rId25" Type="http://schemas.openxmlformats.org/officeDocument/2006/relationships/hyperlink" Target="https://safeguarding.wales/en/chi-i/chi-i-cp/c3pt2p-p4/" TargetMode="External"/><Relationship Id="rId33" Type="http://schemas.openxmlformats.org/officeDocument/2006/relationships/hyperlink" Target="https://gov.wales/sites/default/files/publications/2019-06/" TargetMode="External"/><Relationship Id="rId38" Type="http://schemas.openxmlformats.org/officeDocument/2006/relationships/hyperlink" Target="https://ico.org.uk/about-the-ico/who-we-are/wales-office/" TargetMode="External"/><Relationship Id="rId46" Type="http://schemas.openxmlformats.org/officeDocument/2006/relationships/hyperlink" Target="https://learning.nspcc.org.uk/child-protection-system/gillick-competence-fraser-guidelines" TargetMode="External"/><Relationship Id="rId20" Type="http://schemas.openxmlformats.org/officeDocument/2006/relationships/hyperlink" Target="https://safeguarding.wales/en/adu-i/adu-i-ap/a1p-p1/" TargetMode="External"/><Relationship Id="rId41" Type="http://schemas.openxmlformats.org/officeDocument/2006/relationships/hyperlink" Target="https://safeguarding.wales/en/adu-i/adu-i-ap/a4p-p6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legislation.gov.uk/anaw/2014/4/part/7" TargetMode="External"/><Relationship Id="rId23" Type="http://schemas.openxmlformats.org/officeDocument/2006/relationships/hyperlink" Target="https://safeguarding.wales/en/adu-i/adu-i-ap/a3pt1p-p1/" TargetMode="External"/><Relationship Id="rId28" Type="http://schemas.openxmlformats.org/officeDocument/2006/relationships/hyperlink" Target="https://safeguarding.wales/adu/a3pt1/a3pt1.p10.html" TargetMode="External"/><Relationship Id="rId36" Type="http://schemas.openxmlformats.org/officeDocument/2006/relationships/hyperlink" Target="https://gov.wales/sites/default/files/publications/2019-07/working-together-to-safeguard-people-information-sharing-to-safeguard-children.pdf" TargetMode="External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e90e7c-63f0-4b78-9693-f885bf52efec">
      <Terms xmlns="http://schemas.microsoft.com/office/infopath/2007/PartnerControls"/>
    </lcf76f155ced4ddcb4097134ff3c332f>
    <TaxCatchAll xmlns="2eb6c961-0411-4c11-a4f7-86c83aac67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8B61DC02148489DA4D1495ADA8EF9" ma:contentTypeVersion="16" ma:contentTypeDescription="Create a new document." ma:contentTypeScope="" ma:versionID="dfabed5c26d4c058001ac34f0acde87e">
  <xsd:schema xmlns:xsd="http://www.w3.org/2001/XMLSchema" xmlns:xs="http://www.w3.org/2001/XMLSchema" xmlns:p="http://schemas.microsoft.com/office/2006/metadata/properties" xmlns:ns2="eae90e7c-63f0-4b78-9693-f885bf52efec" xmlns:ns3="2eb6c961-0411-4c11-a4f7-86c83aac671d" targetNamespace="http://schemas.microsoft.com/office/2006/metadata/properties" ma:root="true" ma:fieldsID="c5d6f0e9cdf2c979e5054e8b6a598eb9" ns2:_="" ns3:_="">
    <xsd:import namespace="eae90e7c-63f0-4b78-9693-f885bf52efec"/>
    <xsd:import namespace="2eb6c961-0411-4c11-a4f7-86c83aac6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90e7c-63f0-4b78-9693-f885bf52e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5a8199c-9c8d-4127-b58e-5dceb5d4b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c961-0411-4c11-a4f7-86c83aac6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ef1cc5-5ba0-4383-87b6-23ba793f21f2}" ma:internalName="TaxCatchAll" ma:showField="CatchAllData" ma:web="2eb6c961-0411-4c11-a4f7-86c83aac6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9187E-7337-45E7-B7D0-A23ABAE09868}">
  <ds:schemaRefs>
    <ds:schemaRef ds:uri="http://schemas.microsoft.com/office/2006/metadata/properties"/>
    <ds:schemaRef ds:uri="http://schemas.microsoft.com/office/infopath/2007/PartnerControls"/>
    <ds:schemaRef ds:uri="eae90e7c-63f0-4b78-9693-f885bf52efec"/>
    <ds:schemaRef ds:uri="2eb6c961-0411-4c11-a4f7-86c83aac671d"/>
  </ds:schemaRefs>
</ds:datastoreItem>
</file>

<file path=customXml/itemProps2.xml><?xml version="1.0" encoding="utf-8"?>
<ds:datastoreItem xmlns:ds="http://schemas.openxmlformats.org/officeDocument/2006/customXml" ds:itemID="{440F7FD1-4DF0-493A-9E79-BDF8549B8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90e7c-63f0-4b78-9693-f885bf52efec"/>
    <ds:schemaRef ds:uri="2eb6c961-0411-4c11-a4f7-86c83aac6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34E2B-8337-4398-BDF8-A4D6265345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2029</Words>
  <Characters>12074</Characters>
  <Application>Microsoft Office Word</Application>
  <DocSecurity>0</DocSecurity>
  <Lines>548</Lines>
  <Paragraphs>75</Paragraphs>
  <ScaleCrop>false</ScaleCrop>
  <Company/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James, Senior Training Lead</dc:creator>
  <cp:keywords/>
  <dc:description/>
  <cp:lastModifiedBy>Emma Pritchard</cp:lastModifiedBy>
  <cp:revision>54</cp:revision>
  <dcterms:created xsi:type="dcterms:W3CDTF">2025-07-24T16:33:00Z</dcterms:created>
  <dcterms:modified xsi:type="dcterms:W3CDTF">2026-01-15T13:00:00Z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0x0101002168B61DC02148489DA4D1495ADA8EF9</vt:lpwstr>
  </property>
  <property fmtid="{D5CDD505-2E9C-101B-9397-08002B2CF9AE}" pid="3" name="MediaServiceImageTags">
    <vt:lpwstr/>
  </property>
  <property fmtid="{D5CDD505-2E9C-101B-9397-08002B2CF9AE}" pid="4" name="MSIP_Label_d3f1612d-fb9f-4910-9745-3218a93e4acc_Enabled">
    <vt:lpwstr>true</vt:lpwstr>
  </property>
  <property fmtid="{D5CDD505-2E9C-101B-9397-08002B2CF9AE}" pid="5" name="MSIP_Label_d3f1612d-fb9f-4910-9745-3218a93e4acc_SetDate">
    <vt:lpwstr>2025-08-29T15:11:14Z</vt:lpwstr>
  </property>
  <property fmtid="{D5CDD505-2E9C-101B-9397-08002B2CF9AE}" pid="6" name="MSIP_Label_d3f1612d-fb9f-4910-9745-3218a93e4acc_Method">
    <vt:lpwstr>Standard</vt:lpwstr>
  </property>
  <property fmtid="{D5CDD505-2E9C-101B-9397-08002B2CF9AE}" pid="7" name="MSIP_Label_d3f1612d-fb9f-4910-9745-3218a93e4acc_Name">
    <vt:lpwstr>defa4170-0d19-0005-0004-bc88714345d2</vt:lpwstr>
  </property>
  <property fmtid="{D5CDD505-2E9C-101B-9397-08002B2CF9AE}" pid="8" name="MSIP_Label_d3f1612d-fb9f-4910-9745-3218a93e4acc_SiteId">
    <vt:lpwstr>4bc2de22-9b97-4eb6-8e88-2254190748e2</vt:lpwstr>
  </property>
  <property fmtid="{D5CDD505-2E9C-101B-9397-08002B2CF9AE}" pid="9" name="MSIP_Label_d3f1612d-fb9f-4910-9745-3218a93e4acc_ActionId">
    <vt:lpwstr>b82f788f-0628-4a6c-9cbe-3df586b7f054</vt:lpwstr>
  </property>
  <property fmtid="{D5CDD505-2E9C-101B-9397-08002B2CF9AE}" pid="10" name="MSIP_Label_d3f1612d-fb9f-4910-9745-3218a93e4acc_ContentBits">
    <vt:lpwstr>0</vt:lpwstr>
  </property>
  <property fmtid="{D5CDD505-2E9C-101B-9397-08002B2CF9AE}" pid="11" name="MSIP_Label_d3f1612d-fb9f-4910-9745-3218a93e4acc_Tag">
    <vt:lpwstr>10, 3, 0, 1</vt:lpwstr>
  </property>
</Properties>
</file>