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11F2" w14:textId="77777777" w:rsidR="00AF2AF0" w:rsidRPr="00AF2AF0" w:rsidRDefault="00BB4E1D">
      <w:pPr>
        <w:rPr>
          <w:rFonts w:ascii="Arial" w:eastAsiaTheme="majorEastAsia" w:hAnsi="Arial" w:cs="Arial"/>
          <w:b/>
          <w:color w:val="42B088"/>
          <w:kern w:val="24"/>
          <w:position w:val="1"/>
          <w:sz w:val="28"/>
          <w:szCs w:val="28"/>
        </w:rPr>
      </w:pPr>
      <w:r w:rsidRPr="00AF2AF0">
        <w:rPr>
          <w:rFonts w:ascii="Arial" w:eastAsiaTheme="majorEastAsia" w:hAnsi="Arial" w:cs="Arial"/>
          <w:b/>
          <w:color w:val="42B088"/>
          <w:kern w:val="24"/>
          <w:position w:val="1"/>
          <w:sz w:val="28"/>
          <w:szCs w:val="28"/>
        </w:rPr>
        <w:t xml:space="preserve">All Wales induction framework for health and social care </w:t>
      </w:r>
    </w:p>
    <w:p w14:paraId="5B535816" w14:textId="26FBEA94" w:rsidR="0036101A" w:rsidRPr="00053CEC" w:rsidRDefault="00AF2AF0">
      <w:pPr>
        <w:rPr>
          <w:rFonts w:ascii="Arial" w:hAnsi="Arial" w:cs="Arial"/>
          <w:b/>
          <w:color w:val="42B088"/>
          <w:sz w:val="16"/>
          <w:szCs w:val="24"/>
        </w:rPr>
      </w:pPr>
      <w:r>
        <w:rPr>
          <w:rFonts w:ascii="Arial" w:eastAsiaTheme="majorEastAsia" w:hAnsi="Arial" w:cs="Arial"/>
          <w:b/>
          <w:color w:val="42B088"/>
          <w:kern w:val="24"/>
          <w:position w:val="1"/>
          <w:sz w:val="40"/>
          <w:szCs w:val="50"/>
        </w:rPr>
        <w:t>B</w:t>
      </w:r>
      <w:r w:rsidR="00BB4E1D" w:rsidRPr="00053CEC">
        <w:rPr>
          <w:rFonts w:ascii="Arial" w:eastAsiaTheme="majorEastAsia" w:hAnsi="Arial" w:cs="Arial"/>
          <w:b/>
          <w:color w:val="42B088"/>
          <w:kern w:val="24"/>
          <w:position w:val="1"/>
          <w:sz w:val="40"/>
          <w:szCs w:val="50"/>
        </w:rPr>
        <w:t>riefing presentation notes</w:t>
      </w:r>
    </w:p>
    <w:p w14:paraId="2F2B2FE9" w14:textId="77777777" w:rsidR="00733F22" w:rsidRDefault="00733F22" w:rsidP="00733795">
      <w:pPr>
        <w:rPr>
          <w:rFonts w:ascii="Arial" w:hAnsi="Arial" w:cs="Arial"/>
          <w:b/>
          <w:sz w:val="24"/>
          <w:szCs w:val="24"/>
        </w:rPr>
      </w:pPr>
    </w:p>
    <w:p w14:paraId="4FA0C7A2"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2</w:t>
      </w:r>
    </w:p>
    <w:p w14:paraId="537D1BD1" w14:textId="1A78EBA8"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An induction provides a foundation for workers </w:t>
      </w:r>
      <w:r w:rsidR="00AF2AF0">
        <w:rPr>
          <w:rFonts w:ascii="Arial" w:eastAsia="Times New Roman" w:hAnsi="Arial" w:cs="Arial"/>
          <w:sz w:val="24"/>
          <w:szCs w:val="24"/>
          <w:lang w:eastAsia="en-GB"/>
        </w:rPr>
        <w:t xml:space="preserve">who are </w:t>
      </w:r>
      <w:r w:rsidRPr="00D21A6F">
        <w:rPr>
          <w:rFonts w:ascii="Arial" w:eastAsia="Times New Roman" w:hAnsi="Arial" w:cs="Arial"/>
          <w:sz w:val="24"/>
          <w:szCs w:val="24"/>
          <w:lang w:eastAsia="en-GB"/>
        </w:rPr>
        <w:t xml:space="preserve">new to a particular social care role. It is vital </w:t>
      </w:r>
      <w:r w:rsidR="00AF2AF0">
        <w:rPr>
          <w:rFonts w:ascii="Arial" w:eastAsia="Times New Roman" w:hAnsi="Arial" w:cs="Arial"/>
          <w:sz w:val="24"/>
          <w:szCs w:val="24"/>
          <w:lang w:eastAsia="en-GB"/>
        </w:rPr>
        <w:t>that</w:t>
      </w:r>
      <w:r w:rsidR="00AF2AF0" w:rsidRPr="00D21A6F">
        <w:rPr>
          <w:rFonts w:ascii="Arial" w:eastAsia="Times New Roman" w:hAnsi="Arial" w:cs="Arial"/>
          <w:sz w:val="24"/>
          <w:szCs w:val="24"/>
          <w:lang w:eastAsia="en-GB"/>
        </w:rPr>
        <w:t xml:space="preserve"> </w:t>
      </w:r>
      <w:r w:rsidRPr="00D21A6F">
        <w:rPr>
          <w:rFonts w:ascii="Arial" w:eastAsia="Times New Roman" w:hAnsi="Arial" w:cs="Arial"/>
          <w:sz w:val="24"/>
          <w:szCs w:val="24"/>
          <w:lang w:eastAsia="en-GB"/>
        </w:rPr>
        <w:t xml:space="preserve">workers </w:t>
      </w:r>
      <w:r w:rsidR="00AF2AF0">
        <w:rPr>
          <w:rFonts w:ascii="Arial" w:eastAsia="Times New Roman" w:hAnsi="Arial" w:cs="Arial"/>
          <w:sz w:val="24"/>
          <w:szCs w:val="24"/>
          <w:lang w:eastAsia="en-GB"/>
        </w:rPr>
        <w:t xml:space="preserve">who are </w:t>
      </w:r>
      <w:r w:rsidRPr="00D21A6F">
        <w:rPr>
          <w:rFonts w:ascii="Arial" w:eastAsia="Times New Roman" w:hAnsi="Arial" w:cs="Arial"/>
          <w:sz w:val="24"/>
          <w:szCs w:val="24"/>
          <w:lang w:eastAsia="en-GB"/>
        </w:rPr>
        <w:t xml:space="preserve">new to social care complete an induction programme so they can begin to understand the sector. </w:t>
      </w:r>
    </w:p>
    <w:p w14:paraId="1908B422" w14:textId="7958FDC3"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All workers in a new role should </w:t>
      </w:r>
      <w:r w:rsidR="00AF2AF0">
        <w:rPr>
          <w:rFonts w:ascii="Arial" w:eastAsia="Times New Roman" w:hAnsi="Arial" w:cs="Arial"/>
          <w:sz w:val="24"/>
          <w:szCs w:val="24"/>
          <w:lang w:eastAsia="en-GB"/>
        </w:rPr>
        <w:t>have an</w:t>
      </w:r>
      <w:r w:rsidR="00AF2AF0" w:rsidRPr="00D21A6F">
        <w:rPr>
          <w:rFonts w:ascii="Arial" w:eastAsia="Times New Roman" w:hAnsi="Arial" w:cs="Arial"/>
          <w:sz w:val="24"/>
          <w:szCs w:val="24"/>
          <w:lang w:eastAsia="en-GB"/>
        </w:rPr>
        <w:t xml:space="preserve"> </w:t>
      </w:r>
      <w:r w:rsidRPr="00D21A6F">
        <w:rPr>
          <w:rFonts w:ascii="Arial" w:eastAsia="Times New Roman" w:hAnsi="Arial" w:cs="Arial"/>
          <w:sz w:val="24"/>
          <w:szCs w:val="24"/>
          <w:lang w:eastAsia="en-GB"/>
        </w:rPr>
        <w:t xml:space="preserve">induction, regardless of </w:t>
      </w:r>
      <w:proofErr w:type="gramStart"/>
      <w:r w:rsidRPr="00D21A6F">
        <w:rPr>
          <w:rFonts w:ascii="Arial" w:eastAsia="Times New Roman" w:hAnsi="Arial" w:cs="Arial"/>
          <w:sz w:val="24"/>
          <w:szCs w:val="24"/>
          <w:lang w:eastAsia="en-GB"/>
        </w:rPr>
        <w:t>whether</w:t>
      </w:r>
      <w:r w:rsidR="00AF2AF0">
        <w:rPr>
          <w:rFonts w:ascii="Arial" w:eastAsia="Times New Roman" w:hAnsi="Arial" w:cs="Arial"/>
          <w:sz w:val="24"/>
          <w:szCs w:val="24"/>
          <w:lang w:eastAsia="en-GB"/>
        </w:rPr>
        <w:t xml:space="preserve"> or not</w:t>
      </w:r>
      <w:proofErr w:type="gramEnd"/>
      <w:r w:rsidRPr="00D21A6F">
        <w:rPr>
          <w:rFonts w:ascii="Arial" w:eastAsia="Times New Roman" w:hAnsi="Arial" w:cs="Arial"/>
          <w:sz w:val="24"/>
          <w:szCs w:val="24"/>
          <w:lang w:eastAsia="en-GB"/>
        </w:rPr>
        <w:t xml:space="preserve"> they hold the required or recommended qualification, to understand their specific role within the service. Every health or social care service, whether large or small, must give all new workers an induction. </w:t>
      </w:r>
    </w:p>
    <w:p w14:paraId="2CC81A08" w14:textId="3721FF5B"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You should not underestimate the importance of a planned and </w:t>
      </w:r>
      <w:r w:rsidR="00053CEC" w:rsidRPr="00D21A6F">
        <w:rPr>
          <w:rFonts w:ascii="Arial" w:eastAsia="Times New Roman" w:hAnsi="Arial" w:cs="Arial"/>
          <w:sz w:val="24"/>
          <w:szCs w:val="24"/>
          <w:lang w:eastAsia="en-GB"/>
        </w:rPr>
        <w:t>well-thought</w:t>
      </w:r>
      <w:r w:rsidR="00AF2AF0">
        <w:rPr>
          <w:rFonts w:ascii="Arial" w:eastAsia="Times New Roman" w:hAnsi="Arial" w:cs="Arial"/>
          <w:sz w:val="24"/>
          <w:szCs w:val="24"/>
          <w:lang w:eastAsia="en-GB"/>
        </w:rPr>
        <w:t xml:space="preserve"> </w:t>
      </w:r>
      <w:r w:rsidR="00053CEC" w:rsidRPr="00D21A6F">
        <w:rPr>
          <w:rFonts w:ascii="Arial" w:eastAsia="Times New Roman" w:hAnsi="Arial" w:cs="Arial"/>
          <w:sz w:val="24"/>
          <w:szCs w:val="24"/>
          <w:lang w:eastAsia="en-GB"/>
        </w:rPr>
        <w:t>out</w:t>
      </w:r>
      <w:r w:rsidRPr="00D21A6F">
        <w:rPr>
          <w:rFonts w:ascii="Arial" w:eastAsia="Times New Roman" w:hAnsi="Arial" w:cs="Arial"/>
          <w:sz w:val="24"/>
          <w:szCs w:val="24"/>
          <w:lang w:eastAsia="en-GB"/>
        </w:rPr>
        <w:t xml:space="preserve"> induction, and the positive impact it has on the quality of the </w:t>
      </w:r>
      <w:r w:rsidR="00AF2AF0">
        <w:rPr>
          <w:rFonts w:ascii="Arial" w:eastAsia="Times New Roman" w:hAnsi="Arial" w:cs="Arial"/>
          <w:sz w:val="24"/>
          <w:szCs w:val="24"/>
          <w:lang w:eastAsia="en-GB"/>
        </w:rPr>
        <w:t>care and support</w:t>
      </w:r>
      <w:r w:rsidR="00AF2AF0" w:rsidRPr="00D21A6F">
        <w:rPr>
          <w:rFonts w:ascii="Arial" w:eastAsia="Times New Roman" w:hAnsi="Arial" w:cs="Arial"/>
          <w:sz w:val="24"/>
          <w:szCs w:val="24"/>
          <w:lang w:eastAsia="en-GB"/>
        </w:rPr>
        <w:t xml:space="preserve"> </w:t>
      </w:r>
      <w:r w:rsidRPr="00D21A6F">
        <w:rPr>
          <w:rFonts w:ascii="Arial" w:eastAsia="Times New Roman" w:hAnsi="Arial" w:cs="Arial"/>
          <w:sz w:val="24"/>
          <w:szCs w:val="24"/>
          <w:lang w:eastAsia="en-GB"/>
        </w:rPr>
        <w:t xml:space="preserve">provided. </w:t>
      </w:r>
    </w:p>
    <w:p w14:paraId="4FE710B9" w14:textId="77777777" w:rsidR="00AF2AF0"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 xml:space="preserve">A good induction makes sure workers understand the importance of person-centred practice and the values that underpin work in health and social care. A well-structured induction will also help workers settle and become more effective in their role. It can increase employee commitment and job </w:t>
      </w:r>
      <w:proofErr w:type="gramStart"/>
      <w:r w:rsidRPr="00D21A6F">
        <w:rPr>
          <w:rFonts w:ascii="Arial" w:eastAsia="Times New Roman" w:hAnsi="Arial" w:cs="Arial"/>
          <w:sz w:val="24"/>
          <w:szCs w:val="24"/>
          <w:lang w:eastAsia="en-GB"/>
        </w:rPr>
        <w:t>satisfaction, and</w:t>
      </w:r>
      <w:proofErr w:type="gramEnd"/>
      <w:r w:rsidRPr="00D21A6F">
        <w:rPr>
          <w:rFonts w:ascii="Arial" w:eastAsia="Times New Roman" w:hAnsi="Arial" w:cs="Arial"/>
          <w:sz w:val="24"/>
          <w:szCs w:val="24"/>
          <w:lang w:eastAsia="en-GB"/>
        </w:rPr>
        <w:t xml:space="preserve"> has a positive effect on reducing staff turnover. </w:t>
      </w:r>
    </w:p>
    <w:p w14:paraId="66177EB8" w14:textId="0B67AC00" w:rsidR="00733795" w:rsidRPr="00D21A6F" w:rsidRDefault="00733795" w:rsidP="00733795">
      <w:pPr>
        <w:numPr>
          <w:ilvl w:val="0"/>
          <w:numId w:val="17"/>
        </w:numPr>
        <w:rPr>
          <w:rFonts w:ascii="Arial" w:eastAsia="Times New Roman" w:hAnsi="Arial" w:cs="Arial"/>
          <w:sz w:val="24"/>
          <w:szCs w:val="24"/>
          <w:lang w:eastAsia="en-GB"/>
        </w:rPr>
      </w:pPr>
      <w:r w:rsidRPr="00D21A6F">
        <w:rPr>
          <w:rFonts w:ascii="Arial" w:eastAsia="Times New Roman" w:hAnsi="Arial" w:cs="Arial"/>
          <w:sz w:val="24"/>
          <w:szCs w:val="24"/>
          <w:lang w:eastAsia="en-GB"/>
        </w:rPr>
        <w:t>An induction creates a firm basis for new workers to help them develop their practice and future careers, in and across the health and social care sectors. It also provides you with a clear understanding of the knowledge, skills and values you need to see to make sure new workers are safe and competent to practice, at this stage of their development.</w:t>
      </w:r>
    </w:p>
    <w:p w14:paraId="2E655620" w14:textId="6BC6D829" w:rsidR="00733795"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The Social Care Induction Framework was first introduced in 2001, it has been reviewed approximately every </w:t>
      </w:r>
      <w:r w:rsidR="00AF2AF0">
        <w:rPr>
          <w:rFonts w:ascii="Arial" w:eastAsiaTheme="minorEastAsia" w:hAnsi="Arial" w:cs="Arial"/>
          <w:color w:val="000000" w:themeColor="text1"/>
          <w:kern w:val="24"/>
        </w:rPr>
        <w:t>four</w:t>
      </w:r>
      <w:r w:rsidRPr="00D21A6F">
        <w:rPr>
          <w:rFonts w:ascii="Arial" w:eastAsiaTheme="minorEastAsia" w:hAnsi="Arial" w:cs="Arial"/>
          <w:color w:val="000000" w:themeColor="text1"/>
          <w:kern w:val="24"/>
        </w:rPr>
        <w:t xml:space="preserve"> years since that date to reflect changes in the sector and the way that services are organised and </w:t>
      </w:r>
      <w:r w:rsidR="00AF2AF0">
        <w:rPr>
          <w:rFonts w:ascii="Arial" w:eastAsiaTheme="minorEastAsia" w:hAnsi="Arial" w:cs="Arial"/>
          <w:color w:val="000000" w:themeColor="text1"/>
          <w:kern w:val="24"/>
        </w:rPr>
        <w:t>provide</w:t>
      </w:r>
      <w:r w:rsidR="00AF2AF0" w:rsidRPr="00D21A6F">
        <w:rPr>
          <w:rFonts w:ascii="Arial" w:eastAsiaTheme="minorEastAsia" w:hAnsi="Arial" w:cs="Arial"/>
          <w:color w:val="000000" w:themeColor="text1"/>
          <w:kern w:val="24"/>
        </w:rPr>
        <w:t>d</w:t>
      </w:r>
      <w:r w:rsidRPr="00D21A6F">
        <w:rPr>
          <w:rFonts w:ascii="Arial" w:eastAsiaTheme="minorEastAsia" w:hAnsi="Arial" w:cs="Arial"/>
          <w:color w:val="000000" w:themeColor="text1"/>
          <w:kern w:val="24"/>
        </w:rPr>
        <w:t xml:space="preserve">. </w:t>
      </w:r>
    </w:p>
    <w:p w14:paraId="4505195C" w14:textId="548946A7" w:rsidR="00AF2AF0"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Due to the significant amount of change in the sector, we intended to carry out a light touch review of the framework in 2016, </w:t>
      </w:r>
      <w:r w:rsidR="00AF2AF0">
        <w:rPr>
          <w:rFonts w:ascii="Arial" w:eastAsiaTheme="minorEastAsia" w:hAnsi="Arial" w:cs="Arial"/>
          <w:color w:val="000000" w:themeColor="text1"/>
          <w:kern w:val="24"/>
        </w:rPr>
        <w:t>to make sure the</w:t>
      </w:r>
      <w:r w:rsidRPr="00D21A6F">
        <w:rPr>
          <w:rFonts w:ascii="Arial" w:eastAsiaTheme="minorEastAsia" w:hAnsi="Arial" w:cs="Arial"/>
          <w:color w:val="000000" w:themeColor="text1"/>
          <w:kern w:val="24"/>
        </w:rPr>
        <w:t xml:space="preserve"> references to legislation were </w:t>
      </w:r>
      <w:r w:rsidR="00AF2AF0" w:rsidRPr="00D21A6F">
        <w:rPr>
          <w:rFonts w:ascii="Arial" w:eastAsiaTheme="minorEastAsia" w:hAnsi="Arial" w:cs="Arial"/>
          <w:color w:val="000000" w:themeColor="text1"/>
          <w:kern w:val="24"/>
        </w:rPr>
        <w:t>up</w:t>
      </w:r>
      <w:r w:rsidR="00AF2AF0">
        <w:rPr>
          <w:rFonts w:ascii="Arial" w:eastAsiaTheme="minorEastAsia" w:hAnsi="Arial" w:cs="Arial"/>
          <w:color w:val="000000" w:themeColor="text1"/>
          <w:kern w:val="24"/>
        </w:rPr>
        <w:t>-</w:t>
      </w:r>
      <w:r w:rsidR="00AF2AF0" w:rsidRPr="00D21A6F">
        <w:rPr>
          <w:rFonts w:ascii="Arial" w:eastAsiaTheme="minorEastAsia" w:hAnsi="Arial" w:cs="Arial"/>
          <w:color w:val="000000" w:themeColor="text1"/>
          <w:kern w:val="24"/>
        </w:rPr>
        <w:t>to</w:t>
      </w:r>
      <w:r w:rsidR="00AF2AF0">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date. </w:t>
      </w:r>
    </w:p>
    <w:p w14:paraId="5AEFC20C" w14:textId="6FAAB988" w:rsidR="00AF2AF0"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However, in doing so, we could see that the language used within the framework was badly out of date and did not reflect the language used within the Social Services and Well-Being (Wales) Act 2014. There had also been discussions with health colleagues about extending the framework to accommodate an understanding of health well-being so that it could be used for workers in both health and social care settings. It was therefore decided that a full-scale review was needed. </w:t>
      </w:r>
    </w:p>
    <w:p w14:paraId="36780D01" w14:textId="13180C45" w:rsidR="00733F22" w:rsidRPr="00D32C40" w:rsidRDefault="00D32C40" w:rsidP="00D32C40">
      <w:pPr>
        <w:pStyle w:val="NormalWeb"/>
        <w:numPr>
          <w:ilvl w:val="0"/>
          <w:numId w:val="17"/>
        </w:numPr>
        <w:spacing w:before="86" w:beforeAutospacing="0" w:after="0" w:afterAutospacing="0"/>
        <w:textAlignment w:val="baseline"/>
        <w:rPr>
          <w:rFonts w:ascii="Arial" w:hAnsi="Arial" w:cs="Arial"/>
        </w:rPr>
      </w:pPr>
      <w:r w:rsidRPr="00D32C40">
        <w:rPr>
          <w:rFonts w:ascii="Arial" w:eastAsiaTheme="minorEastAsia" w:hAnsi="Arial" w:cs="Arial"/>
          <w:color w:val="000000" w:themeColor="text1"/>
          <w:kern w:val="24"/>
        </w:rPr>
        <w:lastRenderedPageBreak/>
        <w:t>T</w:t>
      </w:r>
      <w:r w:rsidR="00733795" w:rsidRPr="00D32C40">
        <w:rPr>
          <w:rFonts w:ascii="Arial" w:eastAsiaTheme="minorEastAsia" w:hAnsi="Arial" w:cs="Arial"/>
          <w:color w:val="000000" w:themeColor="text1"/>
          <w:kern w:val="24"/>
        </w:rPr>
        <w:t xml:space="preserve">here is </w:t>
      </w:r>
      <w:r w:rsidRPr="00D32C40">
        <w:rPr>
          <w:rFonts w:ascii="Arial" w:eastAsiaTheme="minorEastAsia" w:hAnsi="Arial" w:cs="Arial"/>
          <w:color w:val="000000" w:themeColor="text1"/>
          <w:kern w:val="24"/>
        </w:rPr>
        <w:t xml:space="preserve">also </w:t>
      </w:r>
      <w:r w:rsidR="00733795" w:rsidRPr="00D32C40">
        <w:rPr>
          <w:rFonts w:ascii="Arial" w:eastAsiaTheme="minorEastAsia" w:hAnsi="Arial" w:cs="Arial"/>
          <w:color w:val="000000" w:themeColor="text1"/>
          <w:kern w:val="24"/>
        </w:rPr>
        <w:t xml:space="preserve">a regulatory requirement for all social care workers to undertake a robust induction using the induction framework </w:t>
      </w:r>
      <w:r w:rsidRPr="00D32C40">
        <w:rPr>
          <w:rFonts w:ascii="Arial" w:eastAsiaTheme="minorEastAsia" w:hAnsi="Arial" w:cs="Arial"/>
          <w:color w:val="000000" w:themeColor="text1"/>
          <w:kern w:val="24"/>
        </w:rPr>
        <w:t xml:space="preserve">we </w:t>
      </w:r>
      <w:r w:rsidR="00733795" w:rsidRPr="00D32C40">
        <w:rPr>
          <w:rFonts w:ascii="Arial" w:eastAsiaTheme="minorEastAsia" w:hAnsi="Arial" w:cs="Arial"/>
          <w:color w:val="000000" w:themeColor="text1"/>
          <w:kern w:val="24"/>
        </w:rPr>
        <w:t>recommend (Regulation 36, Regulation and Inspection of Social Care Act (Wales) 2016</w:t>
      </w:r>
      <w:r w:rsidRPr="00D32C40">
        <w:rPr>
          <w:rFonts w:ascii="Arial" w:eastAsiaTheme="minorEastAsia" w:hAnsi="Arial" w:cs="Arial"/>
          <w:color w:val="000000" w:themeColor="text1"/>
          <w:kern w:val="24"/>
        </w:rPr>
        <w:t>)</w:t>
      </w:r>
      <w:r w:rsidR="00733795" w:rsidRPr="00D32C40">
        <w:rPr>
          <w:rFonts w:ascii="Arial" w:eastAsiaTheme="minorEastAsia" w:hAnsi="Arial" w:cs="Arial"/>
          <w:color w:val="000000" w:themeColor="text1"/>
          <w:kern w:val="24"/>
        </w:rPr>
        <w:t>.</w:t>
      </w:r>
    </w:p>
    <w:p w14:paraId="568092D2" w14:textId="3D369B78" w:rsidR="00795F82"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In 2015, we launched the Award for Social Care Induction in Wales</w:t>
      </w:r>
      <w:r w:rsidR="00D32C40">
        <w:rPr>
          <w:rFonts w:ascii="Arial" w:eastAsiaTheme="minorEastAsia" w:hAnsi="Arial" w:cs="Arial"/>
          <w:color w:val="000000" w:themeColor="text1"/>
          <w:kern w:val="24"/>
        </w:rPr>
        <w:t>. T</w:t>
      </w:r>
      <w:r w:rsidRPr="00BB4E1D">
        <w:rPr>
          <w:rFonts w:ascii="Arial" w:eastAsiaTheme="minorEastAsia" w:hAnsi="Arial" w:cs="Arial"/>
          <w:color w:val="000000" w:themeColor="text1"/>
          <w:kern w:val="24"/>
        </w:rPr>
        <w:t xml:space="preserve">his is a small qualification that covers the generic knowledge elements of the </w:t>
      </w:r>
      <w:r w:rsidRPr="006714EB">
        <w:rPr>
          <w:rFonts w:ascii="Arial" w:eastAsiaTheme="minorEastAsia" w:hAnsi="Arial" w:cs="Arial"/>
          <w:i/>
          <w:color w:val="000000" w:themeColor="text1"/>
          <w:kern w:val="24"/>
        </w:rPr>
        <w:t xml:space="preserve">Social </w:t>
      </w:r>
      <w:r w:rsidR="00D32C40" w:rsidRPr="006714EB">
        <w:rPr>
          <w:rFonts w:ascii="Arial" w:eastAsiaTheme="minorEastAsia" w:hAnsi="Arial" w:cs="Arial"/>
          <w:i/>
          <w:color w:val="000000" w:themeColor="text1"/>
          <w:kern w:val="24"/>
        </w:rPr>
        <w:t>care induction framework</w:t>
      </w:r>
      <w:r w:rsidRPr="00BB4E1D">
        <w:rPr>
          <w:rFonts w:ascii="Arial" w:eastAsiaTheme="minorEastAsia" w:hAnsi="Arial" w:cs="Arial"/>
          <w:color w:val="000000" w:themeColor="text1"/>
          <w:kern w:val="24"/>
        </w:rPr>
        <w:t xml:space="preserve">. The intention was to have a </w:t>
      </w:r>
      <w:r w:rsidR="00D32C40" w:rsidRPr="00BB4E1D">
        <w:rPr>
          <w:rFonts w:ascii="Arial" w:eastAsiaTheme="minorEastAsia" w:hAnsi="Arial" w:cs="Arial"/>
          <w:color w:val="000000" w:themeColor="text1"/>
          <w:kern w:val="24"/>
        </w:rPr>
        <w:t>knowledge</w:t>
      </w:r>
      <w:r w:rsidR="00D32C40">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only qualification that would provide the building blocks for workers to progress on to one of the practice qualifications – either the level 2 or 3 diploma in health and social care. </w:t>
      </w:r>
    </w:p>
    <w:p w14:paraId="755F318F" w14:textId="5D494BFE" w:rsidR="00733795" w:rsidRDefault="00733795" w:rsidP="00733795">
      <w:pPr>
        <w:pStyle w:val="NormalWeb"/>
        <w:numPr>
          <w:ilvl w:val="0"/>
          <w:numId w:val="17"/>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 </w:t>
      </w:r>
      <w:r w:rsidR="00795F82">
        <w:rPr>
          <w:rFonts w:ascii="Arial" w:eastAsiaTheme="minorEastAsia" w:hAnsi="Arial" w:cs="Arial"/>
          <w:color w:val="000000" w:themeColor="text1"/>
          <w:kern w:val="24"/>
        </w:rPr>
        <w:t>a</w:t>
      </w:r>
      <w:r w:rsidRPr="00BB4E1D">
        <w:rPr>
          <w:rFonts w:ascii="Arial" w:eastAsiaTheme="minorEastAsia" w:hAnsi="Arial" w:cs="Arial"/>
          <w:color w:val="000000" w:themeColor="text1"/>
          <w:kern w:val="24"/>
        </w:rPr>
        <w:t>ward was piloted with excellent results, with learners reporting they felt more confident in their roles and going on to complete the diploma qualifications. Managers also reported a positive impact with a greater understanding of person</w:t>
      </w:r>
      <w:r w:rsidR="00795F8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centred approaches that was demonstrated in practice.</w:t>
      </w:r>
    </w:p>
    <w:p w14:paraId="0B570F27" w14:textId="2465288C" w:rsidR="00795F82"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We felt that the use of the award</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alongside the completion of the framework</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offered the potential to strengthen registration requirements for residential child care workers. The current situation is that residential child care workers can register on</w:t>
      </w:r>
      <w:r w:rsidR="00795F82">
        <w:rPr>
          <w:rFonts w:ascii="Arial" w:eastAsiaTheme="minorEastAsia" w:hAnsi="Arial" w:cs="Arial"/>
          <w:color w:val="000000" w:themeColor="text1"/>
          <w:kern w:val="24"/>
        </w:rPr>
        <w:t>ce they have</w:t>
      </w:r>
      <w:r w:rsidRPr="00D21A6F">
        <w:rPr>
          <w:rFonts w:ascii="Arial" w:eastAsiaTheme="minorEastAsia" w:hAnsi="Arial" w:cs="Arial"/>
          <w:color w:val="000000" w:themeColor="text1"/>
          <w:kern w:val="24"/>
        </w:rPr>
        <w:t xml:space="preserve"> complet</w:t>
      </w:r>
      <w:r w:rsidR="00795F82">
        <w:rPr>
          <w:rFonts w:ascii="Arial" w:eastAsiaTheme="minorEastAsia" w:hAnsi="Arial" w:cs="Arial"/>
          <w:color w:val="000000" w:themeColor="text1"/>
          <w:kern w:val="24"/>
        </w:rPr>
        <w:t>ed</w:t>
      </w:r>
      <w:r w:rsidRPr="00D21A6F">
        <w:rPr>
          <w:rFonts w:ascii="Arial" w:eastAsiaTheme="minorEastAsia" w:hAnsi="Arial" w:cs="Arial"/>
          <w:color w:val="000000" w:themeColor="text1"/>
          <w:kern w:val="24"/>
        </w:rPr>
        <w:t xml:space="preserve"> the </w:t>
      </w:r>
      <w:r w:rsidR="006714EB">
        <w:rPr>
          <w:rFonts w:ascii="Arial" w:eastAsiaTheme="minorEastAsia" w:hAnsi="Arial" w:cs="Arial"/>
          <w:i/>
          <w:color w:val="000000" w:themeColor="text1"/>
          <w:kern w:val="24"/>
        </w:rPr>
        <w:t>s</w:t>
      </w:r>
      <w:r w:rsidRPr="006714EB">
        <w:rPr>
          <w:rFonts w:ascii="Arial" w:eastAsiaTheme="minorEastAsia" w:hAnsi="Arial" w:cs="Arial"/>
          <w:i/>
          <w:color w:val="000000" w:themeColor="text1"/>
          <w:kern w:val="24"/>
        </w:rPr>
        <w:t xml:space="preserve">ocial </w:t>
      </w:r>
      <w:r w:rsidR="00795F82" w:rsidRPr="006714EB">
        <w:rPr>
          <w:rFonts w:ascii="Arial" w:eastAsiaTheme="minorEastAsia" w:hAnsi="Arial" w:cs="Arial"/>
          <w:i/>
          <w:color w:val="000000" w:themeColor="text1"/>
          <w:kern w:val="24"/>
        </w:rPr>
        <w:t>care induction framework</w:t>
      </w:r>
      <w:r w:rsidRPr="00D21A6F">
        <w:rPr>
          <w:rFonts w:ascii="Arial" w:eastAsiaTheme="minorEastAsia" w:hAnsi="Arial" w:cs="Arial"/>
          <w:color w:val="000000" w:themeColor="text1"/>
          <w:kern w:val="24"/>
        </w:rPr>
        <w:t xml:space="preserve">, they are then required to complete the practice qualification – the </w:t>
      </w:r>
      <w:r w:rsidR="00795F82">
        <w:rPr>
          <w:rFonts w:ascii="Arial" w:eastAsiaTheme="minorEastAsia" w:hAnsi="Arial" w:cs="Arial"/>
          <w:color w:val="000000" w:themeColor="text1"/>
          <w:kern w:val="24"/>
        </w:rPr>
        <w:t>L</w:t>
      </w:r>
      <w:r w:rsidR="00795F82" w:rsidRPr="00D21A6F">
        <w:rPr>
          <w:rFonts w:ascii="Arial" w:eastAsiaTheme="minorEastAsia" w:hAnsi="Arial" w:cs="Arial"/>
          <w:color w:val="000000" w:themeColor="text1"/>
          <w:kern w:val="24"/>
        </w:rPr>
        <w:t xml:space="preserve">evel </w:t>
      </w:r>
      <w:r w:rsidRPr="00D21A6F">
        <w:rPr>
          <w:rFonts w:ascii="Arial" w:eastAsiaTheme="minorEastAsia" w:hAnsi="Arial" w:cs="Arial"/>
          <w:color w:val="000000" w:themeColor="text1"/>
          <w:kern w:val="24"/>
        </w:rPr>
        <w:t xml:space="preserve">3 </w:t>
      </w:r>
      <w:r w:rsidR="00795F82">
        <w:rPr>
          <w:rFonts w:ascii="Arial" w:eastAsiaTheme="minorEastAsia" w:hAnsi="Arial" w:cs="Arial"/>
          <w:color w:val="000000" w:themeColor="text1"/>
          <w:kern w:val="24"/>
        </w:rPr>
        <w:t>D</w:t>
      </w:r>
      <w:r w:rsidR="00795F82" w:rsidRPr="00D21A6F">
        <w:rPr>
          <w:rFonts w:ascii="Arial" w:eastAsiaTheme="minorEastAsia" w:hAnsi="Arial" w:cs="Arial"/>
          <w:color w:val="000000" w:themeColor="text1"/>
          <w:kern w:val="24"/>
        </w:rPr>
        <w:t xml:space="preserve">iploma </w:t>
      </w:r>
      <w:r w:rsidRPr="00D21A6F">
        <w:rPr>
          <w:rFonts w:ascii="Arial" w:eastAsiaTheme="minorEastAsia" w:hAnsi="Arial" w:cs="Arial"/>
          <w:color w:val="000000" w:themeColor="text1"/>
          <w:kern w:val="24"/>
        </w:rPr>
        <w:t xml:space="preserve">in </w:t>
      </w:r>
      <w:r w:rsidR="00795F82">
        <w:rPr>
          <w:rFonts w:ascii="Arial" w:eastAsiaTheme="minorEastAsia" w:hAnsi="Arial" w:cs="Arial"/>
          <w:color w:val="000000" w:themeColor="text1"/>
          <w:kern w:val="24"/>
        </w:rPr>
        <w:t>H</w:t>
      </w:r>
      <w:r w:rsidR="00795F82" w:rsidRPr="00D21A6F">
        <w:rPr>
          <w:rFonts w:ascii="Arial" w:eastAsiaTheme="minorEastAsia" w:hAnsi="Arial" w:cs="Arial"/>
          <w:color w:val="000000" w:themeColor="text1"/>
          <w:kern w:val="24"/>
        </w:rPr>
        <w:t xml:space="preserve">ealth </w:t>
      </w:r>
      <w:r w:rsidRPr="00D21A6F">
        <w:rPr>
          <w:rFonts w:ascii="Arial" w:eastAsiaTheme="minorEastAsia" w:hAnsi="Arial" w:cs="Arial"/>
          <w:color w:val="000000" w:themeColor="text1"/>
          <w:kern w:val="24"/>
        </w:rPr>
        <w:t xml:space="preserve">and </w:t>
      </w:r>
      <w:r w:rsidR="00795F82">
        <w:rPr>
          <w:rFonts w:ascii="Arial" w:eastAsiaTheme="minorEastAsia" w:hAnsi="Arial" w:cs="Arial"/>
          <w:color w:val="000000" w:themeColor="text1"/>
          <w:kern w:val="24"/>
        </w:rPr>
        <w:t>S</w:t>
      </w:r>
      <w:r w:rsidR="00795F82" w:rsidRPr="00D21A6F">
        <w:rPr>
          <w:rFonts w:ascii="Arial" w:eastAsiaTheme="minorEastAsia" w:hAnsi="Arial" w:cs="Arial"/>
          <w:color w:val="000000" w:themeColor="text1"/>
          <w:kern w:val="24"/>
        </w:rPr>
        <w:t xml:space="preserve">ocial </w:t>
      </w:r>
      <w:r w:rsidR="00795F82">
        <w:rPr>
          <w:rFonts w:ascii="Arial" w:eastAsiaTheme="minorEastAsia" w:hAnsi="Arial" w:cs="Arial"/>
          <w:color w:val="000000" w:themeColor="text1"/>
          <w:kern w:val="24"/>
        </w:rPr>
        <w:t>C</w:t>
      </w:r>
      <w:r w:rsidR="00795F82" w:rsidRPr="00D21A6F">
        <w:rPr>
          <w:rFonts w:ascii="Arial" w:eastAsiaTheme="minorEastAsia" w:hAnsi="Arial" w:cs="Arial"/>
          <w:color w:val="000000" w:themeColor="text1"/>
          <w:kern w:val="24"/>
        </w:rPr>
        <w:t xml:space="preserve">are </w:t>
      </w:r>
      <w:r w:rsidRPr="00D21A6F">
        <w:rPr>
          <w:rFonts w:ascii="Arial" w:eastAsiaTheme="minorEastAsia" w:hAnsi="Arial" w:cs="Arial"/>
          <w:color w:val="000000" w:themeColor="text1"/>
          <w:kern w:val="24"/>
        </w:rPr>
        <w:t>(</w:t>
      </w:r>
      <w:r w:rsidR="00795F82">
        <w:rPr>
          <w:rFonts w:ascii="Arial" w:eastAsiaTheme="minorEastAsia" w:hAnsi="Arial" w:cs="Arial"/>
          <w:color w:val="000000" w:themeColor="text1"/>
          <w:kern w:val="24"/>
        </w:rPr>
        <w:t>C</w:t>
      </w:r>
      <w:r w:rsidRPr="00D21A6F">
        <w:rPr>
          <w:rFonts w:ascii="Arial" w:eastAsiaTheme="minorEastAsia" w:hAnsi="Arial" w:cs="Arial"/>
          <w:color w:val="000000" w:themeColor="text1"/>
          <w:kern w:val="24"/>
        </w:rPr>
        <w:t xml:space="preserve">hildren and </w:t>
      </w:r>
      <w:r w:rsidR="00795F82">
        <w:rPr>
          <w:rFonts w:ascii="Arial" w:eastAsiaTheme="minorEastAsia" w:hAnsi="Arial" w:cs="Arial"/>
          <w:color w:val="000000" w:themeColor="text1"/>
          <w:kern w:val="24"/>
        </w:rPr>
        <w:t>Y</w:t>
      </w:r>
      <w:r w:rsidRPr="00D21A6F">
        <w:rPr>
          <w:rFonts w:ascii="Arial" w:eastAsiaTheme="minorEastAsia" w:hAnsi="Arial" w:cs="Arial"/>
          <w:color w:val="000000" w:themeColor="text1"/>
          <w:kern w:val="24"/>
        </w:rPr>
        <w:t xml:space="preserve">oung </w:t>
      </w:r>
      <w:r w:rsidR="00795F82">
        <w:rPr>
          <w:rFonts w:ascii="Arial" w:eastAsiaTheme="minorEastAsia" w:hAnsi="Arial" w:cs="Arial"/>
          <w:color w:val="000000" w:themeColor="text1"/>
          <w:kern w:val="24"/>
        </w:rPr>
        <w:t>P</w:t>
      </w:r>
      <w:r w:rsidRPr="00D21A6F">
        <w:rPr>
          <w:rFonts w:ascii="Arial" w:eastAsiaTheme="minorEastAsia" w:hAnsi="Arial" w:cs="Arial"/>
          <w:color w:val="000000" w:themeColor="text1"/>
          <w:kern w:val="24"/>
        </w:rPr>
        <w:t xml:space="preserve">eople) during their first </w:t>
      </w:r>
      <w:r w:rsidR="00795F82">
        <w:rPr>
          <w:rFonts w:ascii="Arial" w:eastAsiaTheme="minorEastAsia" w:hAnsi="Arial" w:cs="Arial"/>
          <w:color w:val="000000" w:themeColor="text1"/>
          <w:kern w:val="24"/>
        </w:rPr>
        <w:t>three</w:t>
      </w:r>
      <w:r w:rsidRPr="00D21A6F">
        <w:rPr>
          <w:rFonts w:ascii="Arial" w:eastAsiaTheme="minorEastAsia" w:hAnsi="Arial" w:cs="Arial"/>
          <w:color w:val="000000" w:themeColor="text1"/>
          <w:kern w:val="24"/>
        </w:rPr>
        <w:t xml:space="preserve">-year period of registration. </w:t>
      </w:r>
      <w:r w:rsidR="00795F82">
        <w:rPr>
          <w:rFonts w:ascii="Arial" w:eastAsiaTheme="minorEastAsia" w:hAnsi="Arial" w:cs="Arial"/>
          <w:color w:val="000000" w:themeColor="text1"/>
          <w:kern w:val="24"/>
        </w:rPr>
        <w:t>We</w:t>
      </w:r>
      <w:r w:rsidRPr="00D21A6F">
        <w:rPr>
          <w:rFonts w:ascii="Arial" w:eastAsiaTheme="minorEastAsia" w:hAnsi="Arial" w:cs="Arial"/>
          <w:color w:val="000000" w:themeColor="text1"/>
          <w:kern w:val="24"/>
        </w:rPr>
        <w:t xml:space="preserve"> felt this requirement would be more robust, if it was accompanied by </w:t>
      </w:r>
      <w:r w:rsidR="00795F82">
        <w:rPr>
          <w:rFonts w:ascii="Arial" w:eastAsiaTheme="minorEastAsia" w:hAnsi="Arial" w:cs="Arial"/>
          <w:color w:val="000000" w:themeColor="text1"/>
          <w:kern w:val="24"/>
        </w:rPr>
        <w:t xml:space="preserve">completing </w:t>
      </w:r>
      <w:r w:rsidRPr="00D21A6F">
        <w:rPr>
          <w:rFonts w:ascii="Arial" w:eastAsiaTheme="minorEastAsia" w:hAnsi="Arial" w:cs="Arial"/>
          <w:color w:val="000000" w:themeColor="text1"/>
          <w:kern w:val="24"/>
        </w:rPr>
        <w:t xml:space="preserve">a formal qualification. </w:t>
      </w:r>
    </w:p>
    <w:p w14:paraId="2883D98A" w14:textId="295AD205" w:rsidR="00795F82" w:rsidRPr="006714EB"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We </w:t>
      </w:r>
      <w:r w:rsidR="00795F82" w:rsidRPr="00D21A6F">
        <w:rPr>
          <w:rFonts w:ascii="Arial" w:eastAsiaTheme="minorEastAsia" w:hAnsi="Arial" w:cs="Arial"/>
          <w:color w:val="000000" w:themeColor="text1"/>
          <w:kern w:val="24"/>
        </w:rPr>
        <w:t>c</w:t>
      </w:r>
      <w:r w:rsidR="00795F82">
        <w:rPr>
          <w:rFonts w:ascii="Arial" w:eastAsiaTheme="minorEastAsia" w:hAnsi="Arial" w:cs="Arial"/>
          <w:color w:val="000000" w:themeColor="text1"/>
          <w:kern w:val="24"/>
        </w:rPr>
        <w:t>arried out</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 xml:space="preserve">a consultation and were minded </w:t>
      </w:r>
      <w:proofErr w:type="gramStart"/>
      <w:r w:rsidRPr="00D21A6F">
        <w:rPr>
          <w:rFonts w:ascii="Arial" w:eastAsiaTheme="minorEastAsia" w:hAnsi="Arial" w:cs="Arial"/>
          <w:color w:val="000000" w:themeColor="text1"/>
          <w:kern w:val="24"/>
        </w:rPr>
        <w:t>to take</w:t>
      </w:r>
      <w:proofErr w:type="gramEnd"/>
      <w:r w:rsidRPr="00D21A6F">
        <w:rPr>
          <w:rFonts w:ascii="Arial" w:eastAsiaTheme="minorEastAsia" w:hAnsi="Arial" w:cs="Arial"/>
          <w:color w:val="000000" w:themeColor="text1"/>
          <w:kern w:val="24"/>
        </w:rPr>
        <w:t xml:space="preserve"> this forward in a change to the regulations</w:t>
      </w:r>
      <w:r w:rsidR="00795F82">
        <w:rPr>
          <w:rFonts w:ascii="Arial" w:eastAsiaTheme="minorEastAsia" w:hAnsi="Arial" w:cs="Arial"/>
          <w:color w:val="000000" w:themeColor="text1"/>
          <w:kern w:val="24"/>
        </w:rPr>
        <w:t>. H</w:t>
      </w:r>
      <w:r w:rsidRPr="00D21A6F">
        <w:rPr>
          <w:rFonts w:ascii="Arial" w:eastAsiaTheme="minorEastAsia" w:hAnsi="Arial" w:cs="Arial"/>
          <w:color w:val="000000" w:themeColor="text1"/>
          <w:kern w:val="24"/>
        </w:rPr>
        <w:t xml:space="preserve">owever, at that time, the Welsh Government </w:t>
      </w:r>
      <w:r w:rsidR="00795F82" w:rsidRPr="00D21A6F">
        <w:rPr>
          <w:rFonts w:ascii="Arial" w:eastAsiaTheme="minorEastAsia" w:hAnsi="Arial" w:cs="Arial"/>
          <w:color w:val="000000" w:themeColor="text1"/>
          <w:kern w:val="24"/>
        </w:rPr>
        <w:t>announce</w:t>
      </w:r>
      <w:r w:rsidR="00795F82">
        <w:rPr>
          <w:rFonts w:ascii="Arial" w:eastAsiaTheme="minorEastAsia" w:hAnsi="Arial" w:cs="Arial"/>
          <w:color w:val="000000" w:themeColor="text1"/>
          <w:kern w:val="24"/>
        </w:rPr>
        <w:t>d</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 xml:space="preserve">that domiciliary care workers would be required to register from 2020 and adult care home workers from 2022. Shortly after, Qualifications Wales decided to </w:t>
      </w:r>
      <w:r w:rsidR="00795F82">
        <w:rPr>
          <w:rFonts w:ascii="Arial" w:eastAsiaTheme="minorEastAsia" w:hAnsi="Arial" w:cs="Arial"/>
          <w:color w:val="000000" w:themeColor="text1"/>
          <w:kern w:val="24"/>
        </w:rPr>
        <w:t>carry out</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a sector review of vocational qualifications for the health and social care</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and childcare sectors. </w:t>
      </w:r>
    </w:p>
    <w:p w14:paraId="5FFD20ED" w14:textId="01644079" w:rsidR="00733795" w:rsidRPr="00D21A6F"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In the light of these decisions, </w:t>
      </w:r>
      <w:r w:rsidR="00795F82">
        <w:rPr>
          <w:rFonts w:ascii="Arial" w:eastAsiaTheme="minorEastAsia" w:hAnsi="Arial" w:cs="Arial"/>
          <w:color w:val="000000" w:themeColor="text1"/>
          <w:kern w:val="24"/>
        </w:rPr>
        <w:t>we</w:t>
      </w:r>
      <w:r w:rsidRPr="00D21A6F">
        <w:rPr>
          <w:rFonts w:ascii="Arial" w:eastAsiaTheme="minorEastAsia" w:hAnsi="Arial" w:cs="Arial"/>
          <w:color w:val="000000" w:themeColor="text1"/>
          <w:kern w:val="24"/>
        </w:rPr>
        <w:t xml:space="preserve"> felt </w:t>
      </w:r>
      <w:r w:rsidR="00795F82">
        <w:rPr>
          <w:rFonts w:ascii="Arial" w:eastAsiaTheme="minorEastAsia" w:hAnsi="Arial" w:cs="Arial"/>
          <w:color w:val="000000" w:themeColor="text1"/>
          <w:kern w:val="24"/>
        </w:rPr>
        <w:t>it was best</w:t>
      </w:r>
      <w:r w:rsidRPr="00D21A6F">
        <w:rPr>
          <w:rFonts w:ascii="Arial" w:eastAsiaTheme="minorEastAsia" w:hAnsi="Arial" w:cs="Arial"/>
          <w:color w:val="000000" w:themeColor="text1"/>
          <w:kern w:val="24"/>
        </w:rPr>
        <w:t xml:space="preserve"> to wait </w:t>
      </w:r>
      <w:r w:rsidR="00795F82">
        <w:rPr>
          <w:rFonts w:ascii="Arial" w:eastAsiaTheme="minorEastAsia" w:hAnsi="Arial" w:cs="Arial"/>
          <w:color w:val="000000" w:themeColor="text1"/>
          <w:kern w:val="24"/>
        </w:rPr>
        <w:t xml:space="preserve">for </w:t>
      </w:r>
      <w:r w:rsidRPr="00D21A6F">
        <w:rPr>
          <w:rFonts w:ascii="Arial" w:eastAsiaTheme="minorEastAsia" w:hAnsi="Arial" w:cs="Arial"/>
          <w:color w:val="000000" w:themeColor="text1"/>
          <w:kern w:val="24"/>
        </w:rPr>
        <w:t xml:space="preserve">the outcome of the review and then take a </w:t>
      </w:r>
      <w:r w:rsidR="00795F82" w:rsidRPr="00D21A6F">
        <w:rPr>
          <w:rFonts w:ascii="Arial" w:eastAsiaTheme="minorEastAsia" w:hAnsi="Arial" w:cs="Arial"/>
          <w:color w:val="000000" w:themeColor="text1"/>
          <w:kern w:val="24"/>
        </w:rPr>
        <w:t>whole</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sector approach to </w:t>
      </w:r>
      <w:r w:rsidR="00795F82">
        <w:rPr>
          <w:rFonts w:ascii="Arial" w:eastAsiaTheme="minorEastAsia" w:hAnsi="Arial" w:cs="Arial"/>
          <w:color w:val="000000" w:themeColor="text1"/>
          <w:kern w:val="24"/>
        </w:rPr>
        <w:t>using</w:t>
      </w:r>
      <w:r w:rsidRPr="00D21A6F">
        <w:rPr>
          <w:rFonts w:ascii="Arial" w:eastAsiaTheme="minorEastAsia" w:hAnsi="Arial" w:cs="Arial"/>
          <w:color w:val="000000" w:themeColor="text1"/>
          <w:kern w:val="24"/>
        </w:rPr>
        <w:t xml:space="preserve"> an induction qualification to provide a foundation of learning that could be </w:t>
      </w:r>
      <w:r w:rsidR="00795F82">
        <w:rPr>
          <w:rFonts w:ascii="Arial" w:eastAsiaTheme="minorEastAsia" w:hAnsi="Arial" w:cs="Arial"/>
          <w:color w:val="000000" w:themeColor="text1"/>
          <w:kern w:val="24"/>
        </w:rPr>
        <w:t>us</w:t>
      </w:r>
      <w:r w:rsidR="00795F82" w:rsidRPr="00D21A6F">
        <w:rPr>
          <w:rFonts w:ascii="Arial" w:eastAsiaTheme="minorEastAsia" w:hAnsi="Arial" w:cs="Arial"/>
          <w:color w:val="000000" w:themeColor="text1"/>
          <w:kern w:val="24"/>
        </w:rPr>
        <w:t xml:space="preserve">ed </w:t>
      </w:r>
      <w:r w:rsidRPr="00D21A6F">
        <w:rPr>
          <w:rFonts w:ascii="Arial" w:eastAsiaTheme="minorEastAsia" w:hAnsi="Arial" w:cs="Arial"/>
          <w:color w:val="000000" w:themeColor="text1"/>
          <w:kern w:val="24"/>
        </w:rPr>
        <w:t>as a requirement for registration.</w:t>
      </w:r>
    </w:p>
    <w:p w14:paraId="0CE511B9" w14:textId="66C48F20" w:rsidR="00733795" w:rsidRPr="00D21A6F" w:rsidRDefault="00733795" w:rsidP="00733795">
      <w:pPr>
        <w:pStyle w:val="NormalWeb"/>
        <w:numPr>
          <w:ilvl w:val="0"/>
          <w:numId w:val="17"/>
        </w:numPr>
        <w:spacing w:before="86" w:beforeAutospacing="0" w:after="0" w:afterAutospacing="0"/>
        <w:textAlignment w:val="baseline"/>
        <w:rPr>
          <w:rFonts w:ascii="Arial" w:hAnsi="Arial" w:cs="Arial"/>
        </w:rPr>
      </w:pPr>
      <w:r w:rsidRPr="00D21A6F">
        <w:rPr>
          <w:rFonts w:ascii="Arial" w:eastAsiaTheme="minorEastAsia" w:hAnsi="Arial" w:cs="Arial"/>
          <w:color w:val="000000" w:themeColor="text1"/>
          <w:kern w:val="24"/>
        </w:rPr>
        <w:t xml:space="preserve">Following consultation with the sector during the spring of 2017 </w:t>
      </w:r>
      <w:r w:rsidR="00795F82">
        <w:rPr>
          <w:rFonts w:ascii="Arial" w:eastAsiaTheme="minorEastAsia" w:hAnsi="Arial" w:cs="Arial"/>
          <w:color w:val="000000" w:themeColor="text1"/>
          <w:kern w:val="24"/>
        </w:rPr>
        <w:t>about</w:t>
      </w:r>
      <w:r w:rsidR="00795F82" w:rsidRPr="00D21A6F">
        <w:rPr>
          <w:rFonts w:ascii="Arial" w:eastAsiaTheme="minorEastAsia" w:hAnsi="Arial" w:cs="Arial"/>
          <w:color w:val="000000" w:themeColor="text1"/>
          <w:kern w:val="24"/>
        </w:rPr>
        <w:t xml:space="preserve"> </w:t>
      </w:r>
      <w:r w:rsidRPr="00D21A6F">
        <w:rPr>
          <w:rFonts w:ascii="Arial" w:eastAsiaTheme="minorEastAsia" w:hAnsi="Arial" w:cs="Arial"/>
          <w:color w:val="000000" w:themeColor="text1"/>
          <w:kern w:val="24"/>
        </w:rPr>
        <w:t>the revised content of the induction framework, new, updated versions were made available to the sector in December 2017</w:t>
      </w:r>
      <w:r w:rsidR="00795F82">
        <w:rPr>
          <w:rFonts w:ascii="Arial" w:eastAsiaTheme="minorEastAsia" w:hAnsi="Arial" w:cs="Arial"/>
          <w:color w:val="000000" w:themeColor="text1"/>
          <w:kern w:val="24"/>
        </w:rPr>
        <w:t>,</w:t>
      </w:r>
      <w:r w:rsidRPr="00D21A6F">
        <w:rPr>
          <w:rFonts w:ascii="Arial" w:eastAsiaTheme="minorEastAsia" w:hAnsi="Arial" w:cs="Arial"/>
          <w:color w:val="000000" w:themeColor="text1"/>
          <w:kern w:val="24"/>
        </w:rPr>
        <w:t xml:space="preserve"> with the new framework to be implemented in April 2018.</w:t>
      </w:r>
    </w:p>
    <w:p w14:paraId="4AE58FB8" w14:textId="77777777" w:rsidR="00733795" w:rsidRPr="00BB4E1D" w:rsidRDefault="00733795" w:rsidP="00733795">
      <w:pPr>
        <w:rPr>
          <w:rFonts w:ascii="Arial" w:hAnsi="Arial" w:cs="Arial"/>
          <w:sz w:val="24"/>
          <w:szCs w:val="24"/>
        </w:rPr>
      </w:pPr>
    </w:p>
    <w:p w14:paraId="63C75172"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3</w:t>
      </w:r>
    </w:p>
    <w:p w14:paraId="708C66D1" w14:textId="3ED9AAC1" w:rsidR="00733795" w:rsidRPr="00BB4E1D" w:rsidRDefault="00733795" w:rsidP="00733795">
      <w:pPr>
        <w:pStyle w:val="NormalWeb"/>
        <w:numPr>
          <w:ilvl w:val="0"/>
          <w:numId w:val="18"/>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It is intended that the revised induction framework will be used as a joint framework across health and social care. New sections have been added </w:t>
      </w:r>
      <w:r w:rsidR="00F67B14">
        <w:rPr>
          <w:rFonts w:ascii="Arial" w:eastAsiaTheme="minorEastAsia" w:hAnsi="Arial" w:cs="Arial"/>
          <w:color w:val="000000" w:themeColor="text1"/>
          <w:kern w:val="24"/>
        </w:rPr>
        <w:t>about</w:t>
      </w:r>
      <w:r w:rsidR="00F67B14" w:rsidRPr="00BB4E1D">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 xml:space="preserve">health and well-being to reflect this. The title of the induction framework has also been changed to the </w:t>
      </w:r>
      <w:r w:rsidRPr="006714EB">
        <w:rPr>
          <w:rFonts w:ascii="Arial" w:eastAsiaTheme="minorEastAsia" w:hAnsi="Arial" w:cs="Arial"/>
          <w:i/>
          <w:color w:val="000000" w:themeColor="text1"/>
          <w:kern w:val="24"/>
        </w:rPr>
        <w:t xml:space="preserve">All Wales </w:t>
      </w:r>
      <w:r w:rsidR="00F67B14" w:rsidRPr="006714EB">
        <w:rPr>
          <w:rFonts w:ascii="Arial" w:eastAsiaTheme="minorEastAsia" w:hAnsi="Arial" w:cs="Arial"/>
          <w:i/>
          <w:color w:val="000000" w:themeColor="text1"/>
          <w:kern w:val="24"/>
        </w:rPr>
        <w:t>i</w:t>
      </w:r>
      <w:r w:rsidRPr="006714EB">
        <w:rPr>
          <w:rFonts w:ascii="Arial" w:eastAsiaTheme="minorEastAsia" w:hAnsi="Arial" w:cs="Arial"/>
          <w:i/>
          <w:color w:val="000000" w:themeColor="text1"/>
          <w:kern w:val="24"/>
        </w:rPr>
        <w:t xml:space="preserve">nduction </w:t>
      </w:r>
      <w:r w:rsidR="00F67B14" w:rsidRPr="006714EB">
        <w:rPr>
          <w:rFonts w:ascii="Arial" w:eastAsiaTheme="minorEastAsia" w:hAnsi="Arial" w:cs="Arial"/>
          <w:i/>
          <w:color w:val="000000" w:themeColor="text1"/>
          <w:kern w:val="24"/>
        </w:rPr>
        <w:t xml:space="preserve">framework </w:t>
      </w:r>
      <w:r w:rsidRPr="006714EB">
        <w:rPr>
          <w:rFonts w:ascii="Arial" w:eastAsiaTheme="minorEastAsia" w:hAnsi="Arial" w:cs="Arial"/>
          <w:i/>
          <w:color w:val="000000" w:themeColor="text1"/>
          <w:kern w:val="24"/>
        </w:rPr>
        <w:t xml:space="preserve">for </w:t>
      </w:r>
      <w:r w:rsidR="00F67B14" w:rsidRPr="006714EB">
        <w:rPr>
          <w:rFonts w:ascii="Arial" w:eastAsiaTheme="minorEastAsia" w:hAnsi="Arial" w:cs="Arial"/>
          <w:i/>
          <w:color w:val="000000" w:themeColor="text1"/>
          <w:kern w:val="24"/>
        </w:rPr>
        <w:t xml:space="preserve">health </w:t>
      </w:r>
      <w:r w:rsidRPr="006714EB">
        <w:rPr>
          <w:rFonts w:ascii="Arial" w:eastAsiaTheme="minorEastAsia" w:hAnsi="Arial" w:cs="Arial"/>
          <w:i/>
          <w:color w:val="000000" w:themeColor="text1"/>
          <w:kern w:val="24"/>
        </w:rPr>
        <w:t xml:space="preserve">and </w:t>
      </w:r>
      <w:r w:rsidR="00F67B14" w:rsidRPr="006714EB">
        <w:rPr>
          <w:rFonts w:ascii="Arial" w:eastAsiaTheme="minorEastAsia" w:hAnsi="Arial" w:cs="Arial"/>
          <w:i/>
          <w:color w:val="000000" w:themeColor="text1"/>
          <w:kern w:val="24"/>
        </w:rPr>
        <w:lastRenderedPageBreak/>
        <w:t>social care</w:t>
      </w:r>
      <w:r w:rsidR="00F67B14" w:rsidRPr="00BB4E1D">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 xml:space="preserve">(the induction framework). </w:t>
      </w:r>
      <w:r>
        <w:rPr>
          <w:rFonts w:ascii="Arial" w:eastAsiaTheme="minorEastAsia" w:hAnsi="Arial" w:cs="Arial"/>
          <w:color w:val="000000" w:themeColor="text1"/>
          <w:kern w:val="24"/>
        </w:rPr>
        <w:t xml:space="preserve">This will support </w:t>
      </w:r>
      <w:r w:rsidR="00EB14B5">
        <w:rPr>
          <w:rFonts w:ascii="Arial" w:eastAsiaTheme="minorEastAsia" w:hAnsi="Arial" w:cs="Arial"/>
          <w:color w:val="000000" w:themeColor="text1"/>
          <w:kern w:val="24"/>
        </w:rPr>
        <w:t>integrated</w:t>
      </w:r>
      <w:r>
        <w:rPr>
          <w:rFonts w:ascii="Arial" w:eastAsiaTheme="minorEastAsia" w:hAnsi="Arial" w:cs="Arial"/>
          <w:color w:val="000000" w:themeColor="text1"/>
          <w:kern w:val="24"/>
        </w:rPr>
        <w:t xml:space="preserve"> ways of working.</w:t>
      </w:r>
    </w:p>
    <w:p w14:paraId="5551490D" w14:textId="1BE9CA1F" w:rsidR="00733795" w:rsidRPr="00BB4E1D" w:rsidRDefault="00F67B14" w:rsidP="00733795">
      <w:pPr>
        <w:pStyle w:val="NormalWeb"/>
        <w:numPr>
          <w:ilvl w:val="0"/>
          <w:numId w:val="18"/>
        </w:numPr>
        <w:spacing w:before="86" w:beforeAutospacing="0" w:after="0" w:afterAutospacing="0"/>
        <w:textAlignment w:val="baseline"/>
        <w:rPr>
          <w:rFonts w:ascii="Arial" w:hAnsi="Arial" w:cs="Arial"/>
        </w:rPr>
      </w:pPr>
      <w:r>
        <w:rPr>
          <w:rFonts w:ascii="Arial" w:eastAsiaTheme="minorEastAsia" w:hAnsi="Arial" w:cs="Arial"/>
          <w:color w:val="000000" w:themeColor="text1"/>
          <w:kern w:val="24"/>
        </w:rPr>
        <w:t>We have made changes to the</w:t>
      </w:r>
      <w:r w:rsidR="00733795" w:rsidRPr="00BB4E1D">
        <w:rPr>
          <w:rFonts w:ascii="Arial" w:eastAsiaTheme="minorEastAsia" w:hAnsi="Arial" w:cs="Arial"/>
          <w:color w:val="000000" w:themeColor="text1"/>
          <w:kern w:val="24"/>
        </w:rPr>
        <w:t xml:space="preserve"> language to reflect the Social Services and Well-Being (Wales) Act 2014</w:t>
      </w:r>
      <w:r>
        <w:rPr>
          <w:rFonts w:ascii="Arial" w:eastAsiaTheme="minorEastAsia" w:hAnsi="Arial" w:cs="Arial"/>
          <w:color w:val="000000" w:themeColor="text1"/>
          <w:kern w:val="24"/>
        </w:rPr>
        <w:t>.</w:t>
      </w:r>
    </w:p>
    <w:p w14:paraId="2E36F296" w14:textId="3EC00009" w:rsidR="00F67B14" w:rsidRPr="006714EB" w:rsidRDefault="00F67B14" w:rsidP="00F67B14">
      <w:pPr>
        <w:pStyle w:val="NormalWeb"/>
        <w:numPr>
          <w:ilvl w:val="0"/>
          <w:numId w:val="18"/>
        </w:numPr>
        <w:spacing w:before="86" w:beforeAutospacing="0" w:after="0" w:afterAutospacing="0"/>
        <w:textAlignment w:val="baseline"/>
        <w:rPr>
          <w:rFonts w:ascii="Arial" w:hAnsi="Arial" w:cs="Arial"/>
        </w:rPr>
      </w:pPr>
      <w:r w:rsidRPr="00F67B14">
        <w:rPr>
          <w:rFonts w:ascii="Arial" w:hAnsi="Arial" w:cstheme="minorBidi"/>
          <w:color w:val="000000"/>
          <w:kern w:val="24"/>
        </w:rPr>
        <w:t>We have also made c</w:t>
      </w:r>
      <w:r w:rsidR="00733795" w:rsidRPr="00F67B14">
        <w:rPr>
          <w:rFonts w:ascii="Arial" w:hAnsi="Arial" w:cstheme="minorBidi"/>
          <w:color w:val="000000"/>
          <w:kern w:val="24"/>
        </w:rPr>
        <w:t xml:space="preserve">hanges to </w:t>
      </w:r>
      <w:proofErr w:type="gramStart"/>
      <w:r w:rsidR="00733795" w:rsidRPr="00F67B14">
        <w:rPr>
          <w:rFonts w:ascii="Arial" w:hAnsi="Arial" w:cstheme="minorBidi"/>
          <w:color w:val="000000"/>
          <w:kern w:val="24"/>
        </w:rPr>
        <w:t>take into account</w:t>
      </w:r>
      <w:proofErr w:type="gramEnd"/>
      <w:r w:rsidR="00733795" w:rsidRPr="00F67B14">
        <w:rPr>
          <w:rFonts w:ascii="Arial" w:hAnsi="Arial" w:cstheme="minorBidi"/>
          <w:color w:val="000000"/>
          <w:kern w:val="24"/>
        </w:rPr>
        <w:t xml:space="preserve"> </w:t>
      </w:r>
      <w:r w:rsidRPr="00F67B14">
        <w:rPr>
          <w:rFonts w:ascii="Arial" w:eastAsiaTheme="minorEastAsia" w:hAnsi="Arial" w:cs="Arial"/>
          <w:color w:val="000000" w:themeColor="text1"/>
          <w:kern w:val="24"/>
        </w:rPr>
        <w:t xml:space="preserve">the </w:t>
      </w:r>
      <w:r w:rsidR="00733795" w:rsidRPr="00F67B14">
        <w:rPr>
          <w:rFonts w:ascii="Arial" w:eastAsiaTheme="minorEastAsia" w:hAnsi="Arial" w:cs="Arial"/>
          <w:color w:val="000000" w:themeColor="text1"/>
          <w:kern w:val="24"/>
        </w:rPr>
        <w:t>requirements made by the Older People</w:t>
      </w:r>
      <w:r w:rsidRPr="00F67B14">
        <w:rPr>
          <w:rFonts w:ascii="Arial" w:eastAsiaTheme="minorEastAsia" w:hAnsi="Arial" w:cs="Arial"/>
          <w:color w:val="000000" w:themeColor="text1"/>
          <w:kern w:val="24"/>
        </w:rPr>
        <w:t>’s</w:t>
      </w:r>
      <w:r w:rsidR="00733795" w:rsidRPr="00F67B14">
        <w:rPr>
          <w:rFonts w:ascii="Arial" w:eastAsiaTheme="minorEastAsia" w:hAnsi="Arial" w:cs="Arial"/>
          <w:color w:val="000000" w:themeColor="text1"/>
          <w:kern w:val="24"/>
        </w:rPr>
        <w:t xml:space="preserve"> Commissioner</w:t>
      </w:r>
      <w:r w:rsidRPr="00F67B14">
        <w:rPr>
          <w:rFonts w:ascii="Arial" w:eastAsiaTheme="minorEastAsia" w:hAnsi="Arial" w:cs="Arial"/>
          <w:color w:val="000000" w:themeColor="text1"/>
          <w:kern w:val="24"/>
        </w:rPr>
        <w:t>’</w:t>
      </w:r>
      <w:r w:rsidR="00733795" w:rsidRPr="00F67B14">
        <w:rPr>
          <w:rFonts w:ascii="Arial" w:eastAsiaTheme="minorEastAsia" w:hAnsi="Arial" w:cs="Arial"/>
          <w:color w:val="000000" w:themeColor="text1"/>
          <w:kern w:val="24"/>
        </w:rPr>
        <w:t xml:space="preserve">s report, </w:t>
      </w:r>
      <w:r w:rsidR="00733795" w:rsidRPr="006714EB">
        <w:rPr>
          <w:rFonts w:ascii="Arial" w:eastAsiaTheme="minorEastAsia" w:hAnsi="Arial" w:cs="Arial"/>
          <w:i/>
          <w:color w:val="000000" w:themeColor="text1"/>
          <w:kern w:val="24"/>
        </w:rPr>
        <w:t>A Place to Call Home: A Review into the Quality of Life and Care of Older People living in Care Homes in Wales</w:t>
      </w:r>
      <w:r w:rsidR="00733795" w:rsidRPr="00F67B14">
        <w:rPr>
          <w:rFonts w:ascii="Arial" w:eastAsiaTheme="minorEastAsia" w:hAnsi="Arial" w:cs="Arial"/>
          <w:color w:val="000000" w:themeColor="text1"/>
          <w:kern w:val="24"/>
        </w:rPr>
        <w:t>. Some of the requirements included</w:t>
      </w:r>
      <w:r w:rsidRPr="00F67B14">
        <w:rPr>
          <w:rFonts w:ascii="Arial" w:eastAsiaTheme="minorEastAsia" w:hAnsi="Arial" w:cs="Arial"/>
          <w:color w:val="000000" w:themeColor="text1"/>
          <w:kern w:val="24"/>
        </w:rPr>
        <w:t>:</w:t>
      </w:r>
      <w:r w:rsidR="00733795" w:rsidRPr="00F67B14">
        <w:rPr>
          <w:rFonts w:ascii="Arial" w:eastAsiaTheme="minorEastAsia" w:hAnsi="Arial" w:cs="Arial"/>
          <w:color w:val="000000" w:themeColor="text1"/>
          <w:kern w:val="24"/>
        </w:rPr>
        <w:t xml:space="preserve"> </w:t>
      </w:r>
    </w:p>
    <w:p w14:paraId="31F02524" w14:textId="5F9A9505"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the physical and emotional needs of older people, including older people living with dementia</w:t>
      </w:r>
    </w:p>
    <w:p w14:paraId="7FE02024" w14:textId="3B3018D1"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adult safeguarding, emotional neglect and ‘never events’</w:t>
      </w:r>
    </w:p>
    <w:p w14:paraId="287791AE" w14:textId="2C3397C0"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how to raise concerns</w:t>
      </w:r>
    </w:p>
    <w:p w14:paraId="12271D46" w14:textId="18E58899"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good communication and alternative methods of communication for those living with dementia and/or sensory loss</w:t>
      </w:r>
    </w:p>
    <w:p w14:paraId="62AD0D94" w14:textId="0F0DB780"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supporting without disabling</w:t>
      </w:r>
    </w:p>
    <w:p w14:paraId="544F5B60" w14:textId="0F8C86DC" w:rsidR="00F67B14" w:rsidRPr="006714EB"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the rights and entitlements of older people</w:t>
      </w:r>
    </w:p>
    <w:p w14:paraId="2A6C4B92" w14:textId="037153AA" w:rsidR="00733795" w:rsidRPr="00F67B14" w:rsidRDefault="00733795" w:rsidP="006714EB">
      <w:pPr>
        <w:pStyle w:val="NormalWeb"/>
        <w:numPr>
          <w:ilvl w:val="1"/>
          <w:numId w:val="40"/>
        </w:numPr>
        <w:spacing w:before="86" w:beforeAutospacing="0" w:after="0" w:afterAutospacing="0"/>
        <w:textAlignment w:val="baseline"/>
        <w:rPr>
          <w:rFonts w:ascii="Arial" w:hAnsi="Arial" w:cs="Arial"/>
        </w:rPr>
      </w:pPr>
      <w:r w:rsidRPr="00F67B14">
        <w:rPr>
          <w:rFonts w:ascii="Arial" w:eastAsiaTheme="minorEastAsia" w:hAnsi="Arial" w:cs="Arial"/>
          <w:color w:val="000000" w:themeColor="text1"/>
          <w:kern w:val="24"/>
        </w:rPr>
        <w:t>care, compassion, kindness, dignity and respect.</w:t>
      </w:r>
    </w:p>
    <w:p w14:paraId="179BDD55" w14:textId="762E7130" w:rsidR="00733795" w:rsidRPr="00BB4E1D" w:rsidRDefault="00F67B14" w:rsidP="00733795">
      <w:pPr>
        <w:pStyle w:val="NormalWeb"/>
        <w:numPr>
          <w:ilvl w:val="0"/>
          <w:numId w:val="18"/>
        </w:numPr>
        <w:spacing w:before="86" w:beforeAutospacing="0" w:after="0" w:afterAutospacing="0"/>
        <w:textAlignment w:val="baseline"/>
        <w:rPr>
          <w:rFonts w:ascii="Arial" w:hAnsi="Arial" w:cs="Arial"/>
        </w:rPr>
      </w:pPr>
      <w:r>
        <w:rPr>
          <w:rFonts w:ascii="Arial" w:eastAsiaTheme="minorEastAsia" w:hAnsi="Arial" w:cs="Arial"/>
          <w:color w:val="000000" w:themeColor="text1"/>
          <w:kern w:val="24"/>
        </w:rPr>
        <w:t xml:space="preserve">We have extended the </w:t>
      </w:r>
      <w:r w:rsidR="00733795" w:rsidRPr="00BB4E1D">
        <w:rPr>
          <w:rFonts w:ascii="Arial" w:eastAsiaTheme="minorEastAsia" w:hAnsi="Arial" w:cs="Arial"/>
          <w:color w:val="000000" w:themeColor="text1"/>
          <w:kern w:val="24"/>
        </w:rPr>
        <w:t xml:space="preserve">time a worker </w:t>
      </w:r>
      <w:r>
        <w:rPr>
          <w:rFonts w:ascii="Arial" w:eastAsiaTheme="minorEastAsia" w:hAnsi="Arial" w:cs="Arial"/>
          <w:color w:val="000000" w:themeColor="text1"/>
          <w:kern w:val="24"/>
        </w:rPr>
        <w:t xml:space="preserve">has </w:t>
      </w:r>
      <w:r w:rsidR="00733795" w:rsidRPr="00BB4E1D">
        <w:rPr>
          <w:rFonts w:ascii="Arial" w:eastAsiaTheme="minorEastAsia" w:hAnsi="Arial" w:cs="Arial"/>
          <w:color w:val="000000" w:themeColor="text1"/>
          <w:kern w:val="24"/>
        </w:rPr>
        <w:t xml:space="preserve">to complete the induction framework to </w:t>
      </w:r>
      <w:r>
        <w:rPr>
          <w:rFonts w:ascii="Arial" w:eastAsiaTheme="minorEastAsia" w:hAnsi="Arial" w:cs="Arial"/>
          <w:color w:val="000000" w:themeColor="text1"/>
          <w:kern w:val="24"/>
        </w:rPr>
        <w:t xml:space="preserve">six </w:t>
      </w:r>
      <w:r w:rsidR="00733795" w:rsidRPr="00BB4E1D">
        <w:rPr>
          <w:rFonts w:ascii="Arial" w:eastAsiaTheme="minorEastAsia" w:hAnsi="Arial" w:cs="Arial"/>
          <w:color w:val="000000" w:themeColor="text1"/>
          <w:kern w:val="24"/>
        </w:rPr>
        <w:t xml:space="preserve">months to </w:t>
      </w:r>
      <w:proofErr w:type="gramStart"/>
      <w:r w:rsidR="00733795" w:rsidRPr="00BB4E1D">
        <w:rPr>
          <w:rFonts w:ascii="Arial" w:eastAsiaTheme="minorEastAsia" w:hAnsi="Arial" w:cs="Arial"/>
          <w:color w:val="000000" w:themeColor="text1"/>
          <w:kern w:val="24"/>
        </w:rPr>
        <w:t>take into account</w:t>
      </w:r>
      <w:proofErr w:type="gramEnd"/>
      <w:r w:rsidR="00733795" w:rsidRPr="00BB4E1D">
        <w:rPr>
          <w:rFonts w:ascii="Arial" w:eastAsiaTheme="minorEastAsia" w:hAnsi="Arial" w:cs="Arial"/>
          <w:color w:val="000000" w:themeColor="text1"/>
          <w:kern w:val="24"/>
        </w:rPr>
        <w:t xml:space="preserve"> the new sections on health and well-being</w:t>
      </w:r>
      <w:r>
        <w:rPr>
          <w:rFonts w:ascii="Arial" w:eastAsiaTheme="minorEastAsia" w:hAnsi="Arial" w:cs="Arial"/>
          <w:color w:val="000000" w:themeColor="text1"/>
          <w:kern w:val="24"/>
        </w:rPr>
        <w:t>,</w:t>
      </w:r>
      <w:r w:rsidR="00733795" w:rsidRPr="00BB4E1D">
        <w:rPr>
          <w:rFonts w:ascii="Arial" w:eastAsiaTheme="minorEastAsia" w:hAnsi="Arial" w:cs="Arial"/>
          <w:color w:val="000000" w:themeColor="text1"/>
          <w:kern w:val="24"/>
        </w:rPr>
        <w:t xml:space="preserve"> and because the induction is larger.</w:t>
      </w:r>
    </w:p>
    <w:p w14:paraId="5186CFAF" w14:textId="77777777" w:rsidR="00733795" w:rsidRPr="00BB4E1D" w:rsidRDefault="00733795" w:rsidP="00733795">
      <w:pPr>
        <w:rPr>
          <w:rFonts w:ascii="Arial" w:hAnsi="Arial" w:cs="Arial"/>
          <w:sz w:val="24"/>
          <w:szCs w:val="24"/>
        </w:rPr>
      </w:pPr>
    </w:p>
    <w:p w14:paraId="3BDA4331"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4</w:t>
      </w:r>
    </w:p>
    <w:p w14:paraId="3F5087BE" w14:textId="38A46745" w:rsidR="00733795" w:rsidRPr="00EF6CF9" w:rsidRDefault="00733795" w:rsidP="00733795">
      <w:pPr>
        <w:pStyle w:val="ListParagraph"/>
        <w:numPr>
          <w:ilvl w:val="0"/>
          <w:numId w:val="30"/>
        </w:numPr>
        <w:rPr>
          <w:rFonts w:ascii="Arial" w:hAnsi="Arial" w:cs="Arial"/>
        </w:rPr>
      </w:pPr>
      <w:proofErr w:type="gramStart"/>
      <w:r w:rsidRPr="00EF6CF9">
        <w:rPr>
          <w:rFonts w:ascii="Arial" w:hAnsi="Arial" w:cs="Arial"/>
        </w:rPr>
        <w:t>The review</w:t>
      </w:r>
      <w:r w:rsidR="00F67B14">
        <w:rPr>
          <w:rFonts w:ascii="Arial" w:hAnsi="Arial" w:cs="Arial"/>
        </w:rPr>
        <w:t>,</w:t>
      </w:r>
      <w:proofErr w:type="gramEnd"/>
      <w:r w:rsidRPr="00EF6CF9">
        <w:rPr>
          <w:rFonts w:ascii="Arial" w:hAnsi="Arial" w:cs="Arial"/>
        </w:rPr>
        <w:t xml:space="preserve"> carried out by Qualifications Wales</w:t>
      </w:r>
      <w:r w:rsidR="00F67B14">
        <w:rPr>
          <w:rFonts w:ascii="Arial" w:hAnsi="Arial" w:cs="Arial"/>
        </w:rPr>
        <w:t>,</w:t>
      </w:r>
      <w:r w:rsidRPr="00EF6CF9">
        <w:rPr>
          <w:rFonts w:ascii="Arial" w:hAnsi="Arial" w:cs="Arial"/>
        </w:rPr>
        <w:t xml:space="preserve"> of the health and social care</w:t>
      </w:r>
      <w:r w:rsidR="00F67B14">
        <w:rPr>
          <w:rFonts w:ascii="Arial" w:hAnsi="Arial" w:cs="Arial"/>
        </w:rPr>
        <w:t>,</w:t>
      </w:r>
      <w:r w:rsidRPr="00EF6CF9">
        <w:rPr>
          <w:rFonts w:ascii="Arial" w:hAnsi="Arial" w:cs="Arial"/>
        </w:rPr>
        <w:t xml:space="preserve"> and childcare</w:t>
      </w:r>
      <w:r w:rsidR="00F67B14">
        <w:rPr>
          <w:rFonts w:ascii="Arial" w:hAnsi="Arial" w:cs="Arial"/>
        </w:rPr>
        <w:t>,</w:t>
      </w:r>
      <w:r w:rsidRPr="00EF6CF9">
        <w:rPr>
          <w:rFonts w:ascii="Arial" w:hAnsi="Arial" w:cs="Arial"/>
        </w:rPr>
        <w:t xml:space="preserve"> qualifications highlighted a number of issues. These included,</w:t>
      </w:r>
    </w:p>
    <w:p w14:paraId="0F744ECE" w14:textId="78EC7212" w:rsidR="00733795" w:rsidRDefault="00F67B14" w:rsidP="00733795">
      <w:pPr>
        <w:pStyle w:val="ListParagraph"/>
        <w:numPr>
          <w:ilvl w:val="0"/>
          <w:numId w:val="31"/>
        </w:numPr>
        <w:ind w:left="1560"/>
        <w:rPr>
          <w:rFonts w:ascii="Arial" w:hAnsi="Arial" w:cs="Arial"/>
        </w:rPr>
      </w:pPr>
      <w:r>
        <w:rPr>
          <w:rFonts w:ascii="Arial" w:hAnsi="Arial" w:cs="Arial"/>
        </w:rPr>
        <w:t xml:space="preserve">learners </w:t>
      </w:r>
      <w:r w:rsidR="00733795">
        <w:rPr>
          <w:rFonts w:ascii="Arial" w:hAnsi="Arial" w:cs="Arial"/>
        </w:rPr>
        <w:t>not feeling prepared for the workplace</w:t>
      </w:r>
    </w:p>
    <w:p w14:paraId="7BFFF2F3" w14:textId="5C9F4952" w:rsidR="00733795" w:rsidRDefault="00F67B14" w:rsidP="00733795">
      <w:pPr>
        <w:pStyle w:val="ListParagraph"/>
        <w:numPr>
          <w:ilvl w:val="0"/>
          <w:numId w:val="31"/>
        </w:numPr>
        <w:ind w:left="1560"/>
        <w:rPr>
          <w:rFonts w:ascii="Arial" w:hAnsi="Arial" w:cs="Arial"/>
        </w:rPr>
      </w:pPr>
      <w:r>
        <w:rPr>
          <w:rFonts w:ascii="Arial" w:hAnsi="Arial" w:cs="Arial"/>
        </w:rPr>
        <w:t xml:space="preserve">inconsistent </w:t>
      </w:r>
      <w:r w:rsidR="00733795">
        <w:rPr>
          <w:rFonts w:ascii="Arial" w:hAnsi="Arial" w:cs="Arial"/>
        </w:rPr>
        <w:t>approaches to induction</w:t>
      </w:r>
    </w:p>
    <w:p w14:paraId="2518445F" w14:textId="3B2AC596" w:rsidR="00733795" w:rsidRDefault="00F67B14" w:rsidP="00733795">
      <w:pPr>
        <w:pStyle w:val="ListParagraph"/>
        <w:numPr>
          <w:ilvl w:val="0"/>
          <w:numId w:val="31"/>
        </w:numPr>
        <w:ind w:left="1560"/>
        <w:rPr>
          <w:rFonts w:ascii="Arial" w:hAnsi="Arial" w:cs="Arial"/>
        </w:rPr>
      </w:pPr>
      <w:r>
        <w:rPr>
          <w:rFonts w:ascii="Arial" w:hAnsi="Arial" w:cs="Arial"/>
        </w:rPr>
        <w:t xml:space="preserve">duplication </w:t>
      </w:r>
      <w:r w:rsidR="00733795">
        <w:rPr>
          <w:rFonts w:ascii="Arial" w:hAnsi="Arial" w:cs="Arial"/>
        </w:rPr>
        <w:t>of learning at different levels</w:t>
      </w:r>
    </w:p>
    <w:p w14:paraId="2F03C029" w14:textId="77777777" w:rsidR="00733795" w:rsidRDefault="00733795" w:rsidP="00733795">
      <w:pPr>
        <w:rPr>
          <w:rFonts w:ascii="Arial" w:hAnsi="Arial" w:cs="Arial"/>
        </w:rPr>
      </w:pPr>
    </w:p>
    <w:p w14:paraId="3DEFC1F5" w14:textId="59B2B6AE" w:rsidR="00733795" w:rsidRDefault="00733795" w:rsidP="00733795">
      <w:pPr>
        <w:pStyle w:val="ListParagraph"/>
        <w:numPr>
          <w:ilvl w:val="0"/>
          <w:numId w:val="30"/>
        </w:numPr>
        <w:rPr>
          <w:rFonts w:ascii="Arial" w:hAnsi="Arial" w:cs="Arial"/>
        </w:rPr>
      </w:pPr>
      <w:r>
        <w:rPr>
          <w:rFonts w:ascii="Arial" w:hAnsi="Arial" w:cs="Arial"/>
        </w:rPr>
        <w:t xml:space="preserve">As part of the new suite of qualifications, we have developed a ‘core’ health and social care qualification. This covers all the generic knowledge and understanding that </w:t>
      </w:r>
      <w:r w:rsidR="00F67B14">
        <w:rPr>
          <w:rFonts w:ascii="Arial" w:hAnsi="Arial" w:cs="Arial"/>
        </w:rPr>
        <w:t xml:space="preserve">every </w:t>
      </w:r>
      <w:r>
        <w:rPr>
          <w:rFonts w:ascii="Arial" w:hAnsi="Arial" w:cs="Arial"/>
        </w:rPr>
        <w:t xml:space="preserve">worker </w:t>
      </w:r>
      <w:proofErr w:type="gramStart"/>
      <w:r>
        <w:rPr>
          <w:rFonts w:ascii="Arial" w:hAnsi="Arial" w:cs="Arial"/>
        </w:rPr>
        <w:t>need</w:t>
      </w:r>
      <w:r w:rsidR="00F67B14">
        <w:rPr>
          <w:rFonts w:ascii="Arial" w:hAnsi="Arial" w:cs="Arial"/>
        </w:rPr>
        <w:t>s</w:t>
      </w:r>
      <w:proofErr w:type="gramEnd"/>
      <w:r>
        <w:rPr>
          <w:rFonts w:ascii="Arial" w:hAnsi="Arial" w:cs="Arial"/>
        </w:rPr>
        <w:t>, regardless of their role</w:t>
      </w:r>
      <w:r w:rsidR="00F67B14">
        <w:rPr>
          <w:rFonts w:ascii="Arial" w:hAnsi="Arial" w:cs="Arial"/>
        </w:rPr>
        <w:t>,</w:t>
      </w:r>
      <w:r>
        <w:rPr>
          <w:rFonts w:ascii="Arial" w:hAnsi="Arial" w:cs="Arial"/>
        </w:rPr>
        <w:t xml:space="preserve"> and it mirrors the content of the new induction framework. All new workers will need to complete the ‘core’ qualification before they start their practice qualification</w:t>
      </w:r>
      <w:r w:rsidR="00F67B14">
        <w:rPr>
          <w:rFonts w:ascii="Arial" w:hAnsi="Arial" w:cs="Arial"/>
        </w:rPr>
        <w:t>,</w:t>
      </w:r>
      <w:r>
        <w:rPr>
          <w:rFonts w:ascii="Arial" w:hAnsi="Arial" w:cs="Arial"/>
        </w:rPr>
        <w:t xml:space="preserve"> regardless of whether this is level 2 or level 3.</w:t>
      </w:r>
    </w:p>
    <w:p w14:paraId="31F09E69" w14:textId="77777777" w:rsidR="00733795" w:rsidRDefault="00733795" w:rsidP="00733795">
      <w:pPr>
        <w:pStyle w:val="ListParagraph"/>
        <w:rPr>
          <w:rFonts w:ascii="Arial" w:hAnsi="Arial" w:cs="Arial"/>
        </w:rPr>
      </w:pPr>
    </w:p>
    <w:p w14:paraId="76F9E3C7" w14:textId="67920D06" w:rsidR="00733795" w:rsidRDefault="00733795" w:rsidP="00733795">
      <w:pPr>
        <w:pStyle w:val="ListParagraph"/>
        <w:numPr>
          <w:ilvl w:val="0"/>
          <w:numId w:val="30"/>
        </w:numPr>
        <w:rPr>
          <w:rFonts w:ascii="Arial" w:hAnsi="Arial" w:cs="Arial"/>
        </w:rPr>
      </w:pPr>
      <w:r>
        <w:rPr>
          <w:rFonts w:ascii="Arial" w:hAnsi="Arial" w:cs="Arial"/>
        </w:rPr>
        <w:t>This will help remove issues</w:t>
      </w:r>
      <w:r w:rsidR="00F67B14">
        <w:rPr>
          <w:rFonts w:ascii="Arial" w:hAnsi="Arial" w:cs="Arial"/>
        </w:rPr>
        <w:t>,</w:t>
      </w:r>
      <w:r>
        <w:rPr>
          <w:rFonts w:ascii="Arial" w:hAnsi="Arial" w:cs="Arial"/>
        </w:rPr>
        <w:t xml:space="preserve"> such as duplication of learning</w:t>
      </w:r>
      <w:r w:rsidR="00F67B14">
        <w:rPr>
          <w:rFonts w:ascii="Arial" w:hAnsi="Arial" w:cs="Arial"/>
        </w:rPr>
        <w:t>,</w:t>
      </w:r>
      <w:r>
        <w:rPr>
          <w:rFonts w:ascii="Arial" w:hAnsi="Arial" w:cs="Arial"/>
        </w:rPr>
        <w:t xml:space="preserve"> </w:t>
      </w:r>
      <w:r w:rsidR="00F67B14">
        <w:rPr>
          <w:rFonts w:ascii="Arial" w:hAnsi="Arial" w:cs="Arial"/>
        </w:rPr>
        <w:t xml:space="preserve">because </w:t>
      </w:r>
      <w:r>
        <w:rPr>
          <w:rFonts w:ascii="Arial" w:hAnsi="Arial" w:cs="Arial"/>
        </w:rPr>
        <w:t>if workers have completed the level 2 core and practice qualifications and move on to a level 3 role, they will need to complete the level 3 practice qualification.</w:t>
      </w:r>
    </w:p>
    <w:p w14:paraId="6BA44DFD" w14:textId="23610956" w:rsidR="00733795" w:rsidRDefault="00733795" w:rsidP="00733795">
      <w:pPr>
        <w:pStyle w:val="ListParagraph"/>
        <w:rPr>
          <w:rFonts w:ascii="Arial" w:hAnsi="Arial" w:cs="Arial"/>
        </w:rPr>
      </w:pPr>
    </w:p>
    <w:p w14:paraId="5CAFF0C5" w14:textId="77777777" w:rsidR="006714EB" w:rsidRPr="00D21A6F" w:rsidRDefault="006714EB" w:rsidP="00733795">
      <w:pPr>
        <w:pStyle w:val="ListParagraph"/>
        <w:rPr>
          <w:rFonts w:ascii="Arial" w:hAnsi="Arial" w:cs="Arial"/>
        </w:rPr>
      </w:pPr>
    </w:p>
    <w:p w14:paraId="1950D720" w14:textId="77777777" w:rsidR="00733795" w:rsidRPr="00733F22" w:rsidRDefault="00733795" w:rsidP="00733795">
      <w:pPr>
        <w:rPr>
          <w:rFonts w:ascii="Arial" w:hAnsi="Arial" w:cs="Arial"/>
          <w:b/>
          <w:color w:val="39455E"/>
          <w:sz w:val="28"/>
        </w:rPr>
      </w:pPr>
      <w:r w:rsidRPr="00733F22">
        <w:rPr>
          <w:rFonts w:ascii="Arial" w:hAnsi="Arial" w:cs="Arial"/>
          <w:b/>
          <w:color w:val="39455E"/>
          <w:sz w:val="28"/>
        </w:rPr>
        <w:lastRenderedPageBreak/>
        <w:t>Slide 5</w:t>
      </w:r>
    </w:p>
    <w:p w14:paraId="71789C75" w14:textId="77777777" w:rsidR="0054282A" w:rsidRPr="0054282A" w:rsidRDefault="0054282A" w:rsidP="0054282A">
      <w:pPr>
        <w:numPr>
          <w:ilvl w:val="0"/>
          <w:numId w:val="44"/>
        </w:numPr>
        <w:spacing w:after="0" w:line="240" w:lineRule="auto"/>
        <w:ind w:left="709" w:hanging="567"/>
        <w:contextualSpacing/>
        <w:textAlignment w:val="baseline"/>
        <w:rPr>
          <w:rFonts w:ascii="Arial" w:eastAsia="Times New Roman" w:hAnsi="Arial" w:cs="Arial"/>
          <w:sz w:val="24"/>
          <w:szCs w:val="24"/>
          <w:lang w:eastAsia="en-GB"/>
        </w:rPr>
      </w:pPr>
      <w:r w:rsidRPr="0054282A">
        <w:rPr>
          <w:rFonts w:ascii="Arial" w:eastAsia="Times New Roman" w:hAnsi="Arial" w:cs="Arial"/>
          <w:color w:val="000000" w:themeColor="text1"/>
          <w:kern w:val="24"/>
          <w:sz w:val="24"/>
          <w:lang w:eastAsia="en-GB"/>
        </w:rPr>
        <w:t xml:space="preserve">Welsh Government </w:t>
      </w:r>
      <w:proofErr w:type="gramStart"/>
      <w:r w:rsidRPr="0054282A">
        <w:rPr>
          <w:rFonts w:ascii="Arial" w:eastAsia="Times New Roman" w:hAnsi="Arial" w:cs="Arial"/>
          <w:color w:val="000000" w:themeColor="text1"/>
          <w:kern w:val="24"/>
          <w:sz w:val="24"/>
          <w:lang w:eastAsia="en-GB"/>
        </w:rPr>
        <w:t>made a decision</w:t>
      </w:r>
      <w:proofErr w:type="gramEnd"/>
      <w:r w:rsidRPr="0054282A">
        <w:rPr>
          <w:rFonts w:ascii="Arial" w:eastAsia="Times New Roman" w:hAnsi="Arial" w:cs="Arial"/>
          <w:color w:val="000000" w:themeColor="text1"/>
          <w:kern w:val="24"/>
          <w:sz w:val="24"/>
          <w:lang w:eastAsia="en-GB"/>
        </w:rPr>
        <w:t xml:space="preserve"> to register the domiciliary care workforce, and as we hold a qualifications-based register, we need to identify the appropriate qualifications for these workers.</w:t>
      </w:r>
    </w:p>
    <w:p w14:paraId="3B17390D" w14:textId="77777777" w:rsidR="0054282A" w:rsidRPr="0054282A" w:rsidRDefault="0054282A" w:rsidP="0054282A">
      <w:pPr>
        <w:spacing w:before="79" w:after="0" w:line="240" w:lineRule="auto"/>
        <w:ind w:left="709" w:hanging="567"/>
        <w:textAlignment w:val="baseline"/>
        <w:rPr>
          <w:rFonts w:ascii="Arial" w:eastAsia="Times New Roman" w:hAnsi="Arial" w:cs="Arial"/>
          <w:sz w:val="28"/>
          <w:szCs w:val="24"/>
          <w:lang w:eastAsia="en-GB"/>
        </w:rPr>
      </w:pPr>
      <w:r w:rsidRPr="0054282A">
        <w:rPr>
          <w:rFonts w:ascii="Arial" w:eastAsia="Times New Roman" w:hAnsi="Arial" w:cs="Arial"/>
          <w:color w:val="000000" w:themeColor="text1"/>
          <w:kern w:val="24"/>
          <w:sz w:val="24"/>
          <w:lang w:eastAsia="en-GB"/>
        </w:rPr>
        <w:t> </w:t>
      </w:r>
    </w:p>
    <w:p w14:paraId="04F48E01" w14:textId="22795472" w:rsidR="0054282A" w:rsidRPr="0054282A" w:rsidRDefault="0054282A" w:rsidP="0054282A">
      <w:pPr>
        <w:numPr>
          <w:ilvl w:val="0"/>
          <w:numId w:val="45"/>
        </w:numPr>
        <w:spacing w:after="0" w:line="240" w:lineRule="auto"/>
        <w:ind w:left="709" w:hanging="567"/>
        <w:contextualSpacing/>
        <w:textAlignment w:val="baseline"/>
        <w:rPr>
          <w:rFonts w:ascii="Arial" w:eastAsia="Times New Roman" w:hAnsi="Arial" w:cs="Arial"/>
          <w:sz w:val="24"/>
          <w:szCs w:val="24"/>
          <w:lang w:eastAsia="en-GB"/>
        </w:rPr>
      </w:pPr>
      <w:r w:rsidRPr="0054282A">
        <w:rPr>
          <w:rFonts w:ascii="Arial" w:eastAsia="Times New Roman" w:hAnsi="Arial" w:cs="Arial"/>
          <w:color w:val="000000" w:themeColor="text1"/>
          <w:kern w:val="24"/>
          <w:sz w:val="24"/>
          <w:lang w:eastAsia="en-GB"/>
        </w:rPr>
        <w:t xml:space="preserve">From April 2020, when registration becomes mandatory, the ‘core’ qualification can be used for initial registration. This will need to be completed within six months of the new worker’s start date. They will then have three years from the date of registration to complete the practice qualification relevant to their role. These qualifications are listed in the </w:t>
      </w:r>
      <w:r w:rsidRPr="0054282A">
        <w:rPr>
          <w:rFonts w:ascii="Arial" w:eastAsia="Times New Roman" w:hAnsi="Arial" w:cs="Arial"/>
          <w:i/>
          <w:iCs/>
          <w:color w:val="000000" w:themeColor="text1"/>
          <w:kern w:val="24"/>
          <w:sz w:val="24"/>
          <w:lang w:eastAsia="en-GB"/>
        </w:rPr>
        <w:t>Qualifications framework for social care and regulated childcare</w:t>
      </w:r>
      <w:r w:rsidRPr="0054282A">
        <w:rPr>
          <w:rFonts w:ascii="Arial" w:eastAsia="Times New Roman" w:hAnsi="Arial" w:cs="Arial"/>
          <w:color w:val="000000" w:themeColor="text1"/>
          <w:kern w:val="24"/>
          <w:sz w:val="24"/>
          <w:lang w:eastAsia="en-GB"/>
        </w:rPr>
        <w:t xml:space="preserve">. </w:t>
      </w:r>
      <w:hyperlink r:id="rId11" w:history="1">
        <w:r w:rsidRPr="0054282A">
          <w:rPr>
            <w:rFonts w:ascii="Arial" w:eastAsiaTheme="minorEastAsia" w:hAnsi="Arial" w:cs="Arial"/>
            <w:color w:val="000000" w:themeColor="text1"/>
            <w:kern w:val="24"/>
            <w:sz w:val="24"/>
            <w:u w:val="single"/>
            <w:lang w:eastAsia="en-GB"/>
          </w:rPr>
          <w:t>https://socialcare.wales/qualification-framework</w:t>
        </w:r>
      </w:hyperlink>
      <w:r>
        <w:rPr>
          <w:rFonts w:ascii="Arial" w:eastAsiaTheme="minorEastAsia" w:hAnsi="Arial" w:cs="Arial"/>
          <w:color w:val="000000" w:themeColor="text1"/>
          <w:kern w:val="24"/>
          <w:sz w:val="24"/>
          <w:lang w:eastAsia="en-GB"/>
        </w:rPr>
        <w:t xml:space="preserve"> </w:t>
      </w:r>
      <w:r w:rsidRPr="0054282A">
        <w:rPr>
          <w:rFonts w:ascii="Arial" w:eastAsiaTheme="minorEastAsia" w:hAnsi="Arial" w:cs="Arial"/>
          <w:color w:val="000000" w:themeColor="text1"/>
          <w:kern w:val="24"/>
          <w:sz w:val="24"/>
          <w:lang w:eastAsia="en-GB"/>
        </w:rPr>
        <w:t xml:space="preserve"> </w:t>
      </w:r>
    </w:p>
    <w:p w14:paraId="34F86D84" w14:textId="77777777" w:rsidR="0054282A" w:rsidRPr="0054282A" w:rsidRDefault="0054282A" w:rsidP="0054282A">
      <w:pPr>
        <w:spacing w:before="76" w:after="0" w:line="240" w:lineRule="auto"/>
        <w:ind w:left="709" w:hanging="567"/>
        <w:textAlignment w:val="baseline"/>
        <w:rPr>
          <w:rFonts w:ascii="Arial" w:eastAsia="Times New Roman" w:hAnsi="Arial" w:cs="Arial"/>
          <w:sz w:val="28"/>
          <w:szCs w:val="24"/>
          <w:lang w:eastAsia="en-GB"/>
        </w:rPr>
      </w:pPr>
      <w:r w:rsidRPr="0054282A">
        <w:rPr>
          <w:rFonts w:ascii="Arial" w:eastAsia="Times New Roman" w:hAnsi="Arial" w:cs="Arial"/>
          <w:color w:val="42B088"/>
          <w:kern w:val="24"/>
          <w:szCs w:val="21"/>
          <w:lang w:eastAsia="en-GB"/>
        </w:rPr>
        <w:t xml:space="preserve"> </w:t>
      </w:r>
    </w:p>
    <w:p w14:paraId="398E40CA" w14:textId="23A94D31" w:rsidR="0054282A" w:rsidRPr="0054282A" w:rsidRDefault="0054282A" w:rsidP="0054282A">
      <w:pPr>
        <w:numPr>
          <w:ilvl w:val="0"/>
          <w:numId w:val="46"/>
        </w:numPr>
        <w:spacing w:after="0" w:line="240" w:lineRule="auto"/>
        <w:ind w:left="709" w:hanging="567"/>
        <w:contextualSpacing/>
        <w:textAlignment w:val="baseline"/>
        <w:rPr>
          <w:rFonts w:ascii="Arial" w:eastAsia="Times New Roman" w:hAnsi="Arial" w:cs="Arial"/>
          <w:sz w:val="24"/>
          <w:szCs w:val="24"/>
          <w:lang w:eastAsia="en-GB"/>
        </w:rPr>
      </w:pPr>
      <w:r w:rsidRPr="0054282A">
        <w:rPr>
          <w:rFonts w:ascii="Arial" w:eastAsia="Times New Roman" w:hAnsi="Arial" w:cs="Arial"/>
          <w:color w:val="000000" w:themeColor="text1"/>
          <w:kern w:val="24"/>
          <w:sz w:val="24"/>
          <w:lang w:eastAsia="en-GB"/>
        </w:rPr>
        <w:t xml:space="preserve">Between April 2018 and April 2020, domiciliary care workers can apply to register on a voluntary basis. Further, up to date information can be </w:t>
      </w:r>
      <w:proofErr w:type="spellStart"/>
      <w:r w:rsidRPr="0054282A">
        <w:rPr>
          <w:rFonts w:ascii="Arial" w:eastAsia="Times New Roman" w:hAnsi="Arial" w:cs="Arial"/>
          <w:color w:val="000000" w:themeColor="text1"/>
          <w:kern w:val="24"/>
          <w:sz w:val="24"/>
          <w:lang w:eastAsia="en-GB"/>
        </w:rPr>
        <w:t>see</w:t>
      </w:r>
      <w:proofErr w:type="spellEnd"/>
      <w:r w:rsidRPr="0054282A">
        <w:rPr>
          <w:rFonts w:ascii="Arial" w:eastAsia="Times New Roman" w:hAnsi="Arial" w:cs="Arial"/>
          <w:color w:val="000000" w:themeColor="text1"/>
          <w:kern w:val="24"/>
          <w:sz w:val="24"/>
          <w:lang w:eastAsia="en-GB"/>
        </w:rPr>
        <w:t xml:space="preserve"> on the registration pages </w:t>
      </w:r>
      <w:hyperlink r:id="rId12" w:history="1">
        <w:r w:rsidRPr="0054282A">
          <w:rPr>
            <w:rFonts w:ascii="Arial" w:eastAsiaTheme="minorEastAsia" w:hAnsi="Arial" w:cs="Arial"/>
            <w:color w:val="000000" w:themeColor="text1"/>
            <w:kern w:val="24"/>
            <w:sz w:val="24"/>
            <w:u w:val="single"/>
            <w:lang w:eastAsia="en-GB"/>
          </w:rPr>
          <w:t>https://socialcare.wales/registration/domiciliary-care-workers-registration</w:t>
        </w:r>
      </w:hyperlink>
      <w:r>
        <w:rPr>
          <w:rFonts w:ascii="Arial" w:eastAsiaTheme="minorEastAsia" w:hAnsi="Arial" w:cs="Arial"/>
          <w:color w:val="000000" w:themeColor="text1"/>
          <w:kern w:val="24"/>
          <w:sz w:val="24"/>
          <w:lang w:eastAsia="en-GB"/>
        </w:rPr>
        <w:t xml:space="preserve"> </w:t>
      </w:r>
    </w:p>
    <w:p w14:paraId="359704F5" w14:textId="141A09B7" w:rsidR="00733795" w:rsidRDefault="00733795" w:rsidP="00733795">
      <w:pPr>
        <w:rPr>
          <w:rFonts w:ascii="Arial" w:hAnsi="Arial" w:cs="Arial"/>
        </w:rPr>
      </w:pPr>
    </w:p>
    <w:p w14:paraId="45F37657" w14:textId="77777777" w:rsidR="006714EB" w:rsidRPr="00D21A6F" w:rsidRDefault="006714EB" w:rsidP="00733795">
      <w:pPr>
        <w:rPr>
          <w:rFonts w:ascii="Arial" w:hAnsi="Arial" w:cs="Arial"/>
        </w:rPr>
      </w:pPr>
    </w:p>
    <w:p w14:paraId="7DA6013E" w14:textId="77777777" w:rsidR="00733795" w:rsidRPr="00733F22" w:rsidRDefault="00733795" w:rsidP="00733795">
      <w:pPr>
        <w:rPr>
          <w:rFonts w:ascii="Arial" w:hAnsi="Arial" w:cs="Arial"/>
          <w:b/>
          <w:color w:val="39455E"/>
          <w:sz w:val="28"/>
          <w:szCs w:val="24"/>
        </w:rPr>
      </w:pPr>
      <w:r w:rsidRPr="00733F22">
        <w:rPr>
          <w:rFonts w:ascii="Arial" w:hAnsi="Arial" w:cs="Arial"/>
          <w:b/>
          <w:color w:val="39455E"/>
          <w:sz w:val="28"/>
          <w:szCs w:val="24"/>
        </w:rPr>
        <w:t>Slide 6</w:t>
      </w:r>
    </w:p>
    <w:p w14:paraId="648AAA59" w14:textId="77777777" w:rsidR="00733795" w:rsidRPr="006714EB" w:rsidRDefault="00733795" w:rsidP="00733795">
      <w:pPr>
        <w:pStyle w:val="NormalWeb"/>
        <w:spacing w:before="86" w:beforeAutospacing="0" w:after="0" w:afterAutospacing="0"/>
        <w:textAlignment w:val="baseline"/>
        <w:rPr>
          <w:rFonts w:ascii="Arial" w:hAnsi="Arial" w:cs="Arial"/>
          <w:b/>
        </w:rPr>
      </w:pPr>
      <w:r w:rsidRPr="006714EB">
        <w:rPr>
          <w:rFonts w:ascii="Arial" w:eastAsiaTheme="minorEastAsia" w:hAnsi="Arial" w:cs="Arial"/>
          <w:b/>
          <w:color w:val="000000" w:themeColor="text1"/>
          <w:kern w:val="24"/>
        </w:rPr>
        <w:t>Demonstration</w:t>
      </w:r>
    </w:p>
    <w:p w14:paraId="36B5F7DE" w14:textId="0CC7410D"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There are </w:t>
      </w:r>
      <w:r w:rsidR="003617F2">
        <w:rPr>
          <w:rFonts w:ascii="Arial" w:eastAsiaTheme="minorEastAsia" w:hAnsi="Arial" w:cs="Arial"/>
          <w:color w:val="000000" w:themeColor="text1"/>
          <w:kern w:val="24"/>
        </w:rPr>
        <w:t>seven</w:t>
      </w:r>
      <w:r w:rsidR="003617F2" w:rsidRPr="00BB4E1D">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sections within the induction framework</w:t>
      </w:r>
      <w:r w:rsidR="003617F2">
        <w:rPr>
          <w:rFonts w:ascii="Arial" w:eastAsiaTheme="minorEastAsia" w:hAnsi="Arial" w:cs="Arial"/>
          <w:color w:val="000000" w:themeColor="text1"/>
          <w:kern w:val="24"/>
        </w:rPr>
        <w:t>:</w:t>
      </w:r>
    </w:p>
    <w:p w14:paraId="7DF2C9D3"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Sections 1 and 2: Principles and values of health and social care (adults </w:t>
      </w:r>
      <w:r w:rsidRPr="00BB4E1D">
        <w:rPr>
          <w:rFonts w:ascii="Arial" w:eastAsiaTheme="minorEastAsia" w:hAnsi="Arial" w:cs="Arial"/>
          <w:b/>
          <w:bCs/>
          <w:color w:val="000000" w:themeColor="text1"/>
          <w:kern w:val="24"/>
        </w:rPr>
        <w:t>or</w:t>
      </w:r>
      <w:r w:rsidRPr="00BB4E1D">
        <w:rPr>
          <w:rFonts w:ascii="Arial" w:eastAsiaTheme="minorEastAsia" w:hAnsi="Arial" w:cs="Arial"/>
          <w:color w:val="000000" w:themeColor="text1"/>
          <w:kern w:val="24"/>
        </w:rPr>
        <w:t xml:space="preserve"> children and young people)</w:t>
      </w:r>
    </w:p>
    <w:p w14:paraId="66359D1C"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Sections 3 and 4: Health and well-being (adults </w:t>
      </w:r>
      <w:r w:rsidRPr="00BB4E1D">
        <w:rPr>
          <w:rFonts w:ascii="Arial" w:eastAsiaTheme="minorEastAsia" w:hAnsi="Arial" w:cs="Arial"/>
          <w:b/>
          <w:bCs/>
          <w:color w:val="000000" w:themeColor="text1"/>
          <w:kern w:val="24"/>
        </w:rPr>
        <w:t>or</w:t>
      </w:r>
      <w:r w:rsidRPr="00BB4E1D">
        <w:rPr>
          <w:rFonts w:ascii="Arial" w:eastAsiaTheme="minorEastAsia" w:hAnsi="Arial" w:cs="Arial"/>
          <w:color w:val="000000" w:themeColor="text1"/>
          <w:kern w:val="24"/>
        </w:rPr>
        <w:t xml:space="preserve"> children and young people)</w:t>
      </w:r>
    </w:p>
    <w:p w14:paraId="31D925F2"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 5: Professional practice as a health and social care worker (adults </w:t>
      </w:r>
      <w:r w:rsidRPr="00BB4E1D">
        <w:rPr>
          <w:rFonts w:ascii="Arial" w:eastAsiaTheme="minorEastAsia" w:hAnsi="Arial" w:cs="Arial"/>
          <w:b/>
          <w:bCs/>
          <w:color w:val="000000" w:themeColor="text1"/>
          <w:kern w:val="24"/>
        </w:rPr>
        <w:t>and</w:t>
      </w:r>
      <w:r w:rsidRPr="00BB4E1D">
        <w:rPr>
          <w:rFonts w:ascii="Arial" w:eastAsiaTheme="minorEastAsia" w:hAnsi="Arial" w:cs="Arial"/>
          <w:color w:val="000000" w:themeColor="text1"/>
          <w:kern w:val="24"/>
        </w:rPr>
        <w:t xml:space="preserve"> children and young people)</w:t>
      </w:r>
    </w:p>
    <w:p w14:paraId="72918888"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 6: Safeguarding individuals (adults </w:t>
      </w:r>
      <w:r w:rsidRPr="00BB4E1D">
        <w:rPr>
          <w:rFonts w:ascii="Arial" w:eastAsiaTheme="minorEastAsia" w:hAnsi="Arial" w:cs="Arial"/>
          <w:b/>
          <w:bCs/>
          <w:color w:val="000000" w:themeColor="text1"/>
          <w:kern w:val="24"/>
        </w:rPr>
        <w:t>and</w:t>
      </w:r>
      <w:r w:rsidRPr="00BB4E1D">
        <w:rPr>
          <w:rFonts w:ascii="Arial" w:eastAsiaTheme="minorEastAsia" w:hAnsi="Arial" w:cs="Arial"/>
          <w:color w:val="000000" w:themeColor="text1"/>
          <w:kern w:val="24"/>
        </w:rPr>
        <w:t xml:space="preserve"> children and young people)</w:t>
      </w:r>
    </w:p>
    <w:p w14:paraId="542FBE85" w14:textId="77777777" w:rsidR="00733795" w:rsidRPr="00BB4E1D" w:rsidRDefault="00733795" w:rsidP="00733795">
      <w:pPr>
        <w:pStyle w:val="NormalWeb"/>
        <w:numPr>
          <w:ilvl w:val="0"/>
          <w:numId w:val="19"/>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Section 7: Health and safety in health and social care (adults </w:t>
      </w:r>
      <w:r w:rsidRPr="00BB4E1D">
        <w:rPr>
          <w:rFonts w:ascii="Arial" w:eastAsiaTheme="minorEastAsia" w:hAnsi="Arial" w:cs="Arial"/>
          <w:b/>
          <w:bCs/>
          <w:color w:val="000000" w:themeColor="text1"/>
          <w:kern w:val="24"/>
        </w:rPr>
        <w:t>and</w:t>
      </w:r>
      <w:r w:rsidRPr="00BB4E1D">
        <w:rPr>
          <w:rFonts w:ascii="Arial" w:eastAsiaTheme="minorEastAsia" w:hAnsi="Arial" w:cs="Arial"/>
          <w:color w:val="000000" w:themeColor="text1"/>
          <w:kern w:val="24"/>
        </w:rPr>
        <w:t xml:space="preserve"> children and young people).</w:t>
      </w:r>
    </w:p>
    <w:p w14:paraId="289FFB6F" w14:textId="77777777" w:rsidR="00F2090A" w:rsidRDefault="00F2090A" w:rsidP="00733795">
      <w:pPr>
        <w:pStyle w:val="NormalWeb"/>
        <w:spacing w:before="86" w:beforeAutospacing="0" w:after="0" w:afterAutospacing="0"/>
        <w:textAlignment w:val="baseline"/>
        <w:rPr>
          <w:rFonts w:ascii="Arial" w:eastAsiaTheme="minorEastAsia" w:hAnsi="Arial" w:cs="Arial"/>
          <w:b/>
          <w:color w:val="000000" w:themeColor="text1"/>
          <w:kern w:val="24"/>
        </w:rPr>
      </w:pPr>
    </w:p>
    <w:p w14:paraId="46ACCA8F" w14:textId="3FBFA18B" w:rsidR="00733795" w:rsidRPr="00BB4E1D" w:rsidRDefault="00733795" w:rsidP="00733795">
      <w:pPr>
        <w:pStyle w:val="NormalWeb"/>
        <w:spacing w:before="86" w:beforeAutospacing="0" w:after="0" w:afterAutospacing="0"/>
        <w:textAlignment w:val="baseline"/>
        <w:rPr>
          <w:rFonts w:ascii="Arial" w:hAnsi="Arial" w:cs="Arial"/>
          <w:b/>
        </w:rPr>
      </w:pPr>
      <w:r w:rsidRPr="00BB4E1D">
        <w:rPr>
          <w:rFonts w:ascii="Arial" w:eastAsiaTheme="minorEastAsia" w:hAnsi="Arial" w:cs="Arial"/>
          <w:b/>
          <w:color w:val="000000" w:themeColor="text1"/>
          <w:kern w:val="24"/>
        </w:rPr>
        <w:t xml:space="preserve">Progress </w:t>
      </w:r>
      <w:r w:rsidR="003617F2">
        <w:rPr>
          <w:rFonts w:ascii="Arial" w:eastAsiaTheme="minorEastAsia" w:hAnsi="Arial" w:cs="Arial"/>
          <w:b/>
          <w:color w:val="000000" w:themeColor="text1"/>
          <w:kern w:val="24"/>
        </w:rPr>
        <w:t>l</w:t>
      </w:r>
      <w:r w:rsidR="003617F2" w:rsidRPr="00BB4E1D">
        <w:rPr>
          <w:rFonts w:ascii="Arial" w:eastAsiaTheme="minorEastAsia" w:hAnsi="Arial" w:cs="Arial"/>
          <w:b/>
          <w:color w:val="000000" w:themeColor="text1"/>
          <w:kern w:val="24"/>
        </w:rPr>
        <w:t>ogs</w:t>
      </w:r>
    </w:p>
    <w:p w14:paraId="6DE3AC69" w14:textId="5FB55956"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Show an example of what </w:t>
      </w:r>
      <w:proofErr w:type="gramStart"/>
      <w:r w:rsidRPr="00BB4E1D">
        <w:rPr>
          <w:rFonts w:ascii="Arial" w:eastAsiaTheme="minorEastAsia" w:hAnsi="Arial" w:cs="Arial"/>
          <w:color w:val="000000" w:themeColor="text1"/>
          <w:kern w:val="24"/>
        </w:rPr>
        <w:t>these look</w:t>
      </w:r>
      <w:proofErr w:type="gramEnd"/>
      <w:r w:rsidRPr="00BB4E1D">
        <w:rPr>
          <w:rFonts w:ascii="Arial" w:eastAsiaTheme="minorEastAsia" w:hAnsi="Arial" w:cs="Arial"/>
          <w:color w:val="000000" w:themeColor="text1"/>
          <w:kern w:val="24"/>
        </w:rPr>
        <w:t xml:space="preserve"> like, suggest progress log section 5 </w:t>
      </w:r>
      <w:r w:rsidR="003617F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Professional </w:t>
      </w:r>
      <w:r w:rsidR="003617F2">
        <w:rPr>
          <w:rFonts w:ascii="Arial" w:eastAsiaTheme="minorEastAsia" w:hAnsi="Arial" w:cs="Arial"/>
          <w:color w:val="000000" w:themeColor="text1"/>
          <w:kern w:val="24"/>
        </w:rPr>
        <w:t>p</w:t>
      </w:r>
      <w:r w:rsidRPr="00BB4E1D">
        <w:rPr>
          <w:rFonts w:ascii="Arial" w:eastAsiaTheme="minorEastAsia" w:hAnsi="Arial" w:cs="Arial"/>
          <w:color w:val="000000" w:themeColor="text1"/>
          <w:kern w:val="24"/>
        </w:rPr>
        <w:t>ractice</w:t>
      </w:r>
      <w:r w:rsidR="003617F2">
        <w:rPr>
          <w:rFonts w:ascii="Arial" w:eastAsiaTheme="minorEastAsia" w:hAnsi="Arial" w:cs="Arial"/>
          <w:color w:val="000000" w:themeColor="text1"/>
          <w:kern w:val="24"/>
        </w:rPr>
        <w:t>).</w:t>
      </w:r>
    </w:p>
    <w:p w14:paraId="525A1787" w14:textId="52E6A28F"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Each of the </w:t>
      </w:r>
      <w:r w:rsidR="003617F2">
        <w:rPr>
          <w:rFonts w:ascii="Arial" w:eastAsiaTheme="minorEastAsia" w:hAnsi="Arial" w:cs="Arial"/>
          <w:color w:val="000000" w:themeColor="text1"/>
          <w:kern w:val="24"/>
        </w:rPr>
        <w:t>seven</w:t>
      </w:r>
      <w:r w:rsidRPr="00BB4E1D">
        <w:rPr>
          <w:rFonts w:ascii="Arial" w:eastAsiaTheme="minorEastAsia" w:hAnsi="Arial" w:cs="Arial"/>
          <w:color w:val="000000" w:themeColor="text1"/>
          <w:kern w:val="24"/>
        </w:rPr>
        <w:t xml:space="preserve"> progress logs are broken down into</w:t>
      </w:r>
      <w:r w:rsidR="003617F2">
        <w:rPr>
          <w:rFonts w:ascii="Arial" w:eastAsiaTheme="minorEastAsia" w:hAnsi="Arial" w:cs="Arial"/>
          <w:color w:val="000000" w:themeColor="text1"/>
          <w:kern w:val="24"/>
        </w:rPr>
        <w:t>:</w:t>
      </w:r>
    </w:p>
    <w:p w14:paraId="654578B9" w14:textId="55233B26" w:rsidR="00733795" w:rsidRPr="003617F2"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t>h</w:t>
      </w:r>
      <w:r w:rsidR="00733795" w:rsidRPr="00BB4E1D">
        <w:rPr>
          <w:rFonts w:ascii="Arial" w:eastAsiaTheme="minorEastAsia" w:hAnsi="Arial" w:cs="Arial"/>
          <w:b/>
          <w:bCs/>
          <w:color w:val="000000" w:themeColor="text1"/>
          <w:kern w:val="24"/>
        </w:rPr>
        <w:t>eadings</w:t>
      </w:r>
      <w:r>
        <w:rPr>
          <w:rFonts w:ascii="Arial" w:eastAsiaTheme="minorEastAsia" w:hAnsi="Arial" w:cs="Arial"/>
          <w:bCs/>
          <w:color w:val="000000" w:themeColor="text1"/>
          <w:kern w:val="24"/>
        </w:rPr>
        <w:t xml:space="preserve"> –</w:t>
      </w:r>
      <w:r>
        <w:rPr>
          <w:rFonts w:ascii="Arial" w:eastAsiaTheme="minorEastAsia" w:hAnsi="Arial" w:cs="Arial"/>
          <w:color w:val="000000" w:themeColor="text1"/>
          <w:kern w:val="24"/>
        </w:rPr>
        <w:t xml:space="preserve"> for example,</w:t>
      </w:r>
      <w:r w:rsidR="00733795" w:rsidRPr="003617F2">
        <w:rPr>
          <w:rFonts w:ascii="Arial" w:eastAsiaTheme="minorEastAsia" w:hAnsi="Arial" w:cs="Arial"/>
          <w:color w:val="000000" w:themeColor="text1"/>
          <w:kern w:val="24"/>
        </w:rPr>
        <w:t xml:space="preserve"> 5.5</w:t>
      </w:r>
      <w:r w:rsidRPr="003617F2">
        <w:rPr>
          <w:rFonts w:ascii="Arial" w:eastAsiaTheme="minorEastAsia" w:hAnsi="Arial" w:cs="Arial"/>
          <w:color w:val="000000" w:themeColor="text1"/>
          <w:kern w:val="24"/>
        </w:rPr>
        <w:t>.</w:t>
      </w:r>
      <w:r w:rsidR="00733795" w:rsidRPr="003617F2">
        <w:rPr>
          <w:rFonts w:ascii="Arial" w:eastAsiaTheme="minorEastAsia" w:hAnsi="Arial" w:cs="Arial"/>
          <w:color w:val="000000" w:themeColor="text1"/>
          <w:kern w:val="24"/>
        </w:rPr>
        <w:t xml:space="preserve"> Personal conduct of health and social care workers</w:t>
      </w:r>
    </w:p>
    <w:p w14:paraId="35353384" w14:textId="7EAE4605" w:rsidR="00733795" w:rsidRPr="00BB4E1D"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t>o</w:t>
      </w:r>
      <w:r w:rsidR="00733795" w:rsidRPr="00BB4E1D">
        <w:rPr>
          <w:rFonts w:ascii="Arial" w:eastAsiaTheme="minorEastAsia" w:hAnsi="Arial" w:cs="Arial"/>
          <w:b/>
          <w:bCs/>
          <w:color w:val="000000" w:themeColor="text1"/>
          <w:kern w:val="24"/>
        </w:rPr>
        <w:t>bjectives</w:t>
      </w:r>
      <w:r>
        <w:rPr>
          <w:rFonts w:ascii="Arial" w:eastAsiaTheme="minorEastAsia" w:hAnsi="Arial" w:cs="Arial"/>
          <w:bCs/>
          <w:color w:val="000000" w:themeColor="text1"/>
          <w:kern w:val="24"/>
        </w:rPr>
        <w:t xml:space="preserve"> –</w:t>
      </w:r>
      <w:r>
        <w:rPr>
          <w:rFonts w:ascii="Arial" w:eastAsiaTheme="minorEastAsia" w:hAnsi="Arial" w:cs="Arial"/>
          <w:color w:val="000000" w:themeColor="text1"/>
          <w:kern w:val="24"/>
        </w:rPr>
        <w:t xml:space="preserve"> for example,</w:t>
      </w:r>
      <w:r w:rsidR="00733795" w:rsidRPr="00BB4E1D">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t</w:t>
      </w:r>
      <w:r w:rsidR="00733795" w:rsidRPr="00BB4E1D">
        <w:rPr>
          <w:rFonts w:ascii="Arial" w:eastAsiaTheme="minorEastAsia" w:hAnsi="Arial" w:cs="Arial"/>
          <w:color w:val="000000" w:themeColor="text1"/>
          <w:kern w:val="24"/>
        </w:rPr>
        <w:t>he importance of upholding the profession of health and social care workers</w:t>
      </w:r>
    </w:p>
    <w:p w14:paraId="55060E6B" w14:textId="3695057A" w:rsidR="00733795" w:rsidRPr="00BB4E1D"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lastRenderedPageBreak/>
        <w:t>c</w:t>
      </w:r>
      <w:r w:rsidR="00733795" w:rsidRPr="00BB4E1D">
        <w:rPr>
          <w:rFonts w:ascii="Arial" w:eastAsiaTheme="minorEastAsia" w:hAnsi="Arial" w:cs="Arial"/>
          <w:b/>
          <w:bCs/>
          <w:color w:val="000000" w:themeColor="text1"/>
          <w:kern w:val="24"/>
        </w:rPr>
        <w:t>ore knowledge learning outcomes</w:t>
      </w:r>
      <w:r>
        <w:rPr>
          <w:rFonts w:ascii="Arial" w:eastAsiaTheme="minorEastAsia" w:hAnsi="Arial" w:cs="Arial"/>
          <w:bCs/>
          <w:color w:val="000000" w:themeColor="text1"/>
          <w:kern w:val="24"/>
        </w:rPr>
        <w:t xml:space="preserve"> –</w:t>
      </w:r>
      <w:r w:rsidR="00733795" w:rsidRPr="00BB4E1D">
        <w:rPr>
          <w:rFonts w:ascii="Arial" w:eastAsiaTheme="minorEastAsia" w:hAnsi="Arial" w:cs="Arial"/>
          <w:b/>
          <w:bCs/>
          <w:color w:val="000000" w:themeColor="text1"/>
          <w:kern w:val="24"/>
        </w:rPr>
        <w:t xml:space="preserve"> </w:t>
      </w:r>
      <w:r w:rsidR="00733795" w:rsidRPr="00BB4E1D">
        <w:rPr>
          <w:rFonts w:ascii="Arial" w:eastAsiaTheme="minorEastAsia" w:hAnsi="Arial" w:cs="Arial"/>
          <w:color w:val="000000" w:themeColor="text1"/>
          <w:kern w:val="24"/>
        </w:rPr>
        <w:t>identif</w:t>
      </w:r>
      <w:r>
        <w:rPr>
          <w:rFonts w:ascii="Arial" w:eastAsiaTheme="minorEastAsia" w:hAnsi="Arial" w:cs="Arial"/>
          <w:color w:val="000000" w:themeColor="text1"/>
          <w:kern w:val="24"/>
        </w:rPr>
        <w:t>ies</w:t>
      </w:r>
      <w:r w:rsidR="00733795" w:rsidRPr="00BB4E1D">
        <w:rPr>
          <w:rFonts w:ascii="Arial" w:eastAsiaTheme="minorEastAsia" w:hAnsi="Arial" w:cs="Arial"/>
          <w:color w:val="000000" w:themeColor="text1"/>
          <w:kern w:val="24"/>
        </w:rPr>
        <w:t xml:space="preserve"> the knowledge and understanding new workers need to gain in their induction period. This includes the core knowledge that appl</w:t>
      </w:r>
      <w:r>
        <w:rPr>
          <w:rFonts w:ascii="Arial" w:eastAsiaTheme="minorEastAsia" w:hAnsi="Arial" w:cs="Arial"/>
          <w:color w:val="000000" w:themeColor="text1"/>
          <w:kern w:val="24"/>
        </w:rPr>
        <w:t>ies</w:t>
      </w:r>
      <w:r w:rsidR="00733795" w:rsidRPr="00BB4E1D">
        <w:rPr>
          <w:rFonts w:ascii="Arial" w:eastAsiaTheme="minorEastAsia" w:hAnsi="Arial" w:cs="Arial"/>
          <w:color w:val="000000" w:themeColor="text1"/>
          <w:kern w:val="24"/>
        </w:rPr>
        <w:t xml:space="preserve"> across all health and social care settings, as well as those that are specific to their role and workplace</w:t>
      </w:r>
    </w:p>
    <w:p w14:paraId="6463F2F0" w14:textId="0F181D5C" w:rsidR="00733795" w:rsidRPr="00BB4E1D" w:rsidRDefault="003617F2" w:rsidP="003617F2">
      <w:pPr>
        <w:pStyle w:val="NormalWeb"/>
        <w:numPr>
          <w:ilvl w:val="0"/>
          <w:numId w:val="42"/>
        </w:numPr>
        <w:spacing w:before="86" w:beforeAutospacing="0" w:after="0" w:afterAutospacing="0"/>
        <w:textAlignment w:val="baseline"/>
        <w:rPr>
          <w:rFonts w:ascii="Arial" w:hAnsi="Arial" w:cs="Arial"/>
        </w:rPr>
      </w:pPr>
      <w:r>
        <w:rPr>
          <w:rFonts w:ascii="Arial" w:eastAsiaTheme="minorEastAsia" w:hAnsi="Arial" w:cs="Arial"/>
          <w:b/>
          <w:bCs/>
          <w:color w:val="000000" w:themeColor="text1"/>
          <w:kern w:val="24"/>
        </w:rPr>
        <w:t>a</w:t>
      </w:r>
      <w:r w:rsidR="00733795" w:rsidRPr="00BB4E1D">
        <w:rPr>
          <w:rFonts w:ascii="Arial" w:eastAsiaTheme="minorEastAsia" w:hAnsi="Arial" w:cs="Arial"/>
          <w:b/>
          <w:bCs/>
          <w:color w:val="000000" w:themeColor="text1"/>
          <w:kern w:val="24"/>
        </w:rPr>
        <w:t>dditional AWIF learning outcomes</w:t>
      </w:r>
      <w:r>
        <w:rPr>
          <w:rFonts w:ascii="Arial" w:eastAsiaTheme="minorEastAsia" w:hAnsi="Arial" w:cs="Arial"/>
          <w:bCs/>
          <w:color w:val="000000" w:themeColor="text1"/>
          <w:kern w:val="24"/>
        </w:rPr>
        <w:t xml:space="preserve"> –</w:t>
      </w:r>
      <w:r w:rsidR="00733795" w:rsidRPr="00BB4E1D">
        <w:rPr>
          <w:rFonts w:ascii="Arial" w:eastAsiaTheme="minorEastAsia" w:hAnsi="Arial" w:cs="Arial"/>
          <w:b/>
          <w:bCs/>
          <w:color w:val="000000" w:themeColor="text1"/>
          <w:kern w:val="24"/>
        </w:rPr>
        <w:t xml:space="preserve"> </w:t>
      </w:r>
      <w:r w:rsidR="00733795" w:rsidRPr="00BB4E1D">
        <w:rPr>
          <w:rFonts w:ascii="Arial" w:eastAsiaTheme="minorEastAsia" w:hAnsi="Arial" w:cs="Arial"/>
          <w:color w:val="000000" w:themeColor="text1"/>
          <w:kern w:val="24"/>
        </w:rPr>
        <w:t>confirm</w:t>
      </w:r>
      <w:r>
        <w:rPr>
          <w:rFonts w:ascii="Arial" w:eastAsiaTheme="minorEastAsia" w:hAnsi="Arial" w:cs="Arial"/>
          <w:color w:val="000000" w:themeColor="text1"/>
          <w:kern w:val="24"/>
        </w:rPr>
        <w:t>s</w:t>
      </w:r>
      <w:r w:rsidR="00733795" w:rsidRPr="00BB4E1D">
        <w:rPr>
          <w:rFonts w:ascii="Arial" w:eastAsiaTheme="minorEastAsia" w:hAnsi="Arial" w:cs="Arial"/>
          <w:color w:val="000000" w:themeColor="text1"/>
          <w:kern w:val="24"/>
        </w:rPr>
        <w:t xml:space="preserve"> practice in the workplace</w:t>
      </w:r>
    </w:p>
    <w:p w14:paraId="696BD9BF" w14:textId="0A102B06" w:rsidR="00733795" w:rsidRPr="00BB4E1D" w:rsidRDefault="00733795" w:rsidP="003617F2">
      <w:pPr>
        <w:pStyle w:val="NormalWeb"/>
        <w:numPr>
          <w:ilvl w:val="0"/>
          <w:numId w:val="42"/>
        </w:numPr>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Evidence used</w:t>
      </w:r>
      <w:r w:rsidR="003617F2">
        <w:rPr>
          <w:rFonts w:ascii="Arial" w:eastAsiaTheme="minorEastAsia" w:hAnsi="Arial" w:cs="Arial"/>
          <w:bCs/>
          <w:color w:val="000000" w:themeColor="text1"/>
          <w:kern w:val="24"/>
        </w:rPr>
        <w:t xml:space="preserve"> –</w:t>
      </w:r>
      <w:r w:rsidR="003617F2" w:rsidRPr="003617F2">
        <w:rPr>
          <w:rFonts w:ascii="Arial" w:eastAsiaTheme="minorEastAsia" w:hAnsi="Arial" w:cs="Arial"/>
          <w:bCs/>
          <w:color w:val="000000" w:themeColor="text1"/>
          <w:kern w:val="24"/>
        </w:rPr>
        <w:t xml:space="preserve"> </w:t>
      </w:r>
      <w:r w:rsidRPr="00BB4E1D">
        <w:rPr>
          <w:rFonts w:ascii="Arial" w:eastAsiaTheme="minorEastAsia" w:hAnsi="Arial" w:cs="Arial"/>
          <w:color w:val="000000" w:themeColor="text1"/>
          <w:kern w:val="24"/>
        </w:rPr>
        <w:t>a space to note down what evidence was used to meet the objective</w:t>
      </w:r>
    </w:p>
    <w:p w14:paraId="5CE1A48C" w14:textId="77777777" w:rsidR="003617F2" w:rsidRPr="003617F2" w:rsidRDefault="00733795" w:rsidP="003617F2">
      <w:pPr>
        <w:pStyle w:val="NormalWeb"/>
        <w:numPr>
          <w:ilvl w:val="0"/>
          <w:numId w:val="42"/>
        </w:numPr>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 xml:space="preserve">Assessed by who and when </w:t>
      </w:r>
      <w:r w:rsidR="003617F2">
        <w:rPr>
          <w:rFonts w:ascii="Arial" w:eastAsiaTheme="minorEastAsia" w:hAnsi="Arial" w:cs="Arial"/>
          <w:bCs/>
          <w:color w:val="000000" w:themeColor="text1"/>
          <w:kern w:val="24"/>
        </w:rPr>
        <w:t xml:space="preserve">– </w:t>
      </w:r>
      <w:r w:rsidRPr="00BB4E1D">
        <w:rPr>
          <w:rFonts w:ascii="Arial" w:eastAsiaTheme="minorEastAsia" w:hAnsi="Arial" w:cs="Arial"/>
          <w:color w:val="000000" w:themeColor="text1"/>
          <w:kern w:val="24"/>
        </w:rPr>
        <w:t>who assessed that the worker was able to meet the objective</w:t>
      </w:r>
      <w:r w:rsidRPr="003617F2">
        <w:rPr>
          <w:rFonts w:ascii="Arial" w:eastAsiaTheme="minorEastAsia" w:hAnsi="Arial" w:cs="Arial"/>
          <w:bCs/>
          <w:color w:val="000000" w:themeColor="text1"/>
          <w:kern w:val="24"/>
        </w:rPr>
        <w:t>.</w:t>
      </w:r>
      <w:r w:rsidRPr="00BB4E1D">
        <w:rPr>
          <w:rFonts w:ascii="Arial" w:eastAsiaTheme="minorEastAsia" w:hAnsi="Arial" w:cs="Arial"/>
          <w:b/>
          <w:bCs/>
          <w:color w:val="000000" w:themeColor="text1"/>
          <w:kern w:val="24"/>
        </w:rPr>
        <w:t xml:space="preserve"> </w:t>
      </w:r>
      <w:r w:rsidRPr="00BB4E1D">
        <w:rPr>
          <w:rFonts w:ascii="Arial" w:eastAsiaTheme="minorEastAsia" w:hAnsi="Arial" w:cs="Arial"/>
          <w:color w:val="000000" w:themeColor="text1"/>
          <w:kern w:val="24"/>
        </w:rPr>
        <w:t xml:space="preserve"> A range of people can assess the induction framework learning outcomes, including the worker’s: </w:t>
      </w:r>
    </w:p>
    <w:p w14:paraId="497ED975" w14:textId="77777777" w:rsidR="003617F2" w:rsidRPr="003617F2" w:rsidRDefault="00733795" w:rsidP="003617F2">
      <w:pPr>
        <w:pStyle w:val="NormalWeb"/>
        <w:numPr>
          <w:ilvl w:val="1"/>
          <w:numId w:val="43"/>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direct line manager</w:t>
      </w:r>
    </w:p>
    <w:p w14:paraId="37C2508F" w14:textId="77777777" w:rsidR="003617F2" w:rsidRPr="003617F2" w:rsidRDefault="00733795" w:rsidP="003617F2">
      <w:pPr>
        <w:pStyle w:val="NormalWeb"/>
        <w:numPr>
          <w:ilvl w:val="1"/>
          <w:numId w:val="43"/>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team leader</w:t>
      </w:r>
    </w:p>
    <w:p w14:paraId="2F7E435C" w14:textId="77777777" w:rsidR="003617F2" w:rsidRDefault="00733795" w:rsidP="003617F2">
      <w:pPr>
        <w:pStyle w:val="NormalWeb"/>
        <w:numPr>
          <w:ilvl w:val="1"/>
          <w:numId w:val="43"/>
        </w:numPr>
        <w:spacing w:before="86" w:beforeAutospacing="0" w:after="0" w:afterAutospacing="0"/>
        <w:textAlignment w:val="baseline"/>
        <w:rPr>
          <w:rFonts w:ascii="Arial" w:eastAsiaTheme="minorEastAsia" w:hAnsi="Arial" w:cs="Arial"/>
          <w:color w:val="000000" w:themeColor="text1"/>
          <w:kern w:val="24"/>
        </w:rPr>
      </w:pPr>
      <w:r w:rsidRPr="00BB4E1D">
        <w:rPr>
          <w:rFonts w:ascii="Arial" w:eastAsiaTheme="minorEastAsia" w:hAnsi="Arial" w:cs="Arial"/>
          <w:color w:val="000000" w:themeColor="text1"/>
          <w:kern w:val="24"/>
        </w:rPr>
        <w:t>mentor</w:t>
      </w:r>
    </w:p>
    <w:p w14:paraId="5D51305D" w14:textId="77777777" w:rsidR="003617F2" w:rsidRDefault="00733795" w:rsidP="003617F2">
      <w:pPr>
        <w:pStyle w:val="NormalWeb"/>
        <w:numPr>
          <w:ilvl w:val="1"/>
          <w:numId w:val="43"/>
        </w:numPr>
        <w:spacing w:before="86" w:beforeAutospacing="0" w:after="0" w:afterAutospacing="0"/>
        <w:textAlignment w:val="baseline"/>
        <w:rPr>
          <w:rFonts w:ascii="Arial" w:eastAsiaTheme="minorEastAsia" w:hAnsi="Arial" w:cs="Arial"/>
          <w:color w:val="000000" w:themeColor="text1"/>
          <w:kern w:val="24"/>
        </w:rPr>
      </w:pPr>
      <w:r w:rsidRPr="00BB4E1D">
        <w:rPr>
          <w:rFonts w:ascii="Arial" w:eastAsiaTheme="minorEastAsia" w:hAnsi="Arial" w:cs="Arial"/>
          <w:color w:val="000000" w:themeColor="text1"/>
          <w:kern w:val="24"/>
        </w:rPr>
        <w:t>supervising social worker</w:t>
      </w:r>
    </w:p>
    <w:p w14:paraId="49BD503C" w14:textId="77777777" w:rsidR="003617F2" w:rsidRPr="003617F2" w:rsidRDefault="00733795" w:rsidP="003617F2">
      <w:pPr>
        <w:pStyle w:val="NormalWeb"/>
        <w:numPr>
          <w:ilvl w:val="1"/>
          <w:numId w:val="43"/>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qualification assessor</w:t>
      </w:r>
      <w:r w:rsidR="003617F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 </w:t>
      </w:r>
    </w:p>
    <w:p w14:paraId="698D5830" w14:textId="7EBBDD4B" w:rsidR="00733795" w:rsidRPr="00BB4E1D" w:rsidRDefault="00733795" w:rsidP="003617F2">
      <w:pPr>
        <w:pStyle w:val="NormalWeb"/>
        <w:spacing w:before="86" w:beforeAutospacing="0" w:after="0" w:afterAutospacing="0"/>
        <w:ind w:left="1080"/>
        <w:textAlignment w:val="baseline"/>
        <w:rPr>
          <w:rFonts w:ascii="Arial" w:hAnsi="Arial" w:cs="Arial"/>
        </w:rPr>
      </w:pPr>
      <w:r w:rsidRPr="00BB4E1D">
        <w:rPr>
          <w:rFonts w:ascii="Arial" w:eastAsiaTheme="minorEastAsia" w:hAnsi="Arial" w:cs="Arial"/>
          <w:color w:val="000000" w:themeColor="text1"/>
          <w:kern w:val="24"/>
        </w:rPr>
        <w:t>A qualified assessor will need to assess the evidence for it to be accepted towards a qualification or accredited unit.</w:t>
      </w:r>
    </w:p>
    <w:p w14:paraId="6E7D278A" w14:textId="65DD11D3" w:rsidR="00733795" w:rsidRPr="00BB4E1D" w:rsidRDefault="00733795" w:rsidP="003617F2">
      <w:pPr>
        <w:pStyle w:val="NormalWeb"/>
        <w:numPr>
          <w:ilvl w:val="0"/>
          <w:numId w:val="42"/>
        </w:numPr>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 xml:space="preserve">Signatures </w:t>
      </w:r>
      <w:r w:rsidR="003617F2">
        <w:rPr>
          <w:rFonts w:ascii="Arial" w:eastAsiaTheme="minorEastAsia" w:hAnsi="Arial" w:cs="Arial"/>
          <w:bCs/>
          <w:color w:val="000000" w:themeColor="text1"/>
          <w:kern w:val="24"/>
        </w:rPr>
        <w:t xml:space="preserve">– </w:t>
      </w:r>
      <w:r w:rsidRPr="00BB4E1D">
        <w:rPr>
          <w:rFonts w:ascii="Arial" w:eastAsiaTheme="minorEastAsia" w:hAnsi="Arial" w:cs="Arial"/>
          <w:color w:val="000000" w:themeColor="text1"/>
          <w:kern w:val="24"/>
        </w:rPr>
        <w:t>to be completed by the person who carried out that assessment. It is the manager’s responsibility to sign off the whole ind</w:t>
      </w:r>
      <w:r w:rsidR="007836DD">
        <w:rPr>
          <w:rFonts w:ascii="Arial" w:eastAsiaTheme="minorEastAsia" w:hAnsi="Arial" w:cs="Arial"/>
          <w:color w:val="000000" w:themeColor="text1"/>
          <w:kern w:val="24"/>
        </w:rPr>
        <w:t>uction framework once it’s completed.</w:t>
      </w:r>
    </w:p>
    <w:p w14:paraId="5262CDDF" w14:textId="185BC310" w:rsidR="00733795" w:rsidRPr="00BB4E1D" w:rsidRDefault="007836DD" w:rsidP="00733795">
      <w:pPr>
        <w:pStyle w:val="NormalWeb"/>
        <w:spacing w:before="86" w:beforeAutospacing="0" w:after="0" w:afterAutospacing="0"/>
        <w:textAlignment w:val="baseline"/>
        <w:rPr>
          <w:rFonts w:ascii="Arial" w:hAnsi="Arial" w:cs="Arial"/>
        </w:rPr>
      </w:pPr>
      <w:r>
        <w:rPr>
          <w:rFonts w:ascii="Arial" w:eastAsiaTheme="minorEastAsia" w:hAnsi="Arial" w:cs="Arial"/>
          <w:color w:val="000000" w:themeColor="text1"/>
          <w:kern w:val="24"/>
        </w:rPr>
        <w:t>Workers d</w:t>
      </w:r>
      <w:r w:rsidR="00733795" w:rsidRPr="00BB4E1D">
        <w:rPr>
          <w:rFonts w:ascii="Arial" w:eastAsiaTheme="minorEastAsia" w:hAnsi="Arial" w:cs="Arial"/>
          <w:color w:val="000000" w:themeColor="text1"/>
          <w:kern w:val="24"/>
        </w:rPr>
        <w:t xml:space="preserve">on’t have to complete some elements of </w:t>
      </w:r>
      <w:r>
        <w:rPr>
          <w:rFonts w:ascii="Arial" w:eastAsiaTheme="minorEastAsia" w:hAnsi="Arial" w:cs="Arial"/>
          <w:color w:val="000000" w:themeColor="text1"/>
          <w:kern w:val="24"/>
        </w:rPr>
        <w:t xml:space="preserve">the </w:t>
      </w:r>
      <w:r w:rsidR="00733795" w:rsidRPr="00BB4E1D">
        <w:rPr>
          <w:rFonts w:ascii="Arial" w:eastAsiaTheme="minorEastAsia" w:hAnsi="Arial" w:cs="Arial"/>
          <w:color w:val="000000" w:themeColor="text1"/>
          <w:kern w:val="24"/>
        </w:rPr>
        <w:t xml:space="preserve">additional AWIF if </w:t>
      </w:r>
      <w:r>
        <w:rPr>
          <w:rFonts w:ascii="Arial" w:eastAsiaTheme="minorEastAsia" w:hAnsi="Arial" w:cs="Arial"/>
          <w:color w:val="000000" w:themeColor="text1"/>
          <w:kern w:val="24"/>
        </w:rPr>
        <w:t xml:space="preserve">they’re </w:t>
      </w:r>
      <w:r w:rsidR="00733795" w:rsidRPr="00BB4E1D">
        <w:rPr>
          <w:rFonts w:ascii="Arial" w:eastAsiaTheme="minorEastAsia" w:hAnsi="Arial" w:cs="Arial"/>
          <w:color w:val="000000" w:themeColor="text1"/>
          <w:kern w:val="24"/>
        </w:rPr>
        <w:t>not part of</w:t>
      </w:r>
      <w:r>
        <w:rPr>
          <w:rFonts w:ascii="Arial" w:eastAsiaTheme="minorEastAsia" w:hAnsi="Arial" w:cs="Arial"/>
          <w:color w:val="000000" w:themeColor="text1"/>
          <w:kern w:val="24"/>
        </w:rPr>
        <w:t xml:space="preserve"> their</w:t>
      </w:r>
      <w:r w:rsidR="00733795" w:rsidRPr="00BB4E1D">
        <w:rPr>
          <w:rFonts w:ascii="Arial" w:eastAsiaTheme="minorEastAsia" w:hAnsi="Arial" w:cs="Arial"/>
          <w:color w:val="000000" w:themeColor="text1"/>
          <w:kern w:val="24"/>
        </w:rPr>
        <w:t xml:space="preserve"> role (</w:t>
      </w:r>
      <w:r>
        <w:rPr>
          <w:rFonts w:ascii="Arial" w:eastAsiaTheme="minorEastAsia" w:hAnsi="Arial" w:cs="Arial"/>
          <w:color w:val="000000" w:themeColor="text1"/>
          <w:kern w:val="24"/>
        </w:rPr>
        <w:t>such as</w:t>
      </w:r>
      <w:r w:rsidR="00733795" w:rsidRPr="00BB4E1D">
        <w:rPr>
          <w:rFonts w:ascii="Arial" w:eastAsiaTheme="minorEastAsia" w:hAnsi="Arial" w:cs="Arial"/>
          <w:color w:val="000000" w:themeColor="text1"/>
          <w:kern w:val="24"/>
        </w:rPr>
        <w:t xml:space="preserve"> moving and positioning)</w:t>
      </w:r>
      <w:r>
        <w:rPr>
          <w:rFonts w:ascii="Arial" w:eastAsiaTheme="minorEastAsia" w:hAnsi="Arial" w:cs="Arial"/>
          <w:color w:val="000000" w:themeColor="text1"/>
          <w:kern w:val="24"/>
        </w:rPr>
        <w:t>.</w:t>
      </w:r>
    </w:p>
    <w:p w14:paraId="3380BDDA" w14:textId="77777777" w:rsidR="00733795" w:rsidRDefault="00733795" w:rsidP="00733795">
      <w:pPr>
        <w:pStyle w:val="NormalWeb"/>
        <w:spacing w:before="86" w:beforeAutospacing="0" w:after="0" w:afterAutospacing="0"/>
        <w:textAlignment w:val="baseline"/>
        <w:rPr>
          <w:rFonts w:ascii="Arial" w:eastAsiaTheme="minorEastAsia" w:hAnsi="Arial" w:cs="Arial"/>
          <w:b/>
          <w:bCs/>
          <w:color w:val="000000" w:themeColor="text1"/>
          <w:kern w:val="24"/>
        </w:rPr>
      </w:pPr>
    </w:p>
    <w:p w14:paraId="6D0025DD"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Workbooks</w:t>
      </w:r>
    </w:p>
    <w:p w14:paraId="2434C571" w14:textId="77777777" w:rsidR="0054282A" w:rsidRPr="0054282A" w:rsidRDefault="0054282A" w:rsidP="0054282A">
      <w:pPr>
        <w:pStyle w:val="NormalWeb"/>
        <w:numPr>
          <w:ilvl w:val="0"/>
          <w:numId w:val="20"/>
        </w:numPr>
        <w:rPr>
          <w:rFonts w:ascii="Arial" w:eastAsiaTheme="minorEastAsia" w:hAnsi="Arial" w:cs="Arial"/>
          <w:color w:val="000000" w:themeColor="text1"/>
          <w:kern w:val="24"/>
        </w:rPr>
      </w:pPr>
      <w:r w:rsidRPr="0054282A">
        <w:rPr>
          <w:rFonts w:ascii="Arial" w:eastAsiaTheme="minorEastAsia" w:hAnsi="Arial" w:cs="Arial"/>
          <w:color w:val="000000" w:themeColor="text1"/>
          <w:kern w:val="24"/>
        </w:rPr>
        <w:t xml:space="preserve">These have been developed to help put the induction framework into practice and to help new workers generate the evidence they need to complete the progress logs and support the learning towards the assessment of the </w:t>
      </w:r>
      <w:proofErr w:type="spellStart"/>
      <w:r w:rsidRPr="0054282A">
        <w:rPr>
          <w:rFonts w:ascii="Arial" w:eastAsiaTheme="minorEastAsia" w:hAnsi="Arial" w:cs="Arial"/>
          <w:color w:val="000000" w:themeColor="text1"/>
          <w:kern w:val="24"/>
        </w:rPr>
        <w:t>the</w:t>
      </w:r>
      <w:proofErr w:type="spellEnd"/>
      <w:r w:rsidRPr="0054282A">
        <w:rPr>
          <w:rFonts w:ascii="Arial" w:eastAsiaTheme="minorEastAsia" w:hAnsi="Arial" w:cs="Arial"/>
          <w:color w:val="000000" w:themeColor="text1"/>
          <w:kern w:val="24"/>
        </w:rPr>
        <w:t xml:space="preserve"> ‘core’ qualification. </w:t>
      </w:r>
    </w:p>
    <w:p w14:paraId="1EB140EF" w14:textId="17874FB4" w:rsidR="00733795" w:rsidRPr="00BB4E1D" w:rsidRDefault="0054282A" w:rsidP="0054282A">
      <w:pPr>
        <w:pStyle w:val="NormalWeb"/>
        <w:numPr>
          <w:ilvl w:val="0"/>
          <w:numId w:val="20"/>
        </w:numPr>
        <w:spacing w:before="86" w:beforeAutospacing="0" w:after="0" w:afterAutospacing="0"/>
        <w:textAlignment w:val="baseline"/>
        <w:rPr>
          <w:rFonts w:ascii="Arial" w:hAnsi="Arial" w:cs="Arial"/>
        </w:rPr>
      </w:pPr>
      <w:r w:rsidRPr="0054282A">
        <w:rPr>
          <w:rFonts w:ascii="Arial" w:eastAsiaTheme="minorEastAsia" w:hAnsi="Arial" w:cs="Arial"/>
          <w:color w:val="000000" w:themeColor="text1"/>
          <w:kern w:val="24"/>
        </w:rPr>
        <w:t xml:space="preserve"> </w:t>
      </w:r>
      <w:r w:rsidR="00733795" w:rsidRPr="00BB4E1D">
        <w:rPr>
          <w:rFonts w:ascii="Arial" w:eastAsiaTheme="minorEastAsia" w:hAnsi="Arial" w:cs="Arial"/>
          <w:color w:val="000000" w:themeColor="text1"/>
          <w:kern w:val="24"/>
        </w:rPr>
        <w:t xml:space="preserve">The workbooks are made up of </w:t>
      </w:r>
      <w:proofErr w:type="gramStart"/>
      <w:r w:rsidR="00733795" w:rsidRPr="00BB4E1D">
        <w:rPr>
          <w:rFonts w:ascii="Arial" w:eastAsiaTheme="minorEastAsia" w:hAnsi="Arial" w:cs="Arial"/>
          <w:color w:val="000000" w:themeColor="text1"/>
          <w:kern w:val="24"/>
        </w:rPr>
        <w:t>a number of</w:t>
      </w:r>
      <w:proofErr w:type="gramEnd"/>
      <w:r w:rsidR="00733795" w:rsidRPr="00BB4E1D">
        <w:rPr>
          <w:rFonts w:ascii="Arial" w:eastAsiaTheme="minorEastAsia" w:hAnsi="Arial" w:cs="Arial"/>
          <w:color w:val="000000" w:themeColor="text1"/>
          <w:kern w:val="24"/>
        </w:rPr>
        <w:t xml:space="preserve"> learning activities using case studies, films and written questions to support learning. You may wish to change, use experiential learning or add to the case studies to reflect the part of the sector you are working in. The case studies available and the learning from these is transferrable across different roles and settings.</w:t>
      </w:r>
    </w:p>
    <w:p w14:paraId="1114E38C" w14:textId="77777777"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 workbooks are not a mandatory </w:t>
      </w:r>
      <w:proofErr w:type="gramStart"/>
      <w:r w:rsidRPr="00BB4E1D">
        <w:rPr>
          <w:rFonts w:ascii="Arial" w:eastAsiaTheme="minorEastAsia" w:hAnsi="Arial" w:cs="Arial"/>
          <w:color w:val="000000" w:themeColor="text1"/>
          <w:kern w:val="24"/>
        </w:rPr>
        <w:t>requirement</w:t>
      </w:r>
      <w:proofErr w:type="gramEnd"/>
      <w:r w:rsidRPr="00BB4E1D">
        <w:rPr>
          <w:rFonts w:ascii="Arial" w:eastAsiaTheme="minorEastAsia" w:hAnsi="Arial" w:cs="Arial"/>
          <w:color w:val="000000" w:themeColor="text1"/>
          <w:kern w:val="24"/>
        </w:rPr>
        <w:t xml:space="preserve"> but we hope they will be a helpful tool and would strongly recommend that you use these. Completing the workbooks will provide evidence to the regulators of service that you are carrying out robust induction processes. It can also be used as evidence by the workers towards achieving a qualification. If the workbooks are being used for supporting evidence towards a qualification, the evidence will need to be judged by a qualified assessor.</w:t>
      </w:r>
    </w:p>
    <w:p w14:paraId="696A39B7" w14:textId="01ADD250"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lastRenderedPageBreak/>
        <w:t>If learner isn’t yet in employment</w:t>
      </w:r>
      <w:r w:rsidR="0052142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 they can complete the knowledge learning outcomes and then can come back to </w:t>
      </w:r>
      <w:r w:rsidR="00521422" w:rsidRPr="00BB4E1D">
        <w:rPr>
          <w:rFonts w:ascii="Arial" w:eastAsiaTheme="minorEastAsia" w:hAnsi="Arial" w:cs="Arial"/>
          <w:color w:val="000000" w:themeColor="text1"/>
          <w:kern w:val="24"/>
        </w:rPr>
        <w:t>practice</w:t>
      </w:r>
      <w:r w:rsidR="0052142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based activities later when in a role.</w:t>
      </w:r>
    </w:p>
    <w:p w14:paraId="2B3502BD" w14:textId="52F9B4D0"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There is a column down the right-hand side of each workbook that is to be used by qualification assessors to record notes</w:t>
      </w:r>
      <w:r w:rsidR="00521422">
        <w:rPr>
          <w:rFonts w:ascii="Arial" w:eastAsiaTheme="minorEastAsia" w:hAnsi="Arial" w:cs="Arial"/>
          <w:color w:val="000000" w:themeColor="text1"/>
          <w:kern w:val="24"/>
        </w:rPr>
        <w:t>.</w:t>
      </w:r>
    </w:p>
    <w:p w14:paraId="2BB6DDA9" w14:textId="01175D99" w:rsidR="00733795" w:rsidRPr="00521422" w:rsidRDefault="00733795" w:rsidP="00521422">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Workbook reflection heading</w:t>
      </w:r>
      <w:r w:rsidR="00521422">
        <w:rPr>
          <w:rFonts w:ascii="Arial" w:eastAsiaTheme="minorEastAsia" w:hAnsi="Arial" w:cs="Arial"/>
          <w:color w:val="000000" w:themeColor="text1"/>
          <w:kern w:val="24"/>
        </w:rPr>
        <w:t xml:space="preserve"> –</w:t>
      </w:r>
      <w:r w:rsidR="00521422">
        <w:rPr>
          <w:rFonts w:ascii="Arial" w:hAnsi="Arial" w:cs="Arial"/>
        </w:rPr>
        <w:t xml:space="preserve"> t</w:t>
      </w:r>
      <w:r w:rsidRPr="00521422">
        <w:rPr>
          <w:rFonts w:ascii="Arial" w:eastAsiaTheme="minorEastAsia" w:hAnsi="Arial" w:cs="Arial"/>
          <w:color w:val="000000" w:themeColor="text1"/>
          <w:kern w:val="24"/>
        </w:rPr>
        <w:t>his heading gives an opportunity for the learner to reflect on what they have learned during this workbook.</w:t>
      </w:r>
    </w:p>
    <w:p w14:paraId="21625D6F" w14:textId="6680C3A2"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Practice placement reflection</w:t>
      </w:r>
      <w:r w:rsidR="00521422">
        <w:rPr>
          <w:rFonts w:ascii="Arial" w:eastAsiaTheme="minorEastAsia" w:hAnsi="Arial" w:cs="Arial"/>
          <w:color w:val="000000" w:themeColor="text1"/>
          <w:kern w:val="24"/>
        </w:rPr>
        <w:t xml:space="preserve"> –</w:t>
      </w:r>
      <w:r w:rsidRPr="00BB4E1D">
        <w:rPr>
          <w:rFonts w:ascii="Arial" w:eastAsiaTheme="minorEastAsia" w:hAnsi="Arial" w:cs="Arial"/>
          <w:color w:val="000000" w:themeColor="text1"/>
          <w:kern w:val="24"/>
        </w:rPr>
        <w:t xml:space="preserve"> </w:t>
      </w:r>
      <w:r w:rsidR="00521422">
        <w:rPr>
          <w:rFonts w:ascii="Arial" w:eastAsiaTheme="minorEastAsia" w:hAnsi="Arial" w:cs="Arial"/>
          <w:color w:val="000000" w:themeColor="text1"/>
          <w:kern w:val="24"/>
        </w:rPr>
        <w:t>t</w:t>
      </w:r>
      <w:r w:rsidR="00521422" w:rsidRPr="00BB4E1D">
        <w:rPr>
          <w:rFonts w:ascii="Arial" w:eastAsiaTheme="minorEastAsia" w:hAnsi="Arial" w:cs="Arial"/>
          <w:color w:val="000000" w:themeColor="text1"/>
          <w:kern w:val="24"/>
        </w:rPr>
        <w:t xml:space="preserve">his </w:t>
      </w:r>
      <w:r w:rsidRPr="00BB4E1D">
        <w:rPr>
          <w:rFonts w:ascii="Arial" w:eastAsiaTheme="minorEastAsia" w:hAnsi="Arial" w:cs="Arial"/>
          <w:color w:val="000000" w:themeColor="text1"/>
          <w:kern w:val="24"/>
        </w:rPr>
        <w:t>heading gives an opportunity for those who are completing the workbook through placement to complete a short reflective account of what that have learned.</w:t>
      </w:r>
    </w:p>
    <w:p w14:paraId="55A73846" w14:textId="77777777" w:rsidR="00733795" w:rsidRPr="00BB4E1D" w:rsidRDefault="00733795" w:rsidP="00733795">
      <w:pPr>
        <w:pStyle w:val="NormalWeb"/>
        <w:numPr>
          <w:ilvl w:val="0"/>
          <w:numId w:val="20"/>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There is a section at the end of each workbook for qualification assessor/learner discussion. These are to be used when the workbooks are put forward as evidence towards the completion of further qualifications.</w:t>
      </w:r>
    </w:p>
    <w:p w14:paraId="0B26C42D" w14:textId="77777777" w:rsidR="00733795" w:rsidRDefault="00733795" w:rsidP="00733795">
      <w:pPr>
        <w:pStyle w:val="NormalWeb"/>
        <w:spacing w:before="86" w:beforeAutospacing="0" w:after="0" w:afterAutospacing="0"/>
        <w:textAlignment w:val="baseline"/>
        <w:rPr>
          <w:rFonts w:ascii="Arial" w:eastAsiaTheme="minorEastAsia" w:hAnsi="Arial" w:cs="Arial"/>
          <w:b/>
          <w:bCs/>
          <w:color w:val="000000" w:themeColor="text1"/>
          <w:kern w:val="24"/>
        </w:rPr>
      </w:pPr>
    </w:p>
    <w:p w14:paraId="6940B7A7"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Introduction and guidance</w:t>
      </w:r>
    </w:p>
    <w:p w14:paraId="72D2828B" w14:textId="0B6004C4" w:rsidR="00733795" w:rsidRDefault="00733795" w:rsidP="00733795">
      <w:pPr>
        <w:pStyle w:val="NormalWeb"/>
        <w:spacing w:before="86" w:beforeAutospacing="0" w:after="0" w:afterAutospacing="0"/>
        <w:textAlignment w:val="baseline"/>
        <w:rPr>
          <w:rFonts w:ascii="Arial" w:eastAsiaTheme="minorEastAsia" w:hAnsi="Arial" w:cs="Arial"/>
          <w:color w:val="000000" w:themeColor="text1"/>
          <w:kern w:val="24"/>
        </w:rPr>
      </w:pPr>
      <w:r w:rsidRPr="00BB4E1D">
        <w:rPr>
          <w:rFonts w:ascii="Arial" w:eastAsiaTheme="minorEastAsia" w:hAnsi="Arial" w:cs="Arial"/>
          <w:color w:val="000000" w:themeColor="text1"/>
          <w:kern w:val="24"/>
        </w:rPr>
        <w:t xml:space="preserve">An introduction and guidance document </w:t>
      </w:r>
      <w:proofErr w:type="gramStart"/>
      <w:r w:rsidRPr="00BB4E1D">
        <w:rPr>
          <w:rFonts w:ascii="Arial" w:eastAsiaTheme="minorEastAsia" w:hAnsi="Arial" w:cs="Arial"/>
          <w:color w:val="000000" w:themeColor="text1"/>
          <w:kern w:val="24"/>
        </w:rPr>
        <w:t>has</w:t>
      </w:r>
      <w:proofErr w:type="gramEnd"/>
      <w:r w:rsidRPr="00BB4E1D">
        <w:rPr>
          <w:rFonts w:ascii="Arial" w:eastAsiaTheme="minorEastAsia" w:hAnsi="Arial" w:cs="Arial"/>
          <w:color w:val="000000" w:themeColor="text1"/>
          <w:kern w:val="24"/>
        </w:rPr>
        <w:t xml:space="preserve"> been developed that can be used as a guide for managers and for workers. </w:t>
      </w:r>
    </w:p>
    <w:p w14:paraId="554CEC82" w14:textId="05AAAD0B" w:rsidR="00521422" w:rsidRDefault="00521422" w:rsidP="00733795">
      <w:pPr>
        <w:pStyle w:val="NormalWeb"/>
        <w:spacing w:before="86" w:beforeAutospacing="0" w:after="0" w:afterAutospacing="0"/>
        <w:textAlignment w:val="baseline"/>
        <w:rPr>
          <w:rFonts w:ascii="Arial" w:hAnsi="Arial" w:cs="Arial"/>
        </w:rPr>
      </w:pPr>
    </w:p>
    <w:p w14:paraId="7FBD36D0" w14:textId="77777777" w:rsidR="006714EB" w:rsidRPr="00BB4E1D" w:rsidRDefault="006714EB" w:rsidP="00733795">
      <w:pPr>
        <w:pStyle w:val="NormalWeb"/>
        <w:spacing w:before="86" w:beforeAutospacing="0" w:after="0" w:afterAutospacing="0"/>
        <w:textAlignment w:val="baseline"/>
        <w:rPr>
          <w:rFonts w:ascii="Arial" w:hAnsi="Arial" w:cs="Arial"/>
        </w:rPr>
      </w:pPr>
    </w:p>
    <w:p w14:paraId="10E6F886"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Glossary</w:t>
      </w:r>
    </w:p>
    <w:p w14:paraId="07D8E10F" w14:textId="031A0D66" w:rsidR="00733795" w:rsidRPr="006714EB" w:rsidRDefault="00733795" w:rsidP="00733795">
      <w:pPr>
        <w:pStyle w:val="NormalWeb"/>
        <w:numPr>
          <w:ilvl w:val="0"/>
          <w:numId w:val="21"/>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There is a glossary that covers all the workbooks and progress </w:t>
      </w:r>
      <w:proofErr w:type="gramStart"/>
      <w:r w:rsidRPr="00BB4E1D">
        <w:rPr>
          <w:rFonts w:ascii="Arial" w:eastAsiaTheme="minorEastAsia" w:hAnsi="Arial" w:cs="Arial"/>
          <w:color w:val="000000" w:themeColor="text1"/>
          <w:kern w:val="24"/>
        </w:rPr>
        <w:t>logs</w:t>
      </w:r>
      <w:r w:rsidR="00521422">
        <w:rPr>
          <w:rFonts w:ascii="Arial" w:eastAsiaTheme="minorEastAsia" w:hAnsi="Arial" w:cs="Arial"/>
          <w:color w:val="000000" w:themeColor="text1"/>
          <w:kern w:val="24"/>
        </w:rPr>
        <w:t>,</w:t>
      </w:r>
      <w:r w:rsidRPr="00BB4E1D">
        <w:rPr>
          <w:rFonts w:ascii="Arial" w:eastAsiaTheme="minorEastAsia" w:hAnsi="Arial" w:cs="Arial"/>
          <w:color w:val="000000" w:themeColor="text1"/>
          <w:kern w:val="24"/>
        </w:rPr>
        <w:t xml:space="preserve"> and</w:t>
      </w:r>
      <w:proofErr w:type="gramEnd"/>
      <w:r w:rsidRPr="00BB4E1D">
        <w:rPr>
          <w:rFonts w:ascii="Arial" w:eastAsiaTheme="minorEastAsia" w:hAnsi="Arial" w:cs="Arial"/>
          <w:color w:val="000000" w:themeColor="text1"/>
          <w:kern w:val="24"/>
        </w:rPr>
        <w:t xml:space="preserve"> provides some definitions of the terms used. Anything marked in </w:t>
      </w:r>
      <w:r w:rsidRPr="00BB4E1D">
        <w:rPr>
          <w:rFonts w:ascii="Arial" w:eastAsiaTheme="minorEastAsia" w:hAnsi="Arial" w:cs="Arial"/>
          <w:b/>
          <w:bCs/>
          <w:color w:val="000000" w:themeColor="text1"/>
          <w:kern w:val="24"/>
        </w:rPr>
        <w:t>bold</w:t>
      </w:r>
      <w:r>
        <w:rPr>
          <w:rFonts w:ascii="Arial" w:eastAsiaTheme="minorEastAsia" w:hAnsi="Arial" w:cs="Arial"/>
          <w:color w:val="000000" w:themeColor="text1"/>
          <w:kern w:val="24"/>
        </w:rPr>
        <w:t xml:space="preserve"> will be included here. It</w:t>
      </w:r>
      <w:r w:rsidRPr="00BB4E1D">
        <w:rPr>
          <w:rFonts w:ascii="Arial" w:eastAsiaTheme="minorEastAsia" w:hAnsi="Arial" w:cs="Arial"/>
          <w:color w:val="000000" w:themeColor="text1"/>
          <w:kern w:val="24"/>
        </w:rPr>
        <w:t>s aim is to ensure consistency in the meaning of some of the terms used.</w:t>
      </w:r>
    </w:p>
    <w:p w14:paraId="1980B130" w14:textId="77777777" w:rsidR="00521422" w:rsidRPr="00BB4E1D" w:rsidRDefault="00521422" w:rsidP="006714EB">
      <w:pPr>
        <w:pStyle w:val="NormalWeb"/>
        <w:spacing w:before="86" w:beforeAutospacing="0" w:after="0" w:afterAutospacing="0"/>
        <w:ind w:left="720"/>
        <w:textAlignment w:val="baseline"/>
        <w:rPr>
          <w:rFonts w:ascii="Arial" w:hAnsi="Arial" w:cs="Arial"/>
        </w:rPr>
      </w:pPr>
    </w:p>
    <w:p w14:paraId="263EAEA7" w14:textId="77777777" w:rsidR="00733795" w:rsidRPr="00BB4E1D" w:rsidRDefault="00733795" w:rsidP="00733795">
      <w:pPr>
        <w:pStyle w:val="NormalWeb"/>
        <w:spacing w:before="86" w:beforeAutospacing="0" w:after="0" w:afterAutospacing="0"/>
        <w:textAlignment w:val="baseline"/>
        <w:rPr>
          <w:rFonts w:ascii="Arial" w:hAnsi="Arial" w:cs="Arial"/>
        </w:rPr>
      </w:pPr>
      <w:r w:rsidRPr="00BB4E1D">
        <w:rPr>
          <w:rFonts w:ascii="Arial" w:eastAsiaTheme="minorEastAsia" w:hAnsi="Arial" w:cs="Arial"/>
          <w:b/>
          <w:bCs/>
          <w:color w:val="000000" w:themeColor="text1"/>
          <w:kern w:val="24"/>
        </w:rPr>
        <w:t>Resources</w:t>
      </w:r>
    </w:p>
    <w:p w14:paraId="4DBF0AF8" w14:textId="77777777" w:rsidR="00733795" w:rsidRPr="00BB4E1D" w:rsidRDefault="00733795" w:rsidP="00733795">
      <w:pPr>
        <w:pStyle w:val="NormalWeb"/>
        <w:numPr>
          <w:ilvl w:val="0"/>
          <w:numId w:val="21"/>
        </w:numPr>
        <w:spacing w:before="86" w:beforeAutospacing="0" w:after="0" w:afterAutospacing="0"/>
        <w:textAlignment w:val="baseline"/>
        <w:rPr>
          <w:rFonts w:ascii="Arial" w:hAnsi="Arial" w:cs="Arial"/>
        </w:rPr>
      </w:pPr>
      <w:r w:rsidRPr="00BB4E1D">
        <w:rPr>
          <w:rFonts w:ascii="Arial" w:eastAsiaTheme="minorEastAsia" w:hAnsi="Arial" w:cs="Arial"/>
          <w:color w:val="000000" w:themeColor="text1"/>
          <w:kern w:val="24"/>
        </w:rPr>
        <w:t xml:space="preserve">There’s also a section that includes links and references that the new worker may find helpful. </w:t>
      </w:r>
    </w:p>
    <w:p w14:paraId="35149ED1" w14:textId="77777777" w:rsidR="00733795" w:rsidRDefault="00733795" w:rsidP="00733795">
      <w:pPr>
        <w:rPr>
          <w:rFonts w:ascii="Arial" w:hAnsi="Arial" w:cs="Arial"/>
          <w:sz w:val="24"/>
          <w:szCs w:val="24"/>
        </w:rPr>
      </w:pPr>
    </w:p>
    <w:p w14:paraId="731D7FC7" w14:textId="77777777" w:rsidR="00733795" w:rsidRPr="00733F22" w:rsidRDefault="00733795" w:rsidP="00733795">
      <w:pPr>
        <w:pStyle w:val="NormalWeb"/>
        <w:spacing w:before="86" w:beforeAutospacing="0" w:after="0" w:afterAutospacing="0"/>
        <w:textAlignment w:val="baseline"/>
        <w:rPr>
          <w:rFonts w:ascii="Arial" w:hAnsi="Arial" w:cs="Arial"/>
          <w:b/>
          <w:color w:val="39455E"/>
          <w:sz w:val="28"/>
        </w:rPr>
      </w:pPr>
      <w:r w:rsidRPr="00733F22">
        <w:rPr>
          <w:rFonts w:ascii="Arial" w:eastAsiaTheme="minorEastAsia" w:hAnsi="Arial" w:cs="Arial"/>
          <w:b/>
          <w:color w:val="39455E"/>
          <w:kern w:val="24"/>
          <w:sz w:val="28"/>
        </w:rPr>
        <w:t>Slide 7</w:t>
      </w:r>
    </w:p>
    <w:p w14:paraId="3697A6D9" w14:textId="77777777" w:rsidR="00733F22" w:rsidRDefault="00733F22" w:rsidP="00733795">
      <w:pPr>
        <w:spacing w:before="86" w:after="0" w:line="240" w:lineRule="auto"/>
        <w:textAlignment w:val="baseline"/>
        <w:rPr>
          <w:rFonts w:ascii="Arial" w:eastAsiaTheme="minorEastAsia" w:hAnsi="Arial" w:cs="Arial"/>
          <w:b/>
          <w:bCs/>
          <w:color w:val="000000" w:themeColor="text1"/>
          <w:kern w:val="24"/>
          <w:sz w:val="24"/>
          <w:szCs w:val="24"/>
          <w:lang w:eastAsia="en-GB"/>
        </w:rPr>
      </w:pPr>
    </w:p>
    <w:p w14:paraId="4DBBFCEA" w14:textId="77777777" w:rsidR="00733795" w:rsidRPr="00BB4E1D" w:rsidRDefault="00733795" w:rsidP="00733795">
      <w:pPr>
        <w:spacing w:before="86" w:after="0" w:line="240" w:lineRule="auto"/>
        <w:textAlignment w:val="baseline"/>
        <w:rPr>
          <w:rFonts w:ascii="Arial" w:eastAsia="Times New Roman" w:hAnsi="Arial" w:cs="Arial"/>
          <w:sz w:val="24"/>
          <w:szCs w:val="24"/>
          <w:lang w:eastAsia="en-GB"/>
        </w:rPr>
      </w:pPr>
      <w:r w:rsidRPr="00BB4E1D">
        <w:rPr>
          <w:rFonts w:ascii="Arial" w:eastAsiaTheme="minorEastAsia" w:hAnsi="Arial" w:cs="Arial"/>
          <w:b/>
          <w:bCs/>
          <w:color w:val="000000" w:themeColor="text1"/>
          <w:kern w:val="24"/>
          <w:sz w:val="24"/>
          <w:szCs w:val="24"/>
          <w:lang w:eastAsia="en-GB"/>
        </w:rPr>
        <w:t>Word version</w:t>
      </w:r>
    </w:p>
    <w:p w14:paraId="3FE26E28" w14:textId="77777777" w:rsidR="00733795" w:rsidRPr="008239FD" w:rsidRDefault="00733795" w:rsidP="00733795">
      <w:pPr>
        <w:pStyle w:val="ListParagraph"/>
        <w:numPr>
          <w:ilvl w:val="0"/>
          <w:numId w:val="27"/>
        </w:numPr>
        <w:spacing w:before="86"/>
        <w:ind w:left="426"/>
        <w:textAlignment w:val="baseline"/>
        <w:rPr>
          <w:rFonts w:ascii="Arial" w:hAnsi="Arial" w:cs="Arial"/>
        </w:rPr>
      </w:pPr>
      <w:r>
        <w:rPr>
          <w:rFonts w:ascii="Arial" w:eastAsiaTheme="minorEastAsia" w:hAnsi="Arial" w:cs="Arial"/>
          <w:color w:val="000000" w:themeColor="text1"/>
          <w:kern w:val="24"/>
        </w:rPr>
        <w:t>These were a</w:t>
      </w:r>
      <w:r w:rsidRPr="008239FD">
        <w:rPr>
          <w:rFonts w:ascii="Arial" w:eastAsiaTheme="minorEastAsia" w:hAnsi="Arial" w:cs="Arial"/>
          <w:color w:val="000000" w:themeColor="text1"/>
          <w:kern w:val="24"/>
        </w:rPr>
        <w:t xml:space="preserve">vailable from December 2017. This is a plain version of the induction framework that can be completed </w:t>
      </w:r>
      <w:r>
        <w:rPr>
          <w:rFonts w:ascii="Arial" w:eastAsiaTheme="minorEastAsia" w:hAnsi="Arial" w:cs="Arial"/>
          <w:color w:val="000000" w:themeColor="text1"/>
          <w:kern w:val="24"/>
        </w:rPr>
        <w:t xml:space="preserve">by the worker </w:t>
      </w:r>
      <w:r w:rsidRPr="008239FD">
        <w:rPr>
          <w:rFonts w:ascii="Arial" w:eastAsiaTheme="minorEastAsia" w:hAnsi="Arial" w:cs="Arial"/>
          <w:color w:val="000000" w:themeColor="text1"/>
          <w:kern w:val="24"/>
        </w:rPr>
        <w:t xml:space="preserve">and </w:t>
      </w:r>
      <w:r>
        <w:rPr>
          <w:rFonts w:ascii="Arial" w:eastAsiaTheme="minorEastAsia" w:hAnsi="Arial" w:cs="Arial"/>
          <w:color w:val="000000" w:themeColor="text1"/>
          <w:kern w:val="24"/>
        </w:rPr>
        <w:t xml:space="preserve">then </w:t>
      </w:r>
      <w:r w:rsidRPr="008239FD">
        <w:rPr>
          <w:rFonts w:ascii="Arial" w:eastAsiaTheme="minorEastAsia" w:hAnsi="Arial" w:cs="Arial"/>
          <w:color w:val="000000" w:themeColor="text1"/>
          <w:kern w:val="24"/>
        </w:rPr>
        <w:t>printed.</w:t>
      </w:r>
    </w:p>
    <w:p w14:paraId="6CA8C381" w14:textId="77777777" w:rsidR="00733795" w:rsidRPr="008239FD" w:rsidRDefault="00733795" w:rsidP="00733795">
      <w:pPr>
        <w:pStyle w:val="ListParagraph"/>
        <w:numPr>
          <w:ilvl w:val="0"/>
          <w:numId w:val="27"/>
        </w:numPr>
        <w:spacing w:before="86"/>
        <w:ind w:left="426"/>
        <w:textAlignment w:val="baseline"/>
        <w:rPr>
          <w:rFonts w:ascii="Arial" w:hAnsi="Arial" w:cs="Arial"/>
        </w:rPr>
      </w:pPr>
      <w:r>
        <w:rPr>
          <w:rFonts w:ascii="Arial" w:eastAsiaTheme="minorEastAsia" w:hAnsi="Arial" w:cs="Arial"/>
          <w:color w:val="000000" w:themeColor="text1"/>
          <w:kern w:val="24"/>
        </w:rPr>
        <w:t>This is a p</w:t>
      </w:r>
      <w:r w:rsidRPr="008239FD">
        <w:rPr>
          <w:rFonts w:ascii="Arial" w:eastAsiaTheme="minorEastAsia" w:hAnsi="Arial" w:cs="Arial"/>
          <w:color w:val="000000" w:themeColor="text1"/>
          <w:kern w:val="24"/>
        </w:rPr>
        <w:t>lain version that can be printed in black and white</w:t>
      </w:r>
      <w:r>
        <w:rPr>
          <w:rFonts w:ascii="Arial" w:eastAsiaTheme="minorEastAsia" w:hAnsi="Arial" w:cs="Arial"/>
          <w:color w:val="000000" w:themeColor="text1"/>
          <w:kern w:val="24"/>
        </w:rPr>
        <w:t>.</w:t>
      </w:r>
    </w:p>
    <w:p w14:paraId="216116F0" w14:textId="77777777" w:rsidR="00733795" w:rsidRPr="008239FD" w:rsidRDefault="00733795" w:rsidP="00733795">
      <w:pPr>
        <w:pStyle w:val="ListParagraph"/>
        <w:numPr>
          <w:ilvl w:val="0"/>
          <w:numId w:val="27"/>
        </w:numPr>
        <w:spacing w:before="86"/>
        <w:ind w:left="426"/>
        <w:textAlignment w:val="baseline"/>
        <w:rPr>
          <w:rFonts w:ascii="Arial" w:hAnsi="Arial" w:cs="Arial"/>
        </w:rPr>
      </w:pPr>
      <w:r>
        <w:rPr>
          <w:rFonts w:ascii="Arial" w:eastAsiaTheme="minorEastAsia" w:hAnsi="Arial" w:cs="Arial"/>
          <w:color w:val="000000" w:themeColor="text1"/>
          <w:kern w:val="24"/>
        </w:rPr>
        <w:t>This version c</w:t>
      </w:r>
      <w:r w:rsidRPr="008239FD">
        <w:rPr>
          <w:rFonts w:ascii="Arial" w:eastAsiaTheme="minorEastAsia" w:hAnsi="Arial" w:cs="Arial"/>
          <w:color w:val="000000" w:themeColor="text1"/>
          <w:kern w:val="24"/>
        </w:rPr>
        <w:t xml:space="preserve">an </w:t>
      </w:r>
      <w:r>
        <w:rPr>
          <w:rFonts w:ascii="Arial" w:eastAsiaTheme="minorEastAsia" w:hAnsi="Arial" w:cs="Arial"/>
          <w:color w:val="000000" w:themeColor="text1"/>
          <w:kern w:val="24"/>
        </w:rPr>
        <w:t xml:space="preserve">also </w:t>
      </w:r>
      <w:r w:rsidRPr="008239FD">
        <w:rPr>
          <w:rFonts w:ascii="Arial" w:eastAsiaTheme="minorEastAsia" w:hAnsi="Arial" w:cs="Arial"/>
          <w:color w:val="000000" w:themeColor="text1"/>
          <w:kern w:val="24"/>
        </w:rPr>
        <w:t>be downloaded and used offline</w:t>
      </w:r>
      <w:r>
        <w:rPr>
          <w:rFonts w:ascii="Arial" w:eastAsiaTheme="minorEastAsia" w:hAnsi="Arial" w:cs="Arial"/>
          <w:color w:val="000000" w:themeColor="text1"/>
          <w:kern w:val="24"/>
        </w:rPr>
        <w:t xml:space="preserve"> without access to the internet.</w:t>
      </w:r>
    </w:p>
    <w:p w14:paraId="24B9BE65" w14:textId="77777777" w:rsidR="00733795" w:rsidRDefault="00733795" w:rsidP="00733795">
      <w:pPr>
        <w:spacing w:before="86" w:after="0" w:line="240" w:lineRule="auto"/>
        <w:textAlignment w:val="baseline"/>
        <w:rPr>
          <w:rFonts w:ascii="Arial" w:eastAsiaTheme="minorEastAsia" w:hAnsi="Arial" w:cs="Arial"/>
          <w:b/>
          <w:bCs/>
          <w:color w:val="000000" w:themeColor="text1"/>
          <w:kern w:val="24"/>
          <w:sz w:val="24"/>
          <w:szCs w:val="24"/>
          <w:lang w:eastAsia="en-GB"/>
        </w:rPr>
      </w:pPr>
    </w:p>
    <w:p w14:paraId="04C9EDEE" w14:textId="77777777" w:rsidR="00733795" w:rsidRPr="00BB4E1D" w:rsidRDefault="00733795" w:rsidP="00733795">
      <w:pPr>
        <w:spacing w:before="86" w:after="0" w:line="240" w:lineRule="auto"/>
        <w:textAlignment w:val="baseline"/>
        <w:rPr>
          <w:rFonts w:ascii="Arial" w:eastAsia="Times New Roman" w:hAnsi="Arial" w:cs="Arial"/>
          <w:sz w:val="24"/>
          <w:szCs w:val="24"/>
          <w:lang w:eastAsia="en-GB"/>
        </w:rPr>
      </w:pPr>
      <w:r w:rsidRPr="00BB4E1D">
        <w:rPr>
          <w:rFonts w:ascii="Arial" w:eastAsiaTheme="minorEastAsia" w:hAnsi="Arial" w:cs="Arial"/>
          <w:b/>
          <w:bCs/>
          <w:color w:val="000000" w:themeColor="text1"/>
          <w:kern w:val="24"/>
          <w:sz w:val="24"/>
          <w:szCs w:val="24"/>
          <w:lang w:eastAsia="en-GB"/>
        </w:rPr>
        <w:t>Pdf version</w:t>
      </w:r>
    </w:p>
    <w:p w14:paraId="51B970A4" w14:textId="4E0A8933" w:rsidR="00733795" w:rsidRPr="008239FD" w:rsidRDefault="00733795" w:rsidP="00733795">
      <w:pPr>
        <w:pStyle w:val="ListParagraph"/>
        <w:numPr>
          <w:ilvl w:val="0"/>
          <w:numId w:val="28"/>
        </w:numPr>
        <w:spacing w:before="86"/>
        <w:ind w:left="426"/>
        <w:textAlignment w:val="baseline"/>
        <w:rPr>
          <w:rFonts w:ascii="Arial" w:hAnsi="Arial" w:cs="Arial"/>
        </w:rPr>
      </w:pPr>
      <w:r>
        <w:rPr>
          <w:rFonts w:ascii="Arial" w:eastAsiaTheme="minorEastAsia" w:hAnsi="Arial" w:cs="Arial"/>
          <w:color w:val="000000" w:themeColor="text1"/>
          <w:kern w:val="24"/>
        </w:rPr>
        <w:lastRenderedPageBreak/>
        <w:t>These were a</w:t>
      </w:r>
      <w:r w:rsidRPr="008239FD">
        <w:rPr>
          <w:rFonts w:ascii="Arial" w:eastAsiaTheme="minorEastAsia" w:hAnsi="Arial" w:cs="Arial"/>
          <w:color w:val="000000" w:themeColor="text1"/>
          <w:kern w:val="24"/>
        </w:rPr>
        <w:t xml:space="preserve">vailable from </w:t>
      </w:r>
      <w:r w:rsidR="00521422">
        <w:rPr>
          <w:rFonts w:ascii="Arial" w:eastAsiaTheme="minorEastAsia" w:hAnsi="Arial" w:cs="Arial"/>
          <w:color w:val="000000" w:themeColor="text1"/>
          <w:kern w:val="24"/>
        </w:rPr>
        <w:t xml:space="preserve">the </w:t>
      </w:r>
      <w:r>
        <w:rPr>
          <w:rFonts w:ascii="Arial" w:eastAsiaTheme="minorEastAsia" w:hAnsi="Arial" w:cs="Arial"/>
          <w:color w:val="000000" w:themeColor="text1"/>
          <w:kern w:val="24"/>
        </w:rPr>
        <w:t>beginning of February</w:t>
      </w:r>
      <w:r w:rsidRPr="008239FD">
        <w:rPr>
          <w:rFonts w:ascii="Arial" w:eastAsiaTheme="minorEastAsia" w:hAnsi="Arial" w:cs="Arial"/>
          <w:color w:val="000000" w:themeColor="text1"/>
          <w:kern w:val="24"/>
        </w:rPr>
        <w:t xml:space="preserve"> 2018. This is a full colour, interactive version that can be completed</w:t>
      </w:r>
      <w:r>
        <w:rPr>
          <w:rFonts w:ascii="Arial" w:eastAsiaTheme="minorEastAsia" w:hAnsi="Arial" w:cs="Arial"/>
          <w:color w:val="000000" w:themeColor="text1"/>
          <w:kern w:val="24"/>
        </w:rPr>
        <w:t xml:space="preserve"> by the worker</w:t>
      </w:r>
      <w:r w:rsidRPr="008239FD">
        <w:rPr>
          <w:rFonts w:ascii="Arial" w:eastAsiaTheme="minorEastAsia" w:hAnsi="Arial" w:cs="Arial"/>
          <w:color w:val="000000" w:themeColor="text1"/>
          <w:kern w:val="24"/>
        </w:rPr>
        <w:t>.</w:t>
      </w:r>
      <w:r>
        <w:rPr>
          <w:rFonts w:ascii="Arial" w:eastAsiaTheme="minorEastAsia" w:hAnsi="Arial" w:cs="Arial"/>
          <w:color w:val="000000" w:themeColor="text1"/>
          <w:kern w:val="24"/>
        </w:rPr>
        <w:t xml:space="preserve"> It includes editable boxes.</w:t>
      </w:r>
    </w:p>
    <w:p w14:paraId="522331B9" w14:textId="77777777" w:rsidR="00733795" w:rsidRPr="008239FD" w:rsidRDefault="00733795" w:rsidP="00733795">
      <w:pPr>
        <w:pStyle w:val="ListParagraph"/>
        <w:numPr>
          <w:ilvl w:val="0"/>
          <w:numId w:val="28"/>
        </w:numPr>
        <w:spacing w:before="86"/>
        <w:ind w:left="426"/>
        <w:textAlignment w:val="baseline"/>
        <w:rPr>
          <w:rFonts w:ascii="Arial" w:hAnsi="Arial" w:cs="Arial"/>
        </w:rPr>
      </w:pPr>
      <w:r>
        <w:rPr>
          <w:rFonts w:ascii="Arial" w:eastAsiaTheme="minorEastAsia" w:hAnsi="Arial" w:cs="Arial"/>
          <w:color w:val="000000" w:themeColor="text1"/>
          <w:kern w:val="24"/>
        </w:rPr>
        <w:t>This is a</w:t>
      </w:r>
      <w:r w:rsidRPr="008239FD">
        <w:rPr>
          <w:rFonts w:ascii="Arial" w:eastAsiaTheme="minorEastAsia" w:hAnsi="Arial" w:cs="Arial"/>
          <w:color w:val="000000" w:themeColor="text1"/>
          <w:kern w:val="24"/>
        </w:rPr>
        <w:t xml:space="preserve"> more colourful, attractive version</w:t>
      </w:r>
      <w:r>
        <w:rPr>
          <w:rFonts w:ascii="Arial" w:eastAsiaTheme="minorEastAsia" w:hAnsi="Arial" w:cs="Arial"/>
          <w:color w:val="000000" w:themeColor="text1"/>
          <w:kern w:val="24"/>
        </w:rPr>
        <w:t>.</w:t>
      </w:r>
    </w:p>
    <w:p w14:paraId="2B37607F" w14:textId="77777777" w:rsidR="00733795" w:rsidRPr="008239FD" w:rsidRDefault="00733795" w:rsidP="00733795">
      <w:pPr>
        <w:pStyle w:val="ListParagraph"/>
        <w:numPr>
          <w:ilvl w:val="0"/>
          <w:numId w:val="28"/>
        </w:numPr>
        <w:spacing w:before="86"/>
        <w:ind w:left="426"/>
        <w:textAlignment w:val="baseline"/>
        <w:rPr>
          <w:rFonts w:ascii="Arial" w:hAnsi="Arial" w:cs="Arial"/>
        </w:rPr>
      </w:pPr>
      <w:r>
        <w:rPr>
          <w:rFonts w:ascii="Arial" w:eastAsiaTheme="minorEastAsia" w:hAnsi="Arial" w:cs="Arial"/>
          <w:color w:val="000000" w:themeColor="text1"/>
          <w:kern w:val="24"/>
        </w:rPr>
        <w:t>This c</w:t>
      </w:r>
      <w:r w:rsidRPr="008239FD">
        <w:rPr>
          <w:rFonts w:ascii="Arial" w:eastAsiaTheme="minorEastAsia" w:hAnsi="Arial" w:cs="Arial"/>
          <w:color w:val="000000" w:themeColor="text1"/>
          <w:kern w:val="24"/>
        </w:rPr>
        <w:t>an be downloaded and used offline</w:t>
      </w:r>
      <w:r>
        <w:rPr>
          <w:rFonts w:ascii="Arial" w:eastAsiaTheme="minorEastAsia" w:hAnsi="Arial" w:cs="Arial"/>
          <w:color w:val="000000" w:themeColor="text1"/>
          <w:kern w:val="24"/>
        </w:rPr>
        <w:t xml:space="preserve"> without access to the internet.</w:t>
      </w:r>
    </w:p>
    <w:p w14:paraId="067DBD42" w14:textId="77777777" w:rsidR="00733795" w:rsidRDefault="00733795" w:rsidP="00733795">
      <w:pPr>
        <w:spacing w:before="86" w:after="0" w:line="240" w:lineRule="auto"/>
        <w:textAlignment w:val="baseline"/>
        <w:rPr>
          <w:rFonts w:ascii="Arial" w:eastAsiaTheme="minorEastAsia" w:hAnsi="Arial" w:cs="Arial"/>
          <w:b/>
          <w:bCs/>
          <w:color w:val="000000" w:themeColor="text1"/>
          <w:kern w:val="24"/>
          <w:sz w:val="24"/>
          <w:szCs w:val="24"/>
          <w:lang w:eastAsia="en-GB"/>
        </w:rPr>
      </w:pPr>
      <w:r w:rsidRPr="00BB4E1D">
        <w:rPr>
          <w:rFonts w:ascii="Arial" w:eastAsiaTheme="minorEastAsia" w:hAnsi="Arial" w:cs="Arial"/>
          <w:b/>
          <w:bCs/>
          <w:color w:val="000000" w:themeColor="text1"/>
          <w:kern w:val="24"/>
          <w:sz w:val="24"/>
          <w:szCs w:val="24"/>
          <w:lang w:eastAsia="en-GB"/>
        </w:rPr>
        <w:t xml:space="preserve"> </w:t>
      </w:r>
    </w:p>
    <w:p w14:paraId="20D24DA4" w14:textId="00D500F5" w:rsidR="00733795" w:rsidRPr="00BB4E1D" w:rsidRDefault="0054282A" w:rsidP="00733795">
      <w:pPr>
        <w:spacing w:before="86" w:after="0" w:line="240" w:lineRule="auto"/>
        <w:textAlignment w:val="baseline"/>
        <w:rPr>
          <w:rFonts w:ascii="Arial" w:eastAsia="Times New Roman" w:hAnsi="Arial" w:cs="Arial"/>
          <w:sz w:val="24"/>
          <w:szCs w:val="24"/>
          <w:lang w:eastAsia="en-GB"/>
        </w:rPr>
      </w:pPr>
      <w:r>
        <w:rPr>
          <w:rFonts w:ascii="Arial" w:eastAsiaTheme="minorEastAsia" w:hAnsi="Arial" w:cs="Arial"/>
          <w:b/>
          <w:bCs/>
          <w:color w:val="000000" w:themeColor="text1"/>
          <w:kern w:val="24"/>
          <w:sz w:val="24"/>
          <w:szCs w:val="24"/>
          <w:lang w:eastAsia="en-GB"/>
        </w:rPr>
        <w:t>Interactive version</w:t>
      </w:r>
    </w:p>
    <w:p w14:paraId="3EF95D0D" w14:textId="3828D816" w:rsidR="00733795" w:rsidRPr="008239FD" w:rsidRDefault="00733795" w:rsidP="00733795">
      <w:pPr>
        <w:pStyle w:val="ListParagraph"/>
        <w:numPr>
          <w:ilvl w:val="0"/>
          <w:numId w:val="29"/>
        </w:numPr>
        <w:spacing w:before="86"/>
        <w:ind w:left="426"/>
        <w:textAlignment w:val="baseline"/>
        <w:rPr>
          <w:rFonts w:ascii="Arial" w:hAnsi="Arial" w:cs="Arial"/>
        </w:rPr>
      </w:pPr>
      <w:r w:rsidRPr="008239FD">
        <w:rPr>
          <w:rFonts w:ascii="Arial" w:eastAsiaTheme="minorEastAsia" w:hAnsi="Arial" w:cs="Arial"/>
          <w:color w:val="000000" w:themeColor="text1"/>
          <w:kern w:val="24"/>
        </w:rPr>
        <w:t xml:space="preserve">Available </w:t>
      </w:r>
      <w:r>
        <w:rPr>
          <w:rFonts w:ascii="Arial" w:eastAsiaTheme="minorEastAsia" w:hAnsi="Arial" w:cs="Arial"/>
          <w:color w:val="000000" w:themeColor="text1"/>
          <w:kern w:val="24"/>
        </w:rPr>
        <w:t>in Spring</w:t>
      </w:r>
      <w:r w:rsidRPr="008239FD">
        <w:rPr>
          <w:rFonts w:ascii="Arial" w:eastAsiaTheme="minorEastAsia" w:hAnsi="Arial" w:cs="Arial"/>
          <w:color w:val="000000" w:themeColor="text1"/>
          <w:kern w:val="24"/>
        </w:rPr>
        <w:t xml:space="preserve"> 201</w:t>
      </w:r>
      <w:r w:rsidR="0054282A">
        <w:rPr>
          <w:rFonts w:ascii="Arial" w:eastAsiaTheme="minorEastAsia" w:hAnsi="Arial" w:cs="Arial"/>
          <w:color w:val="000000" w:themeColor="text1"/>
          <w:kern w:val="24"/>
        </w:rPr>
        <w:t>9</w:t>
      </w:r>
      <w:r w:rsidRPr="008239FD">
        <w:rPr>
          <w:rFonts w:ascii="Arial" w:eastAsiaTheme="minorEastAsia" w:hAnsi="Arial" w:cs="Arial"/>
          <w:color w:val="000000" w:themeColor="text1"/>
          <w:kern w:val="24"/>
        </w:rPr>
        <w:t>. This has been developed as a format that allows learners to compl</w:t>
      </w:r>
      <w:r>
        <w:rPr>
          <w:rFonts w:ascii="Arial" w:eastAsiaTheme="minorEastAsia" w:hAnsi="Arial" w:cs="Arial"/>
          <w:color w:val="000000" w:themeColor="text1"/>
          <w:kern w:val="24"/>
        </w:rPr>
        <w:t xml:space="preserve">ete the workbooks on an online </w:t>
      </w:r>
      <w:r w:rsidRPr="008239FD">
        <w:rPr>
          <w:rFonts w:ascii="Arial" w:eastAsiaTheme="minorEastAsia" w:hAnsi="Arial" w:cs="Arial"/>
          <w:color w:val="000000" w:themeColor="text1"/>
          <w:kern w:val="24"/>
        </w:rPr>
        <w:t xml:space="preserve">platform. </w:t>
      </w:r>
    </w:p>
    <w:p w14:paraId="7F7398B5" w14:textId="2D37DBB8" w:rsidR="00733795" w:rsidRPr="00D21A6F" w:rsidRDefault="00733795" w:rsidP="00733795">
      <w:pPr>
        <w:pStyle w:val="ListParagraph"/>
        <w:numPr>
          <w:ilvl w:val="0"/>
          <w:numId w:val="29"/>
        </w:numPr>
        <w:spacing w:before="86"/>
        <w:ind w:left="426"/>
        <w:textAlignment w:val="baseline"/>
        <w:rPr>
          <w:rFonts w:ascii="Arial" w:hAnsi="Arial" w:cs="Arial"/>
        </w:rPr>
      </w:pPr>
      <w:r w:rsidRPr="008239FD">
        <w:rPr>
          <w:rFonts w:ascii="Arial" w:eastAsiaTheme="minorEastAsia" w:hAnsi="Arial" w:cs="Arial"/>
          <w:color w:val="000000" w:themeColor="text1"/>
          <w:kern w:val="24"/>
        </w:rPr>
        <w:t xml:space="preserve">Allows the manager to review the completed sections and provide comment. You will </w:t>
      </w:r>
      <w:r>
        <w:rPr>
          <w:rFonts w:ascii="Arial" w:eastAsiaTheme="minorEastAsia" w:hAnsi="Arial" w:cs="Arial"/>
          <w:color w:val="000000" w:themeColor="text1"/>
          <w:kern w:val="24"/>
        </w:rPr>
        <w:t>n</w:t>
      </w:r>
      <w:r w:rsidRPr="00D21A6F">
        <w:rPr>
          <w:rFonts w:ascii="Arial" w:eastAsiaTheme="minorEastAsia" w:hAnsi="Arial" w:cs="Arial"/>
          <w:color w:val="000000" w:themeColor="text1"/>
          <w:kern w:val="24"/>
        </w:rPr>
        <w:t>eed to make sure your learners have access to a computer and the internet to use the web-based version of the induction framework.</w:t>
      </w:r>
    </w:p>
    <w:p w14:paraId="10B6418E" w14:textId="77777777" w:rsidR="00733795" w:rsidRPr="008239FD" w:rsidRDefault="00733795" w:rsidP="00733795">
      <w:pPr>
        <w:pStyle w:val="ListParagraph"/>
        <w:numPr>
          <w:ilvl w:val="0"/>
          <w:numId w:val="29"/>
        </w:numPr>
        <w:spacing w:before="86"/>
        <w:ind w:left="426"/>
        <w:textAlignment w:val="baseline"/>
        <w:rPr>
          <w:rFonts w:ascii="Arial" w:hAnsi="Arial" w:cs="Arial"/>
        </w:rPr>
      </w:pPr>
      <w:r w:rsidRPr="008239FD">
        <w:rPr>
          <w:rFonts w:ascii="Arial" w:eastAsiaTheme="minorEastAsia" w:hAnsi="Arial" w:cs="Arial"/>
          <w:color w:val="000000" w:themeColor="text1"/>
          <w:kern w:val="24"/>
        </w:rPr>
        <w:t>Create an online account</w:t>
      </w:r>
      <w:r>
        <w:rPr>
          <w:rFonts w:ascii="Arial" w:eastAsiaTheme="minorEastAsia" w:hAnsi="Arial" w:cs="Arial"/>
          <w:color w:val="000000" w:themeColor="text1"/>
          <w:kern w:val="24"/>
        </w:rPr>
        <w:t>.</w:t>
      </w:r>
    </w:p>
    <w:p w14:paraId="3AFDAA58" w14:textId="1CE71141" w:rsidR="00733795" w:rsidRPr="008239FD" w:rsidRDefault="00521422" w:rsidP="00733795">
      <w:pPr>
        <w:pStyle w:val="ListParagraph"/>
        <w:numPr>
          <w:ilvl w:val="0"/>
          <w:numId w:val="29"/>
        </w:numPr>
        <w:spacing w:before="86"/>
        <w:ind w:left="426"/>
        <w:textAlignment w:val="baseline"/>
        <w:rPr>
          <w:rFonts w:ascii="Arial" w:hAnsi="Arial" w:cs="Arial"/>
        </w:rPr>
      </w:pPr>
      <w:r>
        <w:rPr>
          <w:rFonts w:ascii="Arial" w:eastAsiaTheme="minorEastAsia" w:hAnsi="Arial" w:cs="Arial"/>
          <w:color w:val="000000" w:themeColor="text1"/>
          <w:kern w:val="24"/>
        </w:rPr>
        <w:t>The w</w:t>
      </w:r>
      <w:r w:rsidRPr="008239FD">
        <w:rPr>
          <w:rFonts w:ascii="Arial" w:eastAsiaTheme="minorEastAsia" w:hAnsi="Arial" w:cs="Arial"/>
          <w:color w:val="000000" w:themeColor="text1"/>
          <w:kern w:val="24"/>
        </w:rPr>
        <w:t xml:space="preserve">orker </w:t>
      </w:r>
      <w:r w:rsidR="00733795" w:rsidRPr="008239FD">
        <w:rPr>
          <w:rFonts w:ascii="Arial" w:eastAsiaTheme="minorEastAsia" w:hAnsi="Arial" w:cs="Arial"/>
          <w:color w:val="000000" w:themeColor="text1"/>
          <w:kern w:val="24"/>
        </w:rPr>
        <w:t>can keep a record of their learning</w:t>
      </w:r>
      <w:r w:rsidR="00733795">
        <w:rPr>
          <w:rFonts w:ascii="Arial" w:eastAsiaTheme="minorEastAsia" w:hAnsi="Arial" w:cs="Arial"/>
          <w:color w:val="000000" w:themeColor="text1"/>
          <w:kern w:val="24"/>
        </w:rPr>
        <w:t>.</w:t>
      </w:r>
    </w:p>
    <w:p w14:paraId="31FD9B11" w14:textId="11F68451" w:rsidR="00BB4E1D" w:rsidRDefault="00BB4E1D" w:rsidP="0054282A">
      <w:pPr>
        <w:pStyle w:val="ListParagraph"/>
        <w:spacing w:before="86"/>
        <w:ind w:left="426"/>
        <w:textAlignment w:val="baseline"/>
      </w:pPr>
      <w:bookmarkStart w:id="0" w:name="_GoBack"/>
      <w:bookmarkEnd w:id="0"/>
    </w:p>
    <w:sectPr w:rsidR="00BB4E1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4C14" w14:textId="77777777" w:rsidR="00E152A2" w:rsidRDefault="00E152A2" w:rsidP="004D281E">
      <w:pPr>
        <w:spacing w:after="0" w:line="240" w:lineRule="auto"/>
      </w:pPr>
      <w:r>
        <w:separator/>
      </w:r>
    </w:p>
  </w:endnote>
  <w:endnote w:type="continuationSeparator" w:id="0">
    <w:p w14:paraId="451248C1" w14:textId="77777777" w:rsidR="00E152A2" w:rsidRDefault="00E152A2" w:rsidP="004D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919462"/>
      <w:docPartObj>
        <w:docPartGallery w:val="Page Numbers (Bottom of Page)"/>
        <w:docPartUnique/>
      </w:docPartObj>
    </w:sdtPr>
    <w:sdtEndPr>
      <w:rPr>
        <w:noProof/>
      </w:rPr>
    </w:sdtEndPr>
    <w:sdtContent>
      <w:p w14:paraId="06876B16" w14:textId="55BD5AA3" w:rsidR="004D281E" w:rsidRDefault="004D281E">
        <w:pPr>
          <w:pStyle w:val="Footer"/>
          <w:jc w:val="right"/>
        </w:pPr>
        <w:r>
          <w:fldChar w:fldCharType="begin"/>
        </w:r>
        <w:r>
          <w:instrText xml:space="preserve"> PAGE   \* MERGEFORMAT </w:instrText>
        </w:r>
        <w:r>
          <w:fldChar w:fldCharType="separate"/>
        </w:r>
        <w:r w:rsidR="00BC76E8">
          <w:rPr>
            <w:noProof/>
          </w:rPr>
          <w:t>1</w:t>
        </w:r>
        <w:r>
          <w:rPr>
            <w:noProof/>
          </w:rPr>
          <w:fldChar w:fldCharType="end"/>
        </w:r>
      </w:p>
    </w:sdtContent>
  </w:sdt>
  <w:p w14:paraId="1423E48A" w14:textId="78E1521D" w:rsidR="004D281E" w:rsidRPr="00733F22" w:rsidRDefault="00733F22" w:rsidP="00733F22">
    <w:pPr>
      <w:pStyle w:val="Header"/>
      <w:rPr>
        <w:rFonts w:ascii="Arial" w:hAnsi="Arial" w:cs="Arial"/>
        <w:color w:val="A6A6A6" w:themeColor="background1" w:themeShade="A6"/>
      </w:rPr>
    </w:pPr>
    <w:r w:rsidRPr="00733F22">
      <w:rPr>
        <w:rFonts w:ascii="Arial" w:hAnsi="Arial" w:cs="Arial"/>
        <w:color w:val="A6A6A6" w:themeColor="background1" w:themeShade="A6"/>
      </w:rPr>
      <w:t xml:space="preserve">Appendix a – </w:t>
    </w:r>
    <w:r w:rsidR="002674A5">
      <w:rPr>
        <w:rFonts w:ascii="Arial" w:hAnsi="Arial" w:cs="Arial"/>
        <w:color w:val="A6A6A6" w:themeColor="background1" w:themeShade="A6"/>
      </w:rPr>
      <w:t>P</w:t>
    </w:r>
    <w:r w:rsidRPr="00733F22">
      <w:rPr>
        <w:rFonts w:ascii="Arial" w:hAnsi="Arial" w:cs="Arial"/>
        <w:color w:val="A6A6A6" w:themeColor="background1" w:themeShade="A6"/>
      </w:rPr>
      <w:t>resentation notes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DBCD" w14:textId="77777777" w:rsidR="00E152A2" w:rsidRDefault="00E152A2" w:rsidP="004D281E">
      <w:pPr>
        <w:spacing w:after="0" w:line="240" w:lineRule="auto"/>
      </w:pPr>
      <w:r>
        <w:separator/>
      </w:r>
    </w:p>
  </w:footnote>
  <w:footnote w:type="continuationSeparator" w:id="0">
    <w:p w14:paraId="21ACB0D6" w14:textId="77777777" w:rsidR="00E152A2" w:rsidRDefault="00E152A2" w:rsidP="004D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36C1" w14:textId="591CFE32" w:rsidR="00733F22" w:rsidRDefault="00733F22">
    <w:pPr>
      <w:pStyle w:val="Header"/>
      <w:rPr>
        <w:rFonts w:ascii="Arial" w:hAnsi="Arial" w:cs="Arial"/>
      </w:rPr>
    </w:pPr>
    <w:r>
      <w:rPr>
        <w:rFonts w:ascii="Arial" w:hAnsi="Arial" w:cs="Arial"/>
        <w:noProof/>
        <w:lang w:eastAsia="en-GB"/>
      </w:rPr>
      <w:drawing>
        <wp:inline distT="0" distB="0" distL="0" distR="0" wp14:anchorId="4850AA37" wp14:editId="599EE8F4">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6DEF4AEC" w14:textId="77777777" w:rsidR="00733F22" w:rsidRDefault="00733F22">
    <w:pPr>
      <w:pStyle w:val="Header"/>
      <w:rPr>
        <w:rFonts w:ascii="Arial" w:hAnsi="Arial" w:cs="Arial"/>
      </w:rPr>
    </w:pPr>
  </w:p>
  <w:p w14:paraId="7E8E4C2C" w14:textId="77777777" w:rsidR="00733F22" w:rsidRDefault="00733F22">
    <w:pPr>
      <w:pStyle w:val="Header"/>
      <w:rPr>
        <w:rFonts w:ascii="Arial" w:hAnsi="Arial" w:cs="Arial"/>
      </w:rPr>
    </w:pPr>
  </w:p>
  <w:p w14:paraId="31234D05" w14:textId="77777777" w:rsidR="00733F22" w:rsidRPr="00D746AD" w:rsidRDefault="00733F2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554"/>
    <w:multiLevelType w:val="hybridMultilevel"/>
    <w:tmpl w:val="16369366"/>
    <w:lvl w:ilvl="0" w:tplc="4704EB3E">
      <w:start w:val="1"/>
      <w:numFmt w:val="bullet"/>
      <w:lvlText w:val="•"/>
      <w:lvlJc w:val="left"/>
      <w:pPr>
        <w:tabs>
          <w:tab w:val="num" w:pos="720"/>
        </w:tabs>
        <w:ind w:left="720" w:hanging="360"/>
      </w:pPr>
      <w:rPr>
        <w:rFonts w:ascii="Arial" w:hAnsi="Arial" w:hint="default"/>
      </w:rPr>
    </w:lvl>
    <w:lvl w:ilvl="1" w:tplc="5ECC3E90" w:tentative="1">
      <w:start w:val="1"/>
      <w:numFmt w:val="bullet"/>
      <w:lvlText w:val="•"/>
      <w:lvlJc w:val="left"/>
      <w:pPr>
        <w:tabs>
          <w:tab w:val="num" w:pos="1440"/>
        </w:tabs>
        <w:ind w:left="1440" w:hanging="360"/>
      </w:pPr>
      <w:rPr>
        <w:rFonts w:ascii="Arial" w:hAnsi="Arial" w:hint="default"/>
      </w:rPr>
    </w:lvl>
    <w:lvl w:ilvl="2" w:tplc="7AE63CAA" w:tentative="1">
      <w:start w:val="1"/>
      <w:numFmt w:val="bullet"/>
      <w:lvlText w:val="•"/>
      <w:lvlJc w:val="left"/>
      <w:pPr>
        <w:tabs>
          <w:tab w:val="num" w:pos="2160"/>
        </w:tabs>
        <w:ind w:left="2160" w:hanging="360"/>
      </w:pPr>
      <w:rPr>
        <w:rFonts w:ascii="Arial" w:hAnsi="Arial" w:hint="default"/>
      </w:rPr>
    </w:lvl>
    <w:lvl w:ilvl="3" w:tplc="C11E45A4" w:tentative="1">
      <w:start w:val="1"/>
      <w:numFmt w:val="bullet"/>
      <w:lvlText w:val="•"/>
      <w:lvlJc w:val="left"/>
      <w:pPr>
        <w:tabs>
          <w:tab w:val="num" w:pos="2880"/>
        </w:tabs>
        <w:ind w:left="2880" w:hanging="360"/>
      </w:pPr>
      <w:rPr>
        <w:rFonts w:ascii="Arial" w:hAnsi="Arial" w:hint="default"/>
      </w:rPr>
    </w:lvl>
    <w:lvl w:ilvl="4" w:tplc="FC4699A0" w:tentative="1">
      <w:start w:val="1"/>
      <w:numFmt w:val="bullet"/>
      <w:lvlText w:val="•"/>
      <w:lvlJc w:val="left"/>
      <w:pPr>
        <w:tabs>
          <w:tab w:val="num" w:pos="3600"/>
        </w:tabs>
        <w:ind w:left="3600" w:hanging="360"/>
      </w:pPr>
      <w:rPr>
        <w:rFonts w:ascii="Arial" w:hAnsi="Arial" w:hint="default"/>
      </w:rPr>
    </w:lvl>
    <w:lvl w:ilvl="5" w:tplc="0CAC5E90" w:tentative="1">
      <w:start w:val="1"/>
      <w:numFmt w:val="bullet"/>
      <w:lvlText w:val="•"/>
      <w:lvlJc w:val="left"/>
      <w:pPr>
        <w:tabs>
          <w:tab w:val="num" w:pos="4320"/>
        </w:tabs>
        <w:ind w:left="4320" w:hanging="360"/>
      </w:pPr>
      <w:rPr>
        <w:rFonts w:ascii="Arial" w:hAnsi="Arial" w:hint="default"/>
      </w:rPr>
    </w:lvl>
    <w:lvl w:ilvl="6" w:tplc="3D380678" w:tentative="1">
      <w:start w:val="1"/>
      <w:numFmt w:val="bullet"/>
      <w:lvlText w:val="•"/>
      <w:lvlJc w:val="left"/>
      <w:pPr>
        <w:tabs>
          <w:tab w:val="num" w:pos="5040"/>
        </w:tabs>
        <w:ind w:left="5040" w:hanging="360"/>
      </w:pPr>
      <w:rPr>
        <w:rFonts w:ascii="Arial" w:hAnsi="Arial" w:hint="default"/>
      </w:rPr>
    </w:lvl>
    <w:lvl w:ilvl="7" w:tplc="7A2C5FA2" w:tentative="1">
      <w:start w:val="1"/>
      <w:numFmt w:val="bullet"/>
      <w:lvlText w:val="•"/>
      <w:lvlJc w:val="left"/>
      <w:pPr>
        <w:tabs>
          <w:tab w:val="num" w:pos="5760"/>
        </w:tabs>
        <w:ind w:left="5760" w:hanging="360"/>
      </w:pPr>
      <w:rPr>
        <w:rFonts w:ascii="Arial" w:hAnsi="Arial" w:hint="default"/>
      </w:rPr>
    </w:lvl>
    <w:lvl w:ilvl="8" w:tplc="4F5E29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367EB"/>
    <w:multiLevelType w:val="hybridMultilevel"/>
    <w:tmpl w:val="D3B42AAA"/>
    <w:lvl w:ilvl="0" w:tplc="181C5A1A">
      <w:start w:val="1"/>
      <w:numFmt w:val="bullet"/>
      <w:lvlText w:val=""/>
      <w:lvlJc w:val="left"/>
      <w:pPr>
        <w:tabs>
          <w:tab w:val="num" w:pos="720"/>
        </w:tabs>
        <w:ind w:left="720" w:hanging="360"/>
      </w:pPr>
      <w:rPr>
        <w:rFonts w:ascii="Wingdings" w:hAnsi="Wingdings" w:hint="default"/>
      </w:rPr>
    </w:lvl>
    <w:lvl w:ilvl="1" w:tplc="0DE6B148" w:tentative="1">
      <w:start w:val="1"/>
      <w:numFmt w:val="bullet"/>
      <w:lvlText w:val=""/>
      <w:lvlJc w:val="left"/>
      <w:pPr>
        <w:tabs>
          <w:tab w:val="num" w:pos="1440"/>
        </w:tabs>
        <w:ind w:left="1440" w:hanging="360"/>
      </w:pPr>
      <w:rPr>
        <w:rFonts w:ascii="Wingdings" w:hAnsi="Wingdings" w:hint="default"/>
      </w:rPr>
    </w:lvl>
    <w:lvl w:ilvl="2" w:tplc="CCA69EF0" w:tentative="1">
      <w:start w:val="1"/>
      <w:numFmt w:val="bullet"/>
      <w:lvlText w:val=""/>
      <w:lvlJc w:val="left"/>
      <w:pPr>
        <w:tabs>
          <w:tab w:val="num" w:pos="2160"/>
        </w:tabs>
        <w:ind w:left="2160" w:hanging="360"/>
      </w:pPr>
      <w:rPr>
        <w:rFonts w:ascii="Wingdings" w:hAnsi="Wingdings" w:hint="default"/>
      </w:rPr>
    </w:lvl>
    <w:lvl w:ilvl="3" w:tplc="0D665BC0" w:tentative="1">
      <w:start w:val="1"/>
      <w:numFmt w:val="bullet"/>
      <w:lvlText w:val=""/>
      <w:lvlJc w:val="left"/>
      <w:pPr>
        <w:tabs>
          <w:tab w:val="num" w:pos="2880"/>
        </w:tabs>
        <w:ind w:left="2880" w:hanging="360"/>
      </w:pPr>
      <w:rPr>
        <w:rFonts w:ascii="Wingdings" w:hAnsi="Wingdings" w:hint="default"/>
      </w:rPr>
    </w:lvl>
    <w:lvl w:ilvl="4" w:tplc="44CCA660" w:tentative="1">
      <w:start w:val="1"/>
      <w:numFmt w:val="bullet"/>
      <w:lvlText w:val=""/>
      <w:lvlJc w:val="left"/>
      <w:pPr>
        <w:tabs>
          <w:tab w:val="num" w:pos="3600"/>
        </w:tabs>
        <w:ind w:left="3600" w:hanging="360"/>
      </w:pPr>
      <w:rPr>
        <w:rFonts w:ascii="Wingdings" w:hAnsi="Wingdings" w:hint="default"/>
      </w:rPr>
    </w:lvl>
    <w:lvl w:ilvl="5" w:tplc="30660D08" w:tentative="1">
      <w:start w:val="1"/>
      <w:numFmt w:val="bullet"/>
      <w:lvlText w:val=""/>
      <w:lvlJc w:val="left"/>
      <w:pPr>
        <w:tabs>
          <w:tab w:val="num" w:pos="4320"/>
        </w:tabs>
        <w:ind w:left="4320" w:hanging="360"/>
      </w:pPr>
      <w:rPr>
        <w:rFonts w:ascii="Wingdings" w:hAnsi="Wingdings" w:hint="default"/>
      </w:rPr>
    </w:lvl>
    <w:lvl w:ilvl="6" w:tplc="5E5E92C4" w:tentative="1">
      <w:start w:val="1"/>
      <w:numFmt w:val="bullet"/>
      <w:lvlText w:val=""/>
      <w:lvlJc w:val="left"/>
      <w:pPr>
        <w:tabs>
          <w:tab w:val="num" w:pos="5040"/>
        </w:tabs>
        <w:ind w:left="5040" w:hanging="360"/>
      </w:pPr>
      <w:rPr>
        <w:rFonts w:ascii="Wingdings" w:hAnsi="Wingdings" w:hint="default"/>
      </w:rPr>
    </w:lvl>
    <w:lvl w:ilvl="7" w:tplc="06380822" w:tentative="1">
      <w:start w:val="1"/>
      <w:numFmt w:val="bullet"/>
      <w:lvlText w:val=""/>
      <w:lvlJc w:val="left"/>
      <w:pPr>
        <w:tabs>
          <w:tab w:val="num" w:pos="5760"/>
        </w:tabs>
        <w:ind w:left="5760" w:hanging="360"/>
      </w:pPr>
      <w:rPr>
        <w:rFonts w:ascii="Wingdings" w:hAnsi="Wingdings" w:hint="default"/>
      </w:rPr>
    </w:lvl>
    <w:lvl w:ilvl="8" w:tplc="7B06FB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70EC"/>
    <w:multiLevelType w:val="hybridMultilevel"/>
    <w:tmpl w:val="AD82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C52B0"/>
    <w:multiLevelType w:val="hybridMultilevel"/>
    <w:tmpl w:val="D08E512A"/>
    <w:lvl w:ilvl="0" w:tplc="4AAAB76E">
      <w:start w:val="1"/>
      <w:numFmt w:val="bullet"/>
      <w:lvlText w:val="•"/>
      <w:lvlJc w:val="left"/>
      <w:pPr>
        <w:tabs>
          <w:tab w:val="num" w:pos="720"/>
        </w:tabs>
        <w:ind w:left="720" w:hanging="360"/>
      </w:pPr>
      <w:rPr>
        <w:rFonts w:ascii="Arial" w:hAnsi="Arial" w:hint="default"/>
      </w:rPr>
    </w:lvl>
    <w:lvl w:ilvl="1" w:tplc="AA540A02" w:tentative="1">
      <w:start w:val="1"/>
      <w:numFmt w:val="bullet"/>
      <w:lvlText w:val="•"/>
      <w:lvlJc w:val="left"/>
      <w:pPr>
        <w:tabs>
          <w:tab w:val="num" w:pos="1440"/>
        </w:tabs>
        <w:ind w:left="1440" w:hanging="360"/>
      </w:pPr>
      <w:rPr>
        <w:rFonts w:ascii="Arial" w:hAnsi="Arial" w:hint="default"/>
      </w:rPr>
    </w:lvl>
    <w:lvl w:ilvl="2" w:tplc="4984997E" w:tentative="1">
      <w:start w:val="1"/>
      <w:numFmt w:val="bullet"/>
      <w:lvlText w:val="•"/>
      <w:lvlJc w:val="left"/>
      <w:pPr>
        <w:tabs>
          <w:tab w:val="num" w:pos="2160"/>
        </w:tabs>
        <w:ind w:left="2160" w:hanging="360"/>
      </w:pPr>
      <w:rPr>
        <w:rFonts w:ascii="Arial" w:hAnsi="Arial" w:hint="default"/>
      </w:rPr>
    </w:lvl>
    <w:lvl w:ilvl="3" w:tplc="ECDA22CA" w:tentative="1">
      <w:start w:val="1"/>
      <w:numFmt w:val="bullet"/>
      <w:lvlText w:val="•"/>
      <w:lvlJc w:val="left"/>
      <w:pPr>
        <w:tabs>
          <w:tab w:val="num" w:pos="2880"/>
        </w:tabs>
        <w:ind w:left="2880" w:hanging="360"/>
      </w:pPr>
      <w:rPr>
        <w:rFonts w:ascii="Arial" w:hAnsi="Arial" w:hint="default"/>
      </w:rPr>
    </w:lvl>
    <w:lvl w:ilvl="4" w:tplc="E39C879A" w:tentative="1">
      <w:start w:val="1"/>
      <w:numFmt w:val="bullet"/>
      <w:lvlText w:val="•"/>
      <w:lvlJc w:val="left"/>
      <w:pPr>
        <w:tabs>
          <w:tab w:val="num" w:pos="3600"/>
        </w:tabs>
        <w:ind w:left="3600" w:hanging="360"/>
      </w:pPr>
      <w:rPr>
        <w:rFonts w:ascii="Arial" w:hAnsi="Arial" w:hint="default"/>
      </w:rPr>
    </w:lvl>
    <w:lvl w:ilvl="5" w:tplc="90522E90" w:tentative="1">
      <w:start w:val="1"/>
      <w:numFmt w:val="bullet"/>
      <w:lvlText w:val="•"/>
      <w:lvlJc w:val="left"/>
      <w:pPr>
        <w:tabs>
          <w:tab w:val="num" w:pos="4320"/>
        </w:tabs>
        <w:ind w:left="4320" w:hanging="360"/>
      </w:pPr>
      <w:rPr>
        <w:rFonts w:ascii="Arial" w:hAnsi="Arial" w:hint="default"/>
      </w:rPr>
    </w:lvl>
    <w:lvl w:ilvl="6" w:tplc="9BC67E98" w:tentative="1">
      <w:start w:val="1"/>
      <w:numFmt w:val="bullet"/>
      <w:lvlText w:val="•"/>
      <w:lvlJc w:val="left"/>
      <w:pPr>
        <w:tabs>
          <w:tab w:val="num" w:pos="5040"/>
        </w:tabs>
        <w:ind w:left="5040" w:hanging="360"/>
      </w:pPr>
      <w:rPr>
        <w:rFonts w:ascii="Arial" w:hAnsi="Arial" w:hint="default"/>
      </w:rPr>
    </w:lvl>
    <w:lvl w:ilvl="7" w:tplc="1E086364" w:tentative="1">
      <w:start w:val="1"/>
      <w:numFmt w:val="bullet"/>
      <w:lvlText w:val="•"/>
      <w:lvlJc w:val="left"/>
      <w:pPr>
        <w:tabs>
          <w:tab w:val="num" w:pos="5760"/>
        </w:tabs>
        <w:ind w:left="5760" w:hanging="360"/>
      </w:pPr>
      <w:rPr>
        <w:rFonts w:ascii="Arial" w:hAnsi="Arial" w:hint="default"/>
      </w:rPr>
    </w:lvl>
    <w:lvl w:ilvl="8" w:tplc="7F8ED4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614F5D"/>
    <w:multiLevelType w:val="hybridMultilevel"/>
    <w:tmpl w:val="EF566AD4"/>
    <w:lvl w:ilvl="0" w:tplc="AF8069EC">
      <w:start w:val="1"/>
      <w:numFmt w:val="bullet"/>
      <w:lvlText w:val="•"/>
      <w:lvlJc w:val="left"/>
      <w:pPr>
        <w:tabs>
          <w:tab w:val="num" w:pos="720"/>
        </w:tabs>
        <w:ind w:left="720" w:hanging="360"/>
      </w:pPr>
      <w:rPr>
        <w:rFonts w:ascii="Arial" w:hAnsi="Arial" w:hint="default"/>
      </w:rPr>
    </w:lvl>
    <w:lvl w:ilvl="1" w:tplc="0D04CA1E" w:tentative="1">
      <w:start w:val="1"/>
      <w:numFmt w:val="bullet"/>
      <w:lvlText w:val="•"/>
      <w:lvlJc w:val="left"/>
      <w:pPr>
        <w:tabs>
          <w:tab w:val="num" w:pos="1440"/>
        </w:tabs>
        <w:ind w:left="1440" w:hanging="360"/>
      </w:pPr>
      <w:rPr>
        <w:rFonts w:ascii="Arial" w:hAnsi="Arial" w:hint="default"/>
      </w:rPr>
    </w:lvl>
    <w:lvl w:ilvl="2" w:tplc="79D699CC" w:tentative="1">
      <w:start w:val="1"/>
      <w:numFmt w:val="bullet"/>
      <w:lvlText w:val="•"/>
      <w:lvlJc w:val="left"/>
      <w:pPr>
        <w:tabs>
          <w:tab w:val="num" w:pos="2160"/>
        </w:tabs>
        <w:ind w:left="2160" w:hanging="360"/>
      </w:pPr>
      <w:rPr>
        <w:rFonts w:ascii="Arial" w:hAnsi="Arial" w:hint="default"/>
      </w:rPr>
    </w:lvl>
    <w:lvl w:ilvl="3" w:tplc="CCD47D80" w:tentative="1">
      <w:start w:val="1"/>
      <w:numFmt w:val="bullet"/>
      <w:lvlText w:val="•"/>
      <w:lvlJc w:val="left"/>
      <w:pPr>
        <w:tabs>
          <w:tab w:val="num" w:pos="2880"/>
        </w:tabs>
        <w:ind w:left="2880" w:hanging="360"/>
      </w:pPr>
      <w:rPr>
        <w:rFonts w:ascii="Arial" w:hAnsi="Arial" w:hint="default"/>
      </w:rPr>
    </w:lvl>
    <w:lvl w:ilvl="4" w:tplc="2E9CA3FE" w:tentative="1">
      <w:start w:val="1"/>
      <w:numFmt w:val="bullet"/>
      <w:lvlText w:val="•"/>
      <w:lvlJc w:val="left"/>
      <w:pPr>
        <w:tabs>
          <w:tab w:val="num" w:pos="3600"/>
        </w:tabs>
        <w:ind w:left="3600" w:hanging="360"/>
      </w:pPr>
      <w:rPr>
        <w:rFonts w:ascii="Arial" w:hAnsi="Arial" w:hint="default"/>
      </w:rPr>
    </w:lvl>
    <w:lvl w:ilvl="5" w:tplc="C78CF372" w:tentative="1">
      <w:start w:val="1"/>
      <w:numFmt w:val="bullet"/>
      <w:lvlText w:val="•"/>
      <w:lvlJc w:val="left"/>
      <w:pPr>
        <w:tabs>
          <w:tab w:val="num" w:pos="4320"/>
        </w:tabs>
        <w:ind w:left="4320" w:hanging="360"/>
      </w:pPr>
      <w:rPr>
        <w:rFonts w:ascii="Arial" w:hAnsi="Arial" w:hint="default"/>
      </w:rPr>
    </w:lvl>
    <w:lvl w:ilvl="6" w:tplc="E5023AD4" w:tentative="1">
      <w:start w:val="1"/>
      <w:numFmt w:val="bullet"/>
      <w:lvlText w:val="•"/>
      <w:lvlJc w:val="left"/>
      <w:pPr>
        <w:tabs>
          <w:tab w:val="num" w:pos="5040"/>
        </w:tabs>
        <w:ind w:left="5040" w:hanging="360"/>
      </w:pPr>
      <w:rPr>
        <w:rFonts w:ascii="Arial" w:hAnsi="Arial" w:hint="default"/>
      </w:rPr>
    </w:lvl>
    <w:lvl w:ilvl="7" w:tplc="237E14BE" w:tentative="1">
      <w:start w:val="1"/>
      <w:numFmt w:val="bullet"/>
      <w:lvlText w:val="•"/>
      <w:lvlJc w:val="left"/>
      <w:pPr>
        <w:tabs>
          <w:tab w:val="num" w:pos="5760"/>
        </w:tabs>
        <w:ind w:left="5760" w:hanging="360"/>
      </w:pPr>
      <w:rPr>
        <w:rFonts w:ascii="Arial" w:hAnsi="Arial" w:hint="default"/>
      </w:rPr>
    </w:lvl>
    <w:lvl w:ilvl="8" w:tplc="096A9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5470A"/>
    <w:multiLevelType w:val="hybridMultilevel"/>
    <w:tmpl w:val="339C4CA4"/>
    <w:lvl w:ilvl="0" w:tplc="9D86BC28">
      <w:start w:val="1"/>
      <w:numFmt w:val="bullet"/>
      <w:lvlText w:val=""/>
      <w:lvlJc w:val="left"/>
      <w:pPr>
        <w:tabs>
          <w:tab w:val="num" w:pos="720"/>
        </w:tabs>
        <w:ind w:left="720" w:hanging="360"/>
      </w:pPr>
      <w:rPr>
        <w:rFonts w:ascii="Symbol" w:hAnsi="Symbol" w:hint="default"/>
      </w:rPr>
    </w:lvl>
    <w:lvl w:ilvl="1" w:tplc="04FED44C" w:tentative="1">
      <w:start w:val="1"/>
      <w:numFmt w:val="bullet"/>
      <w:lvlText w:val=""/>
      <w:lvlJc w:val="left"/>
      <w:pPr>
        <w:tabs>
          <w:tab w:val="num" w:pos="1440"/>
        </w:tabs>
        <w:ind w:left="1440" w:hanging="360"/>
      </w:pPr>
      <w:rPr>
        <w:rFonts w:ascii="Symbol" w:hAnsi="Symbol" w:hint="default"/>
      </w:rPr>
    </w:lvl>
    <w:lvl w:ilvl="2" w:tplc="DE4EDD8A" w:tentative="1">
      <w:start w:val="1"/>
      <w:numFmt w:val="bullet"/>
      <w:lvlText w:val=""/>
      <w:lvlJc w:val="left"/>
      <w:pPr>
        <w:tabs>
          <w:tab w:val="num" w:pos="2160"/>
        </w:tabs>
        <w:ind w:left="2160" w:hanging="360"/>
      </w:pPr>
      <w:rPr>
        <w:rFonts w:ascii="Symbol" w:hAnsi="Symbol" w:hint="default"/>
      </w:rPr>
    </w:lvl>
    <w:lvl w:ilvl="3" w:tplc="B17C74AA" w:tentative="1">
      <w:start w:val="1"/>
      <w:numFmt w:val="bullet"/>
      <w:lvlText w:val=""/>
      <w:lvlJc w:val="left"/>
      <w:pPr>
        <w:tabs>
          <w:tab w:val="num" w:pos="2880"/>
        </w:tabs>
        <w:ind w:left="2880" w:hanging="360"/>
      </w:pPr>
      <w:rPr>
        <w:rFonts w:ascii="Symbol" w:hAnsi="Symbol" w:hint="default"/>
      </w:rPr>
    </w:lvl>
    <w:lvl w:ilvl="4" w:tplc="179E5982" w:tentative="1">
      <w:start w:val="1"/>
      <w:numFmt w:val="bullet"/>
      <w:lvlText w:val=""/>
      <w:lvlJc w:val="left"/>
      <w:pPr>
        <w:tabs>
          <w:tab w:val="num" w:pos="3600"/>
        </w:tabs>
        <w:ind w:left="3600" w:hanging="360"/>
      </w:pPr>
      <w:rPr>
        <w:rFonts w:ascii="Symbol" w:hAnsi="Symbol" w:hint="default"/>
      </w:rPr>
    </w:lvl>
    <w:lvl w:ilvl="5" w:tplc="32463290" w:tentative="1">
      <w:start w:val="1"/>
      <w:numFmt w:val="bullet"/>
      <w:lvlText w:val=""/>
      <w:lvlJc w:val="left"/>
      <w:pPr>
        <w:tabs>
          <w:tab w:val="num" w:pos="4320"/>
        </w:tabs>
        <w:ind w:left="4320" w:hanging="360"/>
      </w:pPr>
      <w:rPr>
        <w:rFonts w:ascii="Symbol" w:hAnsi="Symbol" w:hint="default"/>
      </w:rPr>
    </w:lvl>
    <w:lvl w:ilvl="6" w:tplc="35BA762A" w:tentative="1">
      <w:start w:val="1"/>
      <w:numFmt w:val="bullet"/>
      <w:lvlText w:val=""/>
      <w:lvlJc w:val="left"/>
      <w:pPr>
        <w:tabs>
          <w:tab w:val="num" w:pos="5040"/>
        </w:tabs>
        <w:ind w:left="5040" w:hanging="360"/>
      </w:pPr>
      <w:rPr>
        <w:rFonts w:ascii="Symbol" w:hAnsi="Symbol" w:hint="default"/>
      </w:rPr>
    </w:lvl>
    <w:lvl w:ilvl="7" w:tplc="BC127140" w:tentative="1">
      <w:start w:val="1"/>
      <w:numFmt w:val="bullet"/>
      <w:lvlText w:val=""/>
      <w:lvlJc w:val="left"/>
      <w:pPr>
        <w:tabs>
          <w:tab w:val="num" w:pos="5760"/>
        </w:tabs>
        <w:ind w:left="5760" w:hanging="360"/>
      </w:pPr>
      <w:rPr>
        <w:rFonts w:ascii="Symbol" w:hAnsi="Symbol" w:hint="default"/>
      </w:rPr>
    </w:lvl>
    <w:lvl w:ilvl="8" w:tplc="39526A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332EAD"/>
    <w:multiLevelType w:val="hybridMultilevel"/>
    <w:tmpl w:val="C85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F43A4"/>
    <w:multiLevelType w:val="hybridMultilevel"/>
    <w:tmpl w:val="2B50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D242B"/>
    <w:multiLevelType w:val="hybridMultilevel"/>
    <w:tmpl w:val="928CA1EE"/>
    <w:lvl w:ilvl="0" w:tplc="CAF6FE4A">
      <w:start w:val="1"/>
      <w:numFmt w:val="bullet"/>
      <w:lvlText w:val="-"/>
      <w:lvlJc w:val="left"/>
      <w:pPr>
        <w:tabs>
          <w:tab w:val="num" w:pos="2880"/>
        </w:tabs>
        <w:ind w:left="2880" w:hanging="360"/>
      </w:pPr>
      <w:rPr>
        <w:rFonts w:ascii="Times New Roman" w:hAnsi="Times New Roman" w:hint="default"/>
      </w:rPr>
    </w:lvl>
    <w:lvl w:ilvl="1" w:tplc="F686F6D8" w:tentative="1">
      <w:start w:val="1"/>
      <w:numFmt w:val="bullet"/>
      <w:lvlText w:val="-"/>
      <w:lvlJc w:val="left"/>
      <w:pPr>
        <w:tabs>
          <w:tab w:val="num" w:pos="3600"/>
        </w:tabs>
        <w:ind w:left="3600" w:hanging="360"/>
      </w:pPr>
      <w:rPr>
        <w:rFonts w:ascii="Times New Roman" w:hAnsi="Times New Roman" w:hint="default"/>
      </w:rPr>
    </w:lvl>
    <w:lvl w:ilvl="2" w:tplc="6B787074" w:tentative="1">
      <w:start w:val="1"/>
      <w:numFmt w:val="bullet"/>
      <w:lvlText w:val="-"/>
      <w:lvlJc w:val="left"/>
      <w:pPr>
        <w:tabs>
          <w:tab w:val="num" w:pos="4320"/>
        </w:tabs>
        <w:ind w:left="4320" w:hanging="360"/>
      </w:pPr>
      <w:rPr>
        <w:rFonts w:ascii="Times New Roman" w:hAnsi="Times New Roman" w:hint="default"/>
      </w:rPr>
    </w:lvl>
    <w:lvl w:ilvl="3" w:tplc="7C847666" w:tentative="1">
      <w:start w:val="1"/>
      <w:numFmt w:val="bullet"/>
      <w:lvlText w:val="-"/>
      <w:lvlJc w:val="left"/>
      <w:pPr>
        <w:tabs>
          <w:tab w:val="num" w:pos="5040"/>
        </w:tabs>
        <w:ind w:left="5040" w:hanging="360"/>
      </w:pPr>
      <w:rPr>
        <w:rFonts w:ascii="Times New Roman" w:hAnsi="Times New Roman" w:hint="default"/>
      </w:rPr>
    </w:lvl>
    <w:lvl w:ilvl="4" w:tplc="903EFF76" w:tentative="1">
      <w:start w:val="1"/>
      <w:numFmt w:val="bullet"/>
      <w:lvlText w:val="-"/>
      <w:lvlJc w:val="left"/>
      <w:pPr>
        <w:tabs>
          <w:tab w:val="num" w:pos="5760"/>
        </w:tabs>
        <w:ind w:left="5760" w:hanging="360"/>
      </w:pPr>
      <w:rPr>
        <w:rFonts w:ascii="Times New Roman" w:hAnsi="Times New Roman" w:hint="default"/>
      </w:rPr>
    </w:lvl>
    <w:lvl w:ilvl="5" w:tplc="E0408FEC" w:tentative="1">
      <w:start w:val="1"/>
      <w:numFmt w:val="bullet"/>
      <w:lvlText w:val="-"/>
      <w:lvlJc w:val="left"/>
      <w:pPr>
        <w:tabs>
          <w:tab w:val="num" w:pos="6480"/>
        </w:tabs>
        <w:ind w:left="6480" w:hanging="360"/>
      </w:pPr>
      <w:rPr>
        <w:rFonts w:ascii="Times New Roman" w:hAnsi="Times New Roman" w:hint="default"/>
      </w:rPr>
    </w:lvl>
    <w:lvl w:ilvl="6" w:tplc="E8906190" w:tentative="1">
      <w:start w:val="1"/>
      <w:numFmt w:val="bullet"/>
      <w:lvlText w:val="-"/>
      <w:lvlJc w:val="left"/>
      <w:pPr>
        <w:tabs>
          <w:tab w:val="num" w:pos="7200"/>
        </w:tabs>
        <w:ind w:left="7200" w:hanging="360"/>
      </w:pPr>
      <w:rPr>
        <w:rFonts w:ascii="Times New Roman" w:hAnsi="Times New Roman" w:hint="default"/>
      </w:rPr>
    </w:lvl>
    <w:lvl w:ilvl="7" w:tplc="6F8244A2" w:tentative="1">
      <w:start w:val="1"/>
      <w:numFmt w:val="bullet"/>
      <w:lvlText w:val="-"/>
      <w:lvlJc w:val="left"/>
      <w:pPr>
        <w:tabs>
          <w:tab w:val="num" w:pos="7920"/>
        </w:tabs>
        <w:ind w:left="7920" w:hanging="360"/>
      </w:pPr>
      <w:rPr>
        <w:rFonts w:ascii="Times New Roman" w:hAnsi="Times New Roman" w:hint="default"/>
      </w:rPr>
    </w:lvl>
    <w:lvl w:ilvl="8" w:tplc="57AAA6E0" w:tentative="1">
      <w:start w:val="1"/>
      <w:numFmt w:val="bullet"/>
      <w:lvlText w:val="-"/>
      <w:lvlJc w:val="left"/>
      <w:pPr>
        <w:tabs>
          <w:tab w:val="num" w:pos="8640"/>
        </w:tabs>
        <w:ind w:left="8640" w:hanging="360"/>
      </w:pPr>
      <w:rPr>
        <w:rFonts w:ascii="Times New Roman" w:hAnsi="Times New Roman" w:hint="default"/>
      </w:rPr>
    </w:lvl>
  </w:abstractNum>
  <w:abstractNum w:abstractNumId="9" w15:restartNumberingAfterBreak="0">
    <w:nsid w:val="1CE415DC"/>
    <w:multiLevelType w:val="hybridMultilevel"/>
    <w:tmpl w:val="42D2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C4A15"/>
    <w:multiLevelType w:val="hybridMultilevel"/>
    <w:tmpl w:val="BB4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776F5"/>
    <w:multiLevelType w:val="hybridMultilevel"/>
    <w:tmpl w:val="E5AEF220"/>
    <w:lvl w:ilvl="0" w:tplc="34A875CC">
      <w:start w:val="1"/>
      <w:numFmt w:val="bullet"/>
      <w:lvlText w:val="•"/>
      <w:lvlJc w:val="left"/>
      <w:pPr>
        <w:tabs>
          <w:tab w:val="num" w:pos="720"/>
        </w:tabs>
        <w:ind w:left="720" w:hanging="360"/>
      </w:pPr>
      <w:rPr>
        <w:rFonts w:ascii="Arial" w:hAnsi="Arial" w:hint="default"/>
      </w:rPr>
    </w:lvl>
    <w:lvl w:ilvl="1" w:tplc="B462AFE0" w:tentative="1">
      <w:start w:val="1"/>
      <w:numFmt w:val="bullet"/>
      <w:lvlText w:val="•"/>
      <w:lvlJc w:val="left"/>
      <w:pPr>
        <w:tabs>
          <w:tab w:val="num" w:pos="1440"/>
        </w:tabs>
        <w:ind w:left="1440" w:hanging="360"/>
      </w:pPr>
      <w:rPr>
        <w:rFonts w:ascii="Arial" w:hAnsi="Arial" w:hint="default"/>
      </w:rPr>
    </w:lvl>
    <w:lvl w:ilvl="2" w:tplc="B944F514" w:tentative="1">
      <w:start w:val="1"/>
      <w:numFmt w:val="bullet"/>
      <w:lvlText w:val="•"/>
      <w:lvlJc w:val="left"/>
      <w:pPr>
        <w:tabs>
          <w:tab w:val="num" w:pos="2160"/>
        </w:tabs>
        <w:ind w:left="2160" w:hanging="360"/>
      </w:pPr>
      <w:rPr>
        <w:rFonts w:ascii="Arial" w:hAnsi="Arial" w:hint="default"/>
      </w:rPr>
    </w:lvl>
    <w:lvl w:ilvl="3" w:tplc="816C8D34" w:tentative="1">
      <w:start w:val="1"/>
      <w:numFmt w:val="bullet"/>
      <w:lvlText w:val="•"/>
      <w:lvlJc w:val="left"/>
      <w:pPr>
        <w:tabs>
          <w:tab w:val="num" w:pos="2880"/>
        </w:tabs>
        <w:ind w:left="2880" w:hanging="360"/>
      </w:pPr>
      <w:rPr>
        <w:rFonts w:ascii="Arial" w:hAnsi="Arial" w:hint="default"/>
      </w:rPr>
    </w:lvl>
    <w:lvl w:ilvl="4" w:tplc="805A97D2" w:tentative="1">
      <w:start w:val="1"/>
      <w:numFmt w:val="bullet"/>
      <w:lvlText w:val="•"/>
      <w:lvlJc w:val="left"/>
      <w:pPr>
        <w:tabs>
          <w:tab w:val="num" w:pos="3600"/>
        </w:tabs>
        <w:ind w:left="3600" w:hanging="360"/>
      </w:pPr>
      <w:rPr>
        <w:rFonts w:ascii="Arial" w:hAnsi="Arial" w:hint="default"/>
      </w:rPr>
    </w:lvl>
    <w:lvl w:ilvl="5" w:tplc="E1B8D4FC" w:tentative="1">
      <w:start w:val="1"/>
      <w:numFmt w:val="bullet"/>
      <w:lvlText w:val="•"/>
      <w:lvlJc w:val="left"/>
      <w:pPr>
        <w:tabs>
          <w:tab w:val="num" w:pos="4320"/>
        </w:tabs>
        <w:ind w:left="4320" w:hanging="360"/>
      </w:pPr>
      <w:rPr>
        <w:rFonts w:ascii="Arial" w:hAnsi="Arial" w:hint="default"/>
      </w:rPr>
    </w:lvl>
    <w:lvl w:ilvl="6" w:tplc="78E8DAEE" w:tentative="1">
      <w:start w:val="1"/>
      <w:numFmt w:val="bullet"/>
      <w:lvlText w:val="•"/>
      <w:lvlJc w:val="left"/>
      <w:pPr>
        <w:tabs>
          <w:tab w:val="num" w:pos="5040"/>
        </w:tabs>
        <w:ind w:left="5040" w:hanging="360"/>
      </w:pPr>
      <w:rPr>
        <w:rFonts w:ascii="Arial" w:hAnsi="Arial" w:hint="default"/>
      </w:rPr>
    </w:lvl>
    <w:lvl w:ilvl="7" w:tplc="8202EDCA" w:tentative="1">
      <w:start w:val="1"/>
      <w:numFmt w:val="bullet"/>
      <w:lvlText w:val="•"/>
      <w:lvlJc w:val="left"/>
      <w:pPr>
        <w:tabs>
          <w:tab w:val="num" w:pos="5760"/>
        </w:tabs>
        <w:ind w:left="5760" w:hanging="360"/>
      </w:pPr>
      <w:rPr>
        <w:rFonts w:ascii="Arial" w:hAnsi="Arial" w:hint="default"/>
      </w:rPr>
    </w:lvl>
    <w:lvl w:ilvl="8" w:tplc="02D853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9A720B"/>
    <w:multiLevelType w:val="hybridMultilevel"/>
    <w:tmpl w:val="DCA674D0"/>
    <w:lvl w:ilvl="0" w:tplc="E36A04E4">
      <w:start w:val="1"/>
      <w:numFmt w:val="bullet"/>
      <w:lvlText w:val="•"/>
      <w:lvlJc w:val="left"/>
      <w:pPr>
        <w:tabs>
          <w:tab w:val="num" w:pos="720"/>
        </w:tabs>
        <w:ind w:left="720" w:hanging="360"/>
      </w:pPr>
      <w:rPr>
        <w:rFonts w:ascii="Arial" w:hAnsi="Arial" w:hint="default"/>
      </w:rPr>
    </w:lvl>
    <w:lvl w:ilvl="1" w:tplc="D74891B0" w:tentative="1">
      <w:start w:val="1"/>
      <w:numFmt w:val="bullet"/>
      <w:lvlText w:val="•"/>
      <w:lvlJc w:val="left"/>
      <w:pPr>
        <w:tabs>
          <w:tab w:val="num" w:pos="1440"/>
        </w:tabs>
        <w:ind w:left="1440" w:hanging="360"/>
      </w:pPr>
      <w:rPr>
        <w:rFonts w:ascii="Arial" w:hAnsi="Arial" w:hint="default"/>
      </w:rPr>
    </w:lvl>
    <w:lvl w:ilvl="2" w:tplc="89EEE852" w:tentative="1">
      <w:start w:val="1"/>
      <w:numFmt w:val="bullet"/>
      <w:lvlText w:val="•"/>
      <w:lvlJc w:val="left"/>
      <w:pPr>
        <w:tabs>
          <w:tab w:val="num" w:pos="2160"/>
        </w:tabs>
        <w:ind w:left="2160" w:hanging="360"/>
      </w:pPr>
      <w:rPr>
        <w:rFonts w:ascii="Arial" w:hAnsi="Arial" w:hint="default"/>
      </w:rPr>
    </w:lvl>
    <w:lvl w:ilvl="3" w:tplc="2262586C" w:tentative="1">
      <w:start w:val="1"/>
      <w:numFmt w:val="bullet"/>
      <w:lvlText w:val="•"/>
      <w:lvlJc w:val="left"/>
      <w:pPr>
        <w:tabs>
          <w:tab w:val="num" w:pos="2880"/>
        </w:tabs>
        <w:ind w:left="2880" w:hanging="360"/>
      </w:pPr>
      <w:rPr>
        <w:rFonts w:ascii="Arial" w:hAnsi="Arial" w:hint="default"/>
      </w:rPr>
    </w:lvl>
    <w:lvl w:ilvl="4" w:tplc="7870DFF8" w:tentative="1">
      <w:start w:val="1"/>
      <w:numFmt w:val="bullet"/>
      <w:lvlText w:val="•"/>
      <w:lvlJc w:val="left"/>
      <w:pPr>
        <w:tabs>
          <w:tab w:val="num" w:pos="3600"/>
        </w:tabs>
        <w:ind w:left="3600" w:hanging="360"/>
      </w:pPr>
      <w:rPr>
        <w:rFonts w:ascii="Arial" w:hAnsi="Arial" w:hint="default"/>
      </w:rPr>
    </w:lvl>
    <w:lvl w:ilvl="5" w:tplc="B8A4F1A8" w:tentative="1">
      <w:start w:val="1"/>
      <w:numFmt w:val="bullet"/>
      <w:lvlText w:val="•"/>
      <w:lvlJc w:val="left"/>
      <w:pPr>
        <w:tabs>
          <w:tab w:val="num" w:pos="4320"/>
        </w:tabs>
        <w:ind w:left="4320" w:hanging="360"/>
      </w:pPr>
      <w:rPr>
        <w:rFonts w:ascii="Arial" w:hAnsi="Arial" w:hint="default"/>
      </w:rPr>
    </w:lvl>
    <w:lvl w:ilvl="6" w:tplc="3B28C32A" w:tentative="1">
      <w:start w:val="1"/>
      <w:numFmt w:val="bullet"/>
      <w:lvlText w:val="•"/>
      <w:lvlJc w:val="left"/>
      <w:pPr>
        <w:tabs>
          <w:tab w:val="num" w:pos="5040"/>
        </w:tabs>
        <w:ind w:left="5040" w:hanging="360"/>
      </w:pPr>
      <w:rPr>
        <w:rFonts w:ascii="Arial" w:hAnsi="Arial" w:hint="default"/>
      </w:rPr>
    </w:lvl>
    <w:lvl w:ilvl="7" w:tplc="BBC87E5A" w:tentative="1">
      <w:start w:val="1"/>
      <w:numFmt w:val="bullet"/>
      <w:lvlText w:val="•"/>
      <w:lvlJc w:val="left"/>
      <w:pPr>
        <w:tabs>
          <w:tab w:val="num" w:pos="5760"/>
        </w:tabs>
        <w:ind w:left="5760" w:hanging="360"/>
      </w:pPr>
      <w:rPr>
        <w:rFonts w:ascii="Arial" w:hAnsi="Arial" w:hint="default"/>
      </w:rPr>
    </w:lvl>
    <w:lvl w:ilvl="8" w:tplc="C93A53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C45525"/>
    <w:multiLevelType w:val="hybridMultilevel"/>
    <w:tmpl w:val="737CF47E"/>
    <w:lvl w:ilvl="0" w:tplc="3E0A86F6">
      <w:start w:val="1"/>
      <w:numFmt w:val="bullet"/>
      <w:lvlText w:val="-"/>
      <w:lvlJc w:val="left"/>
      <w:pPr>
        <w:tabs>
          <w:tab w:val="num" w:pos="720"/>
        </w:tabs>
        <w:ind w:left="720" w:hanging="360"/>
      </w:pPr>
      <w:rPr>
        <w:rFonts w:ascii="Times New Roman" w:hAnsi="Times New Roman" w:hint="default"/>
      </w:rPr>
    </w:lvl>
    <w:lvl w:ilvl="1" w:tplc="2A067D1C" w:tentative="1">
      <w:start w:val="1"/>
      <w:numFmt w:val="bullet"/>
      <w:lvlText w:val="-"/>
      <w:lvlJc w:val="left"/>
      <w:pPr>
        <w:tabs>
          <w:tab w:val="num" w:pos="1440"/>
        </w:tabs>
        <w:ind w:left="1440" w:hanging="360"/>
      </w:pPr>
      <w:rPr>
        <w:rFonts w:ascii="Times New Roman" w:hAnsi="Times New Roman" w:hint="default"/>
      </w:rPr>
    </w:lvl>
    <w:lvl w:ilvl="2" w:tplc="34ECCBBA" w:tentative="1">
      <w:start w:val="1"/>
      <w:numFmt w:val="bullet"/>
      <w:lvlText w:val="-"/>
      <w:lvlJc w:val="left"/>
      <w:pPr>
        <w:tabs>
          <w:tab w:val="num" w:pos="2160"/>
        </w:tabs>
        <w:ind w:left="2160" w:hanging="360"/>
      </w:pPr>
      <w:rPr>
        <w:rFonts w:ascii="Times New Roman" w:hAnsi="Times New Roman" w:hint="default"/>
      </w:rPr>
    </w:lvl>
    <w:lvl w:ilvl="3" w:tplc="5D40E71A" w:tentative="1">
      <w:start w:val="1"/>
      <w:numFmt w:val="bullet"/>
      <w:lvlText w:val="-"/>
      <w:lvlJc w:val="left"/>
      <w:pPr>
        <w:tabs>
          <w:tab w:val="num" w:pos="2880"/>
        </w:tabs>
        <w:ind w:left="2880" w:hanging="360"/>
      </w:pPr>
      <w:rPr>
        <w:rFonts w:ascii="Times New Roman" w:hAnsi="Times New Roman" w:hint="default"/>
      </w:rPr>
    </w:lvl>
    <w:lvl w:ilvl="4" w:tplc="924250C0" w:tentative="1">
      <w:start w:val="1"/>
      <w:numFmt w:val="bullet"/>
      <w:lvlText w:val="-"/>
      <w:lvlJc w:val="left"/>
      <w:pPr>
        <w:tabs>
          <w:tab w:val="num" w:pos="3600"/>
        </w:tabs>
        <w:ind w:left="3600" w:hanging="360"/>
      </w:pPr>
      <w:rPr>
        <w:rFonts w:ascii="Times New Roman" w:hAnsi="Times New Roman" w:hint="default"/>
      </w:rPr>
    </w:lvl>
    <w:lvl w:ilvl="5" w:tplc="6C7409D4" w:tentative="1">
      <w:start w:val="1"/>
      <w:numFmt w:val="bullet"/>
      <w:lvlText w:val="-"/>
      <w:lvlJc w:val="left"/>
      <w:pPr>
        <w:tabs>
          <w:tab w:val="num" w:pos="4320"/>
        </w:tabs>
        <w:ind w:left="4320" w:hanging="360"/>
      </w:pPr>
      <w:rPr>
        <w:rFonts w:ascii="Times New Roman" w:hAnsi="Times New Roman" w:hint="default"/>
      </w:rPr>
    </w:lvl>
    <w:lvl w:ilvl="6" w:tplc="6E2AD556" w:tentative="1">
      <w:start w:val="1"/>
      <w:numFmt w:val="bullet"/>
      <w:lvlText w:val="-"/>
      <w:lvlJc w:val="left"/>
      <w:pPr>
        <w:tabs>
          <w:tab w:val="num" w:pos="5040"/>
        </w:tabs>
        <w:ind w:left="5040" w:hanging="360"/>
      </w:pPr>
      <w:rPr>
        <w:rFonts w:ascii="Times New Roman" w:hAnsi="Times New Roman" w:hint="default"/>
      </w:rPr>
    </w:lvl>
    <w:lvl w:ilvl="7" w:tplc="E278AD56" w:tentative="1">
      <w:start w:val="1"/>
      <w:numFmt w:val="bullet"/>
      <w:lvlText w:val="-"/>
      <w:lvlJc w:val="left"/>
      <w:pPr>
        <w:tabs>
          <w:tab w:val="num" w:pos="5760"/>
        </w:tabs>
        <w:ind w:left="5760" w:hanging="360"/>
      </w:pPr>
      <w:rPr>
        <w:rFonts w:ascii="Times New Roman" w:hAnsi="Times New Roman" w:hint="default"/>
      </w:rPr>
    </w:lvl>
    <w:lvl w:ilvl="8" w:tplc="3D3238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637CA5"/>
    <w:multiLevelType w:val="hybridMultilevel"/>
    <w:tmpl w:val="0D5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72CC8"/>
    <w:multiLevelType w:val="hybridMultilevel"/>
    <w:tmpl w:val="742AE696"/>
    <w:lvl w:ilvl="0" w:tplc="BEF44A96">
      <w:start w:val="1"/>
      <w:numFmt w:val="bullet"/>
      <w:lvlText w:val="-"/>
      <w:lvlJc w:val="left"/>
      <w:pPr>
        <w:tabs>
          <w:tab w:val="num" w:pos="720"/>
        </w:tabs>
        <w:ind w:left="720" w:hanging="360"/>
      </w:pPr>
      <w:rPr>
        <w:rFonts w:ascii="Times New Roman" w:hAnsi="Times New Roman" w:hint="default"/>
      </w:rPr>
    </w:lvl>
    <w:lvl w:ilvl="1" w:tplc="BD1443FA" w:tentative="1">
      <w:start w:val="1"/>
      <w:numFmt w:val="bullet"/>
      <w:lvlText w:val="-"/>
      <w:lvlJc w:val="left"/>
      <w:pPr>
        <w:tabs>
          <w:tab w:val="num" w:pos="1440"/>
        </w:tabs>
        <w:ind w:left="1440" w:hanging="360"/>
      </w:pPr>
      <w:rPr>
        <w:rFonts w:ascii="Times New Roman" w:hAnsi="Times New Roman" w:hint="default"/>
      </w:rPr>
    </w:lvl>
    <w:lvl w:ilvl="2" w:tplc="4FD61676" w:tentative="1">
      <w:start w:val="1"/>
      <w:numFmt w:val="bullet"/>
      <w:lvlText w:val="-"/>
      <w:lvlJc w:val="left"/>
      <w:pPr>
        <w:tabs>
          <w:tab w:val="num" w:pos="2160"/>
        </w:tabs>
        <w:ind w:left="2160" w:hanging="360"/>
      </w:pPr>
      <w:rPr>
        <w:rFonts w:ascii="Times New Roman" w:hAnsi="Times New Roman" w:hint="default"/>
      </w:rPr>
    </w:lvl>
    <w:lvl w:ilvl="3" w:tplc="25B84AA8" w:tentative="1">
      <w:start w:val="1"/>
      <w:numFmt w:val="bullet"/>
      <w:lvlText w:val="-"/>
      <w:lvlJc w:val="left"/>
      <w:pPr>
        <w:tabs>
          <w:tab w:val="num" w:pos="2880"/>
        </w:tabs>
        <w:ind w:left="2880" w:hanging="360"/>
      </w:pPr>
      <w:rPr>
        <w:rFonts w:ascii="Times New Roman" w:hAnsi="Times New Roman" w:hint="default"/>
      </w:rPr>
    </w:lvl>
    <w:lvl w:ilvl="4" w:tplc="68423BBC" w:tentative="1">
      <w:start w:val="1"/>
      <w:numFmt w:val="bullet"/>
      <w:lvlText w:val="-"/>
      <w:lvlJc w:val="left"/>
      <w:pPr>
        <w:tabs>
          <w:tab w:val="num" w:pos="3600"/>
        </w:tabs>
        <w:ind w:left="3600" w:hanging="360"/>
      </w:pPr>
      <w:rPr>
        <w:rFonts w:ascii="Times New Roman" w:hAnsi="Times New Roman" w:hint="default"/>
      </w:rPr>
    </w:lvl>
    <w:lvl w:ilvl="5" w:tplc="EFC620FE" w:tentative="1">
      <w:start w:val="1"/>
      <w:numFmt w:val="bullet"/>
      <w:lvlText w:val="-"/>
      <w:lvlJc w:val="left"/>
      <w:pPr>
        <w:tabs>
          <w:tab w:val="num" w:pos="4320"/>
        </w:tabs>
        <w:ind w:left="4320" w:hanging="360"/>
      </w:pPr>
      <w:rPr>
        <w:rFonts w:ascii="Times New Roman" w:hAnsi="Times New Roman" w:hint="default"/>
      </w:rPr>
    </w:lvl>
    <w:lvl w:ilvl="6" w:tplc="F110A326" w:tentative="1">
      <w:start w:val="1"/>
      <w:numFmt w:val="bullet"/>
      <w:lvlText w:val="-"/>
      <w:lvlJc w:val="left"/>
      <w:pPr>
        <w:tabs>
          <w:tab w:val="num" w:pos="5040"/>
        </w:tabs>
        <w:ind w:left="5040" w:hanging="360"/>
      </w:pPr>
      <w:rPr>
        <w:rFonts w:ascii="Times New Roman" w:hAnsi="Times New Roman" w:hint="default"/>
      </w:rPr>
    </w:lvl>
    <w:lvl w:ilvl="7" w:tplc="67E65F78" w:tentative="1">
      <w:start w:val="1"/>
      <w:numFmt w:val="bullet"/>
      <w:lvlText w:val="-"/>
      <w:lvlJc w:val="left"/>
      <w:pPr>
        <w:tabs>
          <w:tab w:val="num" w:pos="5760"/>
        </w:tabs>
        <w:ind w:left="5760" w:hanging="360"/>
      </w:pPr>
      <w:rPr>
        <w:rFonts w:ascii="Times New Roman" w:hAnsi="Times New Roman" w:hint="default"/>
      </w:rPr>
    </w:lvl>
    <w:lvl w:ilvl="8" w:tplc="04E8BC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275C73"/>
    <w:multiLevelType w:val="hybridMultilevel"/>
    <w:tmpl w:val="E1BEF662"/>
    <w:lvl w:ilvl="0" w:tplc="96A268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64B29"/>
    <w:multiLevelType w:val="hybridMultilevel"/>
    <w:tmpl w:val="7D48AFAC"/>
    <w:lvl w:ilvl="0" w:tplc="CAF6FE4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D3DE5"/>
    <w:multiLevelType w:val="hybridMultilevel"/>
    <w:tmpl w:val="5200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F3F8B"/>
    <w:multiLevelType w:val="hybridMultilevel"/>
    <w:tmpl w:val="1420720A"/>
    <w:lvl w:ilvl="0" w:tplc="647076FC">
      <w:start w:val="1"/>
      <w:numFmt w:val="bullet"/>
      <w:lvlText w:val=""/>
      <w:lvlJc w:val="left"/>
      <w:pPr>
        <w:tabs>
          <w:tab w:val="num" w:pos="720"/>
        </w:tabs>
        <w:ind w:left="720" w:hanging="360"/>
      </w:pPr>
      <w:rPr>
        <w:rFonts w:ascii="Symbol" w:hAnsi="Symbol" w:hint="default"/>
      </w:rPr>
    </w:lvl>
    <w:lvl w:ilvl="1" w:tplc="3922473C" w:tentative="1">
      <w:start w:val="1"/>
      <w:numFmt w:val="bullet"/>
      <w:lvlText w:val=""/>
      <w:lvlJc w:val="left"/>
      <w:pPr>
        <w:tabs>
          <w:tab w:val="num" w:pos="1440"/>
        </w:tabs>
        <w:ind w:left="1440" w:hanging="360"/>
      </w:pPr>
      <w:rPr>
        <w:rFonts w:ascii="Symbol" w:hAnsi="Symbol" w:hint="default"/>
      </w:rPr>
    </w:lvl>
    <w:lvl w:ilvl="2" w:tplc="37F042B4" w:tentative="1">
      <w:start w:val="1"/>
      <w:numFmt w:val="bullet"/>
      <w:lvlText w:val=""/>
      <w:lvlJc w:val="left"/>
      <w:pPr>
        <w:tabs>
          <w:tab w:val="num" w:pos="2160"/>
        </w:tabs>
        <w:ind w:left="2160" w:hanging="360"/>
      </w:pPr>
      <w:rPr>
        <w:rFonts w:ascii="Symbol" w:hAnsi="Symbol" w:hint="default"/>
      </w:rPr>
    </w:lvl>
    <w:lvl w:ilvl="3" w:tplc="6EAC3CBA" w:tentative="1">
      <w:start w:val="1"/>
      <w:numFmt w:val="bullet"/>
      <w:lvlText w:val=""/>
      <w:lvlJc w:val="left"/>
      <w:pPr>
        <w:tabs>
          <w:tab w:val="num" w:pos="2880"/>
        </w:tabs>
        <w:ind w:left="2880" w:hanging="360"/>
      </w:pPr>
      <w:rPr>
        <w:rFonts w:ascii="Symbol" w:hAnsi="Symbol" w:hint="default"/>
      </w:rPr>
    </w:lvl>
    <w:lvl w:ilvl="4" w:tplc="FEEE9A54" w:tentative="1">
      <w:start w:val="1"/>
      <w:numFmt w:val="bullet"/>
      <w:lvlText w:val=""/>
      <w:lvlJc w:val="left"/>
      <w:pPr>
        <w:tabs>
          <w:tab w:val="num" w:pos="3600"/>
        </w:tabs>
        <w:ind w:left="3600" w:hanging="360"/>
      </w:pPr>
      <w:rPr>
        <w:rFonts w:ascii="Symbol" w:hAnsi="Symbol" w:hint="default"/>
      </w:rPr>
    </w:lvl>
    <w:lvl w:ilvl="5" w:tplc="0DB8D158" w:tentative="1">
      <w:start w:val="1"/>
      <w:numFmt w:val="bullet"/>
      <w:lvlText w:val=""/>
      <w:lvlJc w:val="left"/>
      <w:pPr>
        <w:tabs>
          <w:tab w:val="num" w:pos="4320"/>
        </w:tabs>
        <w:ind w:left="4320" w:hanging="360"/>
      </w:pPr>
      <w:rPr>
        <w:rFonts w:ascii="Symbol" w:hAnsi="Symbol" w:hint="default"/>
      </w:rPr>
    </w:lvl>
    <w:lvl w:ilvl="6" w:tplc="CFA81450" w:tentative="1">
      <w:start w:val="1"/>
      <w:numFmt w:val="bullet"/>
      <w:lvlText w:val=""/>
      <w:lvlJc w:val="left"/>
      <w:pPr>
        <w:tabs>
          <w:tab w:val="num" w:pos="5040"/>
        </w:tabs>
        <w:ind w:left="5040" w:hanging="360"/>
      </w:pPr>
      <w:rPr>
        <w:rFonts w:ascii="Symbol" w:hAnsi="Symbol" w:hint="default"/>
      </w:rPr>
    </w:lvl>
    <w:lvl w:ilvl="7" w:tplc="A36E314E" w:tentative="1">
      <w:start w:val="1"/>
      <w:numFmt w:val="bullet"/>
      <w:lvlText w:val=""/>
      <w:lvlJc w:val="left"/>
      <w:pPr>
        <w:tabs>
          <w:tab w:val="num" w:pos="5760"/>
        </w:tabs>
        <w:ind w:left="5760" w:hanging="360"/>
      </w:pPr>
      <w:rPr>
        <w:rFonts w:ascii="Symbol" w:hAnsi="Symbol" w:hint="default"/>
      </w:rPr>
    </w:lvl>
    <w:lvl w:ilvl="8" w:tplc="D9A88C7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FB1C76"/>
    <w:multiLevelType w:val="hybridMultilevel"/>
    <w:tmpl w:val="AE20AE3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AC1C8B"/>
    <w:multiLevelType w:val="hybridMultilevel"/>
    <w:tmpl w:val="79AE6E8A"/>
    <w:lvl w:ilvl="0" w:tplc="302456D6">
      <w:start w:val="1"/>
      <w:numFmt w:val="bullet"/>
      <w:lvlText w:val=""/>
      <w:lvlJc w:val="left"/>
      <w:pPr>
        <w:tabs>
          <w:tab w:val="num" w:pos="720"/>
        </w:tabs>
        <w:ind w:left="720" w:hanging="360"/>
      </w:pPr>
      <w:rPr>
        <w:rFonts w:ascii="Symbol" w:hAnsi="Symbol" w:hint="default"/>
      </w:rPr>
    </w:lvl>
    <w:lvl w:ilvl="1" w:tplc="C84EEACE" w:tentative="1">
      <w:start w:val="1"/>
      <w:numFmt w:val="bullet"/>
      <w:lvlText w:val=""/>
      <w:lvlJc w:val="left"/>
      <w:pPr>
        <w:tabs>
          <w:tab w:val="num" w:pos="1440"/>
        </w:tabs>
        <w:ind w:left="1440" w:hanging="360"/>
      </w:pPr>
      <w:rPr>
        <w:rFonts w:ascii="Symbol" w:hAnsi="Symbol" w:hint="default"/>
      </w:rPr>
    </w:lvl>
    <w:lvl w:ilvl="2" w:tplc="7646FCF8" w:tentative="1">
      <w:start w:val="1"/>
      <w:numFmt w:val="bullet"/>
      <w:lvlText w:val=""/>
      <w:lvlJc w:val="left"/>
      <w:pPr>
        <w:tabs>
          <w:tab w:val="num" w:pos="2160"/>
        </w:tabs>
        <w:ind w:left="2160" w:hanging="360"/>
      </w:pPr>
      <w:rPr>
        <w:rFonts w:ascii="Symbol" w:hAnsi="Symbol" w:hint="default"/>
      </w:rPr>
    </w:lvl>
    <w:lvl w:ilvl="3" w:tplc="55B67830" w:tentative="1">
      <w:start w:val="1"/>
      <w:numFmt w:val="bullet"/>
      <w:lvlText w:val=""/>
      <w:lvlJc w:val="left"/>
      <w:pPr>
        <w:tabs>
          <w:tab w:val="num" w:pos="2880"/>
        </w:tabs>
        <w:ind w:left="2880" w:hanging="360"/>
      </w:pPr>
      <w:rPr>
        <w:rFonts w:ascii="Symbol" w:hAnsi="Symbol" w:hint="default"/>
      </w:rPr>
    </w:lvl>
    <w:lvl w:ilvl="4" w:tplc="66425B30" w:tentative="1">
      <w:start w:val="1"/>
      <w:numFmt w:val="bullet"/>
      <w:lvlText w:val=""/>
      <w:lvlJc w:val="left"/>
      <w:pPr>
        <w:tabs>
          <w:tab w:val="num" w:pos="3600"/>
        </w:tabs>
        <w:ind w:left="3600" w:hanging="360"/>
      </w:pPr>
      <w:rPr>
        <w:rFonts w:ascii="Symbol" w:hAnsi="Symbol" w:hint="default"/>
      </w:rPr>
    </w:lvl>
    <w:lvl w:ilvl="5" w:tplc="D2B878CE" w:tentative="1">
      <w:start w:val="1"/>
      <w:numFmt w:val="bullet"/>
      <w:lvlText w:val=""/>
      <w:lvlJc w:val="left"/>
      <w:pPr>
        <w:tabs>
          <w:tab w:val="num" w:pos="4320"/>
        </w:tabs>
        <w:ind w:left="4320" w:hanging="360"/>
      </w:pPr>
      <w:rPr>
        <w:rFonts w:ascii="Symbol" w:hAnsi="Symbol" w:hint="default"/>
      </w:rPr>
    </w:lvl>
    <w:lvl w:ilvl="6" w:tplc="074ADC14" w:tentative="1">
      <w:start w:val="1"/>
      <w:numFmt w:val="bullet"/>
      <w:lvlText w:val=""/>
      <w:lvlJc w:val="left"/>
      <w:pPr>
        <w:tabs>
          <w:tab w:val="num" w:pos="5040"/>
        </w:tabs>
        <w:ind w:left="5040" w:hanging="360"/>
      </w:pPr>
      <w:rPr>
        <w:rFonts w:ascii="Symbol" w:hAnsi="Symbol" w:hint="default"/>
      </w:rPr>
    </w:lvl>
    <w:lvl w:ilvl="7" w:tplc="6ED699CA" w:tentative="1">
      <w:start w:val="1"/>
      <w:numFmt w:val="bullet"/>
      <w:lvlText w:val=""/>
      <w:lvlJc w:val="left"/>
      <w:pPr>
        <w:tabs>
          <w:tab w:val="num" w:pos="5760"/>
        </w:tabs>
        <w:ind w:left="5760" w:hanging="360"/>
      </w:pPr>
      <w:rPr>
        <w:rFonts w:ascii="Symbol" w:hAnsi="Symbol" w:hint="default"/>
      </w:rPr>
    </w:lvl>
    <w:lvl w:ilvl="8" w:tplc="595A668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1E163D"/>
    <w:multiLevelType w:val="hybridMultilevel"/>
    <w:tmpl w:val="4AE4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6549F"/>
    <w:multiLevelType w:val="hybridMultilevel"/>
    <w:tmpl w:val="38626FB6"/>
    <w:lvl w:ilvl="0" w:tplc="1D6E5866">
      <w:start w:val="1"/>
      <w:numFmt w:val="bullet"/>
      <w:lvlText w:val=""/>
      <w:lvlJc w:val="left"/>
      <w:pPr>
        <w:tabs>
          <w:tab w:val="num" w:pos="720"/>
        </w:tabs>
        <w:ind w:left="720" w:hanging="360"/>
      </w:pPr>
      <w:rPr>
        <w:rFonts w:ascii="Symbol" w:hAnsi="Symbol" w:hint="default"/>
      </w:rPr>
    </w:lvl>
    <w:lvl w:ilvl="1" w:tplc="B1BE739A" w:tentative="1">
      <w:start w:val="1"/>
      <w:numFmt w:val="bullet"/>
      <w:lvlText w:val=""/>
      <w:lvlJc w:val="left"/>
      <w:pPr>
        <w:tabs>
          <w:tab w:val="num" w:pos="1440"/>
        </w:tabs>
        <w:ind w:left="1440" w:hanging="360"/>
      </w:pPr>
      <w:rPr>
        <w:rFonts w:ascii="Symbol" w:hAnsi="Symbol" w:hint="default"/>
      </w:rPr>
    </w:lvl>
    <w:lvl w:ilvl="2" w:tplc="6C0C8E94" w:tentative="1">
      <w:start w:val="1"/>
      <w:numFmt w:val="bullet"/>
      <w:lvlText w:val=""/>
      <w:lvlJc w:val="left"/>
      <w:pPr>
        <w:tabs>
          <w:tab w:val="num" w:pos="2160"/>
        </w:tabs>
        <w:ind w:left="2160" w:hanging="360"/>
      </w:pPr>
      <w:rPr>
        <w:rFonts w:ascii="Symbol" w:hAnsi="Symbol" w:hint="default"/>
      </w:rPr>
    </w:lvl>
    <w:lvl w:ilvl="3" w:tplc="2D0C6EFC" w:tentative="1">
      <w:start w:val="1"/>
      <w:numFmt w:val="bullet"/>
      <w:lvlText w:val=""/>
      <w:lvlJc w:val="left"/>
      <w:pPr>
        <w:tabs>
          <w:tab w:val="num" w:pos="2880"/>
        </w:tabs>
        <w:ind w:left="2880" w:hanging="360"/>
      </w:pPr>
      <w:rPr>
        <w:rFonts w:ascii="Symbol" w:hAnsi="Symbol" w:hint="default"/>
      </w:rPr>
    </w:lvl>
    <w:lvl w:ilvl="4" w:tplc="4A0AE002" w:tentative="1">
      <w:start w:val="1"/>
      <w:numFmt w:val="bullet"/>
      <w:lvlText w:val=""/>
      <w:lvlJc w:val="left"/>
      <w:pPr>
        <w:tabs>
          <w:tab w:val="num" w:pos="3600"/>
        </w:tabs>
        <w:ind w:left="3600" w:hanging="360"/>
      </w:pPr>
      <w:rPr>
        <w:rFonts w:ascii="Symbol" w:hAnsi="Symbol" w:hint="default"/>
      </w:rPr>
    </w:lvl>
    <w:lvl w:ilvl="5" w:tplc="2D547C3E" w:tentative="1">
      <w:start w:val="1"/>
      <w:numFmt w:val="bullet"/>
      <w:lvlText w:val=""/>
      <w:lvlJc w:val="left"/>
      <w:pPr>
        <w:tabs>
          <w:tab w:val="num" w:pos="4320"/>
        </w:tabs>
        <w:ind w:left="4320" w:hanging="360"/>
      </w:pPr>
      <w:rPr>
        <w:rFonts w:ascii="Symbol" w:hAnsi="Symbol" w:hint="default"/>
      </w:rPr>
    </w:lvl>
    <w:lvl w:ilvl="6" w:tplc="DEF266F8" w:tentative="1">
      <w:start w:val="1"/>
      <w:numFmt w:val="bullet"/>
      <w:lvlText w:val=""/>
      <w:lvlJc w:val="left"/>
      <w:pPr>
        <w:tabs>
          <w:tab w:val="num" w:pos="5040"/>
        </w:tabs>
        <w:ind w:left="5040" w:hanging="360"/>
      </w:pPr>
      <w:rPr>
        <w:rFonts w:ascii="Symbol" w:hAnsi="Symbol" w:hint="default"/>
      </w:rPr>
    </w:lvl>
    <w:lvl w:ilvl="7" w:tplc="ADCAC330" w:tentative="1">
      <w:start w:val="1"/>
      <w:numFmt w:val="bullet"/>
      <w:lvlText w:val=""/>
      <w:lvlJc w:val="left"/>
      <w:pPr>
        <w:tabs>
          <w:tab w:val="num" w:pos="5760"/>
        </w:tabs>
        <w:ind w:left="5760" w:hanging="360"/>
      </w:pPr>
      <w:rPr>
        <w:rFonts w:ascii="Symbol" w:hAnsi="Symbol" w:hint="default"/>
      </w:rPr>
    </w:lvl>
    <w:lvl w:ilvl="8" w:tplc="79A895D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0B50389"/>
    <w:multiLevelType w:val="hybridMultilevel"/>
    <w:tmpl w:val="834E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A7680"/>
    <w:multiLevelType w:val="hybridMultilevel"/>
    <w:tmpl w:val="ABC0799E"/>
    <w:lvl w:ilvl="0" w:tplc="1426749E">
      <w:start w:val="1"/>
      <w:numFmt w:val="bullet"/>
      <w:lvlText w:val=""/>
      <w:lvlJc w:val="left"/>
      <w:pPr>
        <w:tabs>
          <w:tab w:val="num" w:pos="720"/>
        </w:tabs>
        <w:ind w:left="720" w:hanging="360"/>
      </w:pPr>
      <w:rPr>
        <w:rFonts w:ascii="Symbol" w:hAnsi="Symbol" w:hint="default"/>
      </w:rPr>
    </w:lvl>
    <w:lvl w:ilvl="1" w:tplc="37AC1966" w:tentative="1">
      <w:start w:val="1"/>
      <w:numFmt w:val="bullet"/>
      <w:lvlText w:val=""/>
      <w:lvlJc w:val="left"/>
      <w:pPr>
        <w:tabs>
          <w:tab w:val="num" w:pos="1440"/>
        </w:tabs>
        <w:ind w:left="1440" w:hanging="360"/>
      </w:pPr>
      <w:rPr>
        <w:rFonts w:ascii="Symbol" w:hAnsi="Symbol" w:hint="default"/>
      </w:rPr>
    </w:lvl>
    <w:lvl w:ilvl="2" w:tplc="CCEC3468" w:tentative="1">
      <w:start w:val="1"/>
      <w:numFmt w:val="bullet"/>
      <w:lvlText w:val=""/>
      <w:lvlJc w:val="left"/>
      <w:pPr>
        <w:tabs>
          <w:tab w:val="num" w:pos="2160"/>
        </w:tabs>
        <w:ind w:left="2160" w:hanging="360"/>
      </w:pPr>
      <w:rPr>
        <w:rFonts w:ascii="Symbol" w:hAnsi="Symbol" w:hint="default"/>
      </w:rPr>
    </w:lvl>
    <w:lvl w:ilvl="3" w:tplc="E38E5756" w:tentative="1">
      <w:start w:val="1"/>
      <w:numFmt w:val="bullet"/>
      <w:lvlText w:val=""/>
      <w:lvlJc w:val="left"/>
      <w:pPr>
        <w:tabs>
          <w:tab w:val="num" w:pos="2880"/>
        </w:tabs>
        <w:ind w:left="2880" w:hanging="360"/>
      </w:pPr>
      <w:rPr>
        <w:rFonts w:ascii="Symbol" w:hAnsi="Symbol" w:hint="default"/>
      </w:rPr>
    </w:lvl>
    <w:lvl w:ilvl="4" w:tplc="DD6E71A8" w:tentative="1">
      <w:start w:val="1"/>
      <w:numFmt w:val="bullet"/>
      <w:lvlText w:val=""/>
      <w:lvlJc w:val="left"/>
      <w:pPr>
        <w:tabs>
          <w:tab w:val="num" w:pos="3600"/>
        </w:tabs>
        <w:ind w:left="3600" w:hanging="360"/>
      </w:pPr>
      <w:rPr>
        <w:rFonts w:ascii="Symbol" w:hAnsi="Symbol" w:hint="default"/>
      </w:rPr>
    </w:lvl>
    <w:lvl w:ilvl="5" w:tplc="DE423ED2" w:tentative="1">
      <w:start w:val="1"/>
      <w:numFmt w:val="bullet"/>
      <w:lvlText w:val=""/>
      <w:lvlJc w:val="left"/>
      <w:pPr>
        <w:tabs>
          <w:tab w:val="num" w:pos="4320"/>
        </w:tabs>
        <w:ind w:left="4320" w:hanging="360"/>
      </w:pPr>
      <w:rPr>
        <w:rFonts w:ascii="Symbol" w:hAnsi="Symbol" w:hint="default"/>
      </w:rPr>
    </w:lvl>
    <w:lvl w:ilvl="6" w:tplc="8B34F042" w:tentative="1">
      <w:start w:val="1"/>
      <w:numFmt w:val="bullet"/>
      <w:lvlText w:val=""/>
      <w:lvlJc w:val="left"/>
      <w:pPr>
        <w:tabs>
          <w:tab w:val="num" w:pos="5040"/>
        </w:tabs>
        <w:ind w:left="5040" w:hanging="360"/>
      </w:pPr>
      <w:rPr>
        <w:rFonts w:ascii="Symbol" w:hAnsi="Symbol" w:hint="default"/>
      </w:rPr>
    </w:lvl>
    <w:lvl w:ilvl="7" w:tplc="AFE8D1FE" w:tentative="1">
      <w:start w:val="1"/>
      <w:numFmt w:val="bullet"/>
      <w:lvlText w:val=""/>
      <w:lvlJc w:val="left"/>
      <w:pPr>
        <w:tabs>
          <w:tab w:val="num" w:pos="5760"/>
        </w:tabs>
        <w:ind w:left="5760" w:hanging="360"/>
      </w:pPr>
      <w:rPr>
        <w:rFonts w:ascii="Symbol" w:hAnsi="Symbol" w:hint="default"/>
      </w:rPr>
    </w:lvl>
    <w:lvl w:ilvl="8" w:tplc="B58ADE4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66C27CB"/>
    <w:multiLevelType w:val="hybridMultilevel"/>
    <w:tmpl w:val="C708008C"/>
    <w:lvl w:ilvl="0" w:tplc="5AF87920">
      <w:start w:val="1"/>
      <w:numFmt w:val="bullet"/>
      <w:lvlText w:val="-"/>
      <w:lvlJc w:val="left"/>
      <w:pPr>
        <w:tabs>
          <w:tab w:val="num" w:pos="720"/>
        </w:tabs>
        <w:ind w:left="720" w:hanging="360"/>
      </w:pPr>
      <w:rPr>
        <w:rFonts w:ascii="Times New Roman" w:hAnsi="Times New Roman" w:hint="default"/>
      </w:rPr>
    </w:lvl>
    <w:lvl w:ilvl="1" w:tplc="1CBE1A76" w:tentative="1">
      <w:start w:val="1"/>
      <w:numFmt w:val="bullet"/>
      <w:lvlText w:val="-"/>
      <w:lvlJc w:val="left"/>
      <w:pPr>
        <w:tabs>
          <w:tab w:val="num" w:pos="1440"/>
        </w:tabs>
        <w:ind w:left="1440" w:hanging="360"/>
      </w:pPr>
      <w:rPr>
        <w:rFonts w:ascii="Times New Roman" w:hAnsi="Times New Roman" w:hint="default"/>
      </w:rPr>
    </w:lvl>
    <w:lvl w:ilvl="2" w:tplc="602A88A2" w:tentative="1">
      <w:start w:val="1"/>
      <w:numFmt w:val="bullet"/>
      <w:lvlText w:val="-"/>
      <w:lvlJc w:val="left"/>
      <w:pPr>
        <w:tabs>
          <w:tab w:val="num" w:pos="2160"/>
        </w:tabs>
        <w:ind w:left="2160" w:hanging="360"/>
      </w:pPr>
      <w:rPr>
        <w:rFonts w:ascii="Times New Roman" w:hAnsi="Times New Roman" w:hint="default"/>
      </w:rPr>
    </w:lvl>
    <w:lvl w:ilvl="3" w:tplc="1396BCD2" w:tentative="1">
      <w:start w:val="1"/>
      <w:numFmt w:val="bullet"/>
      <w:lvlText w:val="-"/>
      <w:lvlJc w:val="left"/>
      <w:pPr>
        <w:tabs>
          <w:tab w:val="num" w:pos="2880"/>
        </w:tabs>
        <w:ind w:left="2880" w:hanging="360"/>
      </w:pPr>
      <w:rPr>
        <w:rFonts w:ascii="Times New Roman" w:hAnsi="Times New Roman" w:hint="default"/>
      </w:rPr>
    </w:lvl>
    <w:lvl w:ilvl="4" w:tplc="686C7B94" w:tentative="1">
      <w:start w:val="1"/>
      <w:numFmt w:val="bullet"/>
      <w:lvlText w:val="-"/>
      <w:lvlJc w:val="left"/>
      <w:pPr>
        <w:tabs>
          <w:tab w:val="num" w:pos="3600"/>
        </w:tabs>
        <w:ind w:left="3600" w:hanging="360"/>
      </w:pPr>
      <w:rPr>
        <w:rFonts w:ascii="Times New Roman" w:hAnsi="Times New Roman" w:hint="default"/>
      </w:rPr>
    </w:lvl>
    <w:lvl w:ilvl="5" w:tplc="50FC2638" w:tentative="1">
      <w:start w:val="1"/>
      <w:numFmt w:val="bullet"/>
      <w:lvlText w:val="-"/>
      <w:lvlJc w:val="left"/>
      <w:pPr>
        <w:tabs>
          <w:tab w:val="num" w:pos="4320"/>
        </w:tabs>
        <w:ind w:left="4320" w:hanging="360"/>
      </w:pPr>
      <w:rPr>
        <w:rFonts w:ascii="Times New Roman" w:hAnsi="Times New Roman" w:hint="default"/>
      </w:rPr>
    </w:lvl>
    <w:lvl w:ilvl="6" w:tplc="78469B74" w:tentative="1">
      <w:start w:val="1"/>
      <w:numFmt w:val="bullet"/>
      <w:lvlText w:val="-"/>
      <w:lvlJc w:val="left"/>
      <w:pPr>
        <w:tabs>
          <w:tab w:val="num" w:pos="5040"/>
        </w:tabs>
        <w:ind w:left="5040" w:hanging="360"/>
      </w:pPr>
      <w:rPr>
        <w:rFonts w:ascii="Times New Roman" w:hAnsi="Times New Roman" w:hint="default"/>
      </w:rPr>
    </w:lvl>
    <w:lvl w:ilvl="7" w:tplc="4CC4761C" w:tentative="1">
      <w:start w:val="1"/>
      <w:numFmt w:val="bullet"/>
      <w:lvlText w:val="-"/>
      <w:lvlJc w:val="left"/>
      <w:pPr>
        <w:tabs>
          <w:tab w:val="num" w:pos="5760"/>
        </w:tabs>
        <w:ind w:left="5760" w:hanging="360"/>
      </w:pPr>
      <w:rPr>
        <w:rFonts w:ascii="Times New Roman" w:hAnsi="Times New Roman" w:hint="default"/>
      </w:rPr>
    </w:lvl>
    <w:lvl w:ilvl="8" w:tplc="89D8CCC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CF5CB1"/>
    <w:multiLevelType w:val="hybridMultilevel"/>
    <w:tmpl w:val="994A1D00"/>
    <w:lvl w:ilvl="0" w:tplc="00EE2A78">
      <w:start w:val="1"/>
      <w:numFmt w:val="bullet"/>
      <w:lvlText w:val="-"/>
      <w:lvlJc w:val="left"/>
      <w:pPr>
        <w:tabs>
          <w:tab w:val="num" w:pos="720"/>
        </w:tabs>
        <w:ind w:left="720" w:hanging="360"/>
      </w:pPr>
      <w:rPr>
        <w:rFonts w:ascii="Times New Roman" w:hAnsi="Times New Roman" w:hint="default"/>
      </w:rPr>
    </w:lvl>
    <w:lvl w:ilvl="1" w:tplc="8DAEC47C" w:tentative="1">
      <w:start w:val="1"/>
      <w:numFmt w:val="bullet"/>
      <w:lvlText w:val="-"/>
      <w:lvlJc w:val="left"/>
      <w:pPr>
        <w:tabs>
          <w:tab w:val="num" w:pos="1440"/>
        </w:tabs>
        <w:ind w:left="1440" w:hanging="360"/>
      </w:pPr>
      <w:rPr>
        <w:rFonts w:ascii="Times New Roman" w:hAnsi="Times New Roman" w:hint="default"/>
      </w:rPr>
    </w:lvl>
    <w:lvl w:ilvl="2" w:tplc="42F2AB40" w:tentative="1">
      <w:start w:val="1"/>
      <w:numFmt w:val="bullet"/>
      <w:lvlText w:val="-"/>
      <w:lvlJc w:val="left"/>
      <w:pPr>
        <w:tabs>
          <w:tab w:val="num" w:pos="2160"/>
        </w:tabs>
        <w:ind w:left="2160" w:hanging="360"/>
      </w:pPr>
      <w:rPr>
        <w:rFonts w:ascii="Times New Roman" w:hAnsi="Times New Roman" w:hint="default"/>
      </w:rPr>
    </w:lvl>
    <w:lvl w:ilvl="3" w:tplc="2A566946" w:tentative="1">
      <w:start w:val="1"/>
      <w:numFmt w:val="bullet"/>
      <w:lvlText w:val="-"/>
      <w:lvlJc w:val="left"/>
      <w:pPr>
        <w:tabs>
          <w:tab w:val="num" w:pos="2880"/>
        </w:tabs>
        <w:ind w:left="2880" w:hanging="360"/>
      </w:pPr>
      <w:rPr>
        <w:rFonts w:ascii="Times New Roman" w:hAnsi="Times New Roman" w:hint="default"/>
      </w:rPr>
    </w:lvl>
    <w:lvl w:ilvl="4" w:tplc="08AE5DD0" w:tentative="1">
      <w:start w:val="1"/>
      <w:numFmt w:val="bullet"/>
      <w:lvlText w:val="-"/>
      <w:lvlJc w:val="left"/>
      <w:pPr>
        <w:tabs>
          <w:tab w:val="num" w:pos="3600"/>
        </w:tabs>
        <w:ind w:left="3600" w:hanging="360"/>
      </w:pPr>
      <w:rPr>
        <w:rFonts w:ascii="Times New Roman" w:hAnsi="Times New Roman" w:hint="default"/>
      </w:rPr>
    </w:lvl>
    <w:lvl w:ilvl="5" w:tplc="4B78B252" w:tentative="1">
      <w:start w:val="1"/>
      <w:numFmt w:val="bullet"/>
      <w:lvlText w:val="-"/>
      <w:lvlJc w:val="left"/>
      <w:pPr>
        <w:tabs>
          <w:tab w:val="num" w:pos="4320"/>
        </w:tabs>
        <w:ind w:left="4320" w:hanging="360"/>
      </w:pPr>
      <w:rPr>
        <w:rFonts w:ascii="Times New Roman" w:hAnsi="Times New Roman" w:hint="default"/>
      </w:rPr>
    </w:lvl>
    <w:lvl w:ilvl="6" w:tplc="A1585B20" w:tentative="1">
      <w:start w:val="1"/>
      <w:numFmt w:val="bullet"/>
      <w:lvlText w:val="-"/>
      <w:lvlJc w:val="left"/>
      <w:pPr>
        <w:tabs>
          <w:tab w:val="num" w:pos="5040"/>
        </w:tabs>
        <w:ind w:left="5040" w:hanging="360"/>
      </w:pPr>
      <w:rPr>
        <w:rFonts w:ascii="Times New Roman" w:hAnsi="Times New Roman" w:hint="default"/>
      </w:rPr>
    </w:lvl>
    <w:lvl w:ilvl="7" w:tplc="62B66E52" w:tentative="1">
      <w:start w:val="1"/>
      <w:numFmt w:val="bullet"/>
      <w:lvlText w:val="-"/>
      <w:lvlJc w:val="left"/>
      <w:pPr>
        <w:tabs>
          <w:tab w:val="num" w:pos="5760"/>
        </w:tabs>
        <w:ind w:left="5760" w:hanging="360"/>
      </w:pPr>
      <w:rPr>
        <w:rFonts w:ascii="Times New Roman" w:hAnsi="Times New Roman" w:hint="default"/>
      </w:rPr>
    </w:lvl>
    <w:lvl w:ilvl="8" w:tplc="E222E56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BA22651"/>
    <w:multiLevelType w:val="hybridMultilevel"/>
    <w:tmpl w:val="09DCA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A0ABC"/>
    <w:multiLevelType w:val="hybridMultilevel"/>
    <w:tmpl w:val="808E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57A6C"/>
    <w:multiLevelType w:val="hybridMultilevel"/>
    <w:tmpl w:val="FB9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42BD5"/>
    <w:multiLevelType w:val="hybridMultilevel"/>
    <w:tmpl w:val="9E5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1105F"/>
    <w:multiLevelType w:val="hybridMultilevel"/>
    <w:tmpl w:val="A5346160"/>
    <w:lvl w:ilvl="0" w:tplc="034E0D02">
      <w:start w:val="1"/>
      <w:numFmt w:val="bullet"/>
      <w:lvlText w:val="-"/>
      <w:lvlJc w:val="left"/>
      <w:pPr>
        <w:tabs>
          <w:tab w:val="num" w:pos="720"/>
        </w:tabs>
        <w:ind w:left="720" w:hanging="360"/>
      </w:pPr>
      <w:rPr>
        <w:rFonts w:ascii="Times New Roman" w:hAnsi="Times New Roman" w:hint="default"/>
      </w:rPr>
    </w:lvl>
    <w:lvl w:ilvl="1" w:tplc="51E66DB6" w:tentative="1">
      <w:start w:val="1"/>
      <w:numFmt w:val="bullet"/>
      <w:lvlText w:val="-"/>
      <w:lvlJc w:val="left"/>
      <w:pPr>
        <w:tabs>
          <w:tab w:val="num" w:pos="1440"/>
        </w:tabs>
        <w:ind w:left="1440" w:hanging="360"/>
      </w:pPr>
      <w:rPr>
        <w:rFonts w:ascii="Times New Roman" w:hAnsi="Times New Roman" w:hint="default"/>
      </w:rPr>
    </w:lvl>
    <w:lvl w:ilvl="2" w:tplc="56A0AEE6" w:tentative="1">
      <w:start w:val="1"/>
      <w:numFmt w:val="bullet"/>
      <w:lvlText w:val="-"/>
      <w:lvlJc w:val="left"/>
      <w:pPr>
        <w:tabs>
          <w:tab w:val="num" w:pos="2160"/>
        </w:tabs>
        <w:ind w:left="2160" w:hanging="360"/>
      </w:pPr>
      <w:rPr>
        <w:rFonts w:ascii="Times New Roman" w:hAnsi="Times New Roman" w:hint="default"/>
      </w:rPr>
    </w:lvl>
    <w:lvl w:ilvl="3" w:tplc="186C6AF0" w:tentative="1">
      <w:start w:val="1"/>
      <w:numFmt w:val="bullet"/>
      <w:lvlText w:val="-"/>
      <w:lvlJc w:val="left"/>
      <w:pPr>
        <w:tabs>
          <w:tab w:val="num" w:pos="2880"/>
        </w:tabs>
        <w:ind w:left="2880" w:hanging="360"/>
      </w:pPr>
      <w:rPr>
        <w:rFonts w:ascii="Times New Roman" w:hAnsi="Times New Roman" w:hint="default"/>
      </w:rPr>
    </w:lvl>
    <w:lvl w:ilvl="4" w:tplc="FB98AF7C" w:tentative="1">
      <w:start w:val="1"/>
      <w:numFmt w:val="bullet"/>
      <w:lvlText w:val="-"/>
      <w:lvlJc w:val="left"/>
      <w:pPr>
        <w:tabs>
          <w:tab w:val="num" w:pos="3600"/>
        </w:tabs>
        <w:ind w:left="3600" w:hanging="360"/>
      </w:pPr>
      <w:rPr>
        <w:rFonts w:ascii="Times New Roman" w:hAnsi="Times New Roman" w:hint="default"/>
      </w:rPr>
    </w:lvl>
    <w:lvl w:ilvl="5" w:tplc="B3C28EFE" w:tentative="1">
      <w:start w:val="1"/>
      <w:numFmt w:val="bullet"/>
      <w:lvlText w:val="-"/>
      <w:lvlJc w:val="left"/>
      <w:pPr>
        <w:tabs>
          <w:tab w:val="num" w:pos="4320"/>
        </w:tabs>
        <w:ind w:left="4320" w:hanging="360"/>
      </w:pPr>
      <w:rPr>
        <w:rFonts w:ascii="Times New Roman" w:hAnsi="Times New Roman" w:hint="default"/>
      </w:rPr>
    </w:lvl>
    <w:lvl w:ilvl="6" w:tplc="1458FC84" w:tentative="1">
      <w:start w:val="1"/>
      <w:numFmt w:val="bullet"/>
      <w:lvlText w:val="-"/>
      <w:lvlJc w:val="left"/>
      <w:pPr>
        <w:tabs>
          <w:tab w:val="num" w:pos="5040"/>
        </w:tabs>
        <w:ind w:left="5040" w:hanging="360"/>
      </w:pPr>
      <w:rPr>
        <w:rFonts w:ascii="Times New Roman" w:hAnsi="Times New Roman" w:hint="default"/>
      </w:rPr>
    </w:lvl>
    <w:lvl w:ilvl="7" w:tplc="FB6A9506" w:tentative="1">
      <w:start w:val="1"/>
      <w:numFmt w:val="bullet"/>
      <w:lvlText w:val="-"/>
      <w:lvlJc w:val="left"/>
      <w:pPr>
        <w:tabs>
          <w:tab w:val="num" w:pos="5760"/>
        </w:tabs>
        <w:ind w:left="5760" w:hanging="360"/>
      </w:pPr>
      <w:rPr>
        <w:rFonts w:ascii="Times New Roman" w:hAnsi="Times New Roman" w:hint="default"/>
      </w:rPr>
    </w:lvl>
    <w:lvl w:ilvl="8" w:tplc="97C6F1F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DE11B0C"/>
    <w:multiLevelType w:val="hybridMultilevel"/>
    <w:tmpl w:val="8FBA4ACA"/>
    <w:lvl w:ilvl="0" w:tplc="7A84755E">
      <w:start w:val="1"/>
      <w:numFmt w:val="bullet"/>
      <w:lvlText w:val=""/>
      <w:lvlJc w:val="left"/>
      <w:pPr>
        <w:tabs>
          <w:tab w:val="num" w:pos="720"/>
        </w:tabs>
        <w:ind w:left="720" w:hanging="360"/>
      </w:pPr>
      <w:rPr>
        <w:rFonts w:ascii="Symbol" w:hAnsi="Symbol" w:hint="default"/>
      </w:rPr>
    </w:lvl>
    <w:lvl w:ilvl="1" w:tplc="04DCBF6C" w:tentative="1">
      <w:start w:val="1"/>
      <w:numFmt w:val="bullet"/>
      <w:lvlText w:val=""/>
      <w:lvlJc w:val="left"/>
      <w:pPr>
        <w:tabs>
          <w:tab w:val="num" w:pos="1440"/>
        </w:tabs>
        <w:ind w:left="1440" w:hanging="360"/>
      </w:pPr>
      <w:rPr>
        <w:rFonts w:ascii="Symbol" w:hAnsi="Symbol" w:hint="default"/>
      </w:rPr>
    </w:lvl>
    <w:lvl w:ilvl="2" w:tplc="0700E062" w:tentative="1">
      <w:start w:val="1"/>
      <w:numFmt w:val="bullet"/>
      <w:lvlText w:val=""/>
      <w:lvlJc w:val="left"/>
      <w:pPr>
        <w:tabs>
          <w:tab w:val="num" w:pos="2160"/>
        </w:tabs>
        <w:ind w:left="2160" w:hanging="360"/>
      </w:pPr>
      <w:rPr>
        <w:rFonts w:ascii="Symbol" w:hAnsi="Symbol" w:hint="default"/>
      </w:rPr>
    </w:lvl>
    <w:lvl w:ilvl="3" w:tplc="9586D9A0" w:tentative="1">
      <w:start w:val="1"/>
      <w:numFmt w:val="bullet"/>
      <w:lvlText w:val=""/>
      <w:lvlJc w:val="left"/>
      <w:pPr>
        <w:tabs>
          <w:tab w:val="num" w:pos="2880"/>
        </w:tabs>
        <w:ind w:left="2880" w:hanging="360"/>
      </w:pPr>
      <w:rPr>
        <w:rFonts w:ascii="Symbol" w:hAnsi="Symbol" w:hint="default"/>
      </w:rPr>
    </w:lvl>
    <w:lvl w:ilvl="4" w:tplc="8D42A448" w:tentative="1">
      <w:start w:val="1"/>
      <w:numFmt w:val="bullet"/>
      <w:lvlText w:val=""/>
      <w:lvlJc w:val="left"/>
      <w:pPr>
        <w:tabs>
          <w:tab w:val="num" w:pos="3600"/>
        </w:tabs>
        <w:ind w:left="3600" w:hanging="360"/>
      </w:pPr>
      <w:rPr>
        <w:rFonts w:ascii="Symbol" w:hAnsi="Symbol" w:hint="default"/>
      </w:rPr>
    </w:lvl>
    <w:lvl w:ilvl="5" w:tplc="FE3618BE" w:tentative="1">
      <w:start w:val="1"/>
      <w:numFmt w:val="bullet"/>
      <w:lvlText w:val=""/>
      <w:lvlJc w:val="left"/>
      <w:pPr>
        <w:tabs>
          <w:tab w:val="num" w:pos="4320"/>
        </w:tabs>
        <w:ind w:left="4320" w:hanging="360"/>
      </w:pPr>
      <w:rPr>
        <w:rFonts w:ascii="Symbol" w:hAnsi="Symbol" w:hint="default"/>
      </w:rPr>
    </w:lvl>
    <w:lvl w:ilvl="6" w:tplc="A442F826" w:tentative="1">
      <w:start w:val="1"/>
      <w:numFmt w:val="bullet"/>
      <w:lvlText w:val=""/>
      <w:lvlJc w:val="left"/>
      <w:pPr>
        <w:tabs>
          <w:tab w:val="num" w:pos="5040"/>
        </w:tabs>
        <w:ind w:left="5040" w:hanging="360"/>
      </w:pPr>
      <w:rPr>
        <w:rFonts w:ascii="Symbol" w:hAnsi="Symbol" w:hint="default"/>
      </w:rPr>
    </w:lvl>
    <w:lvl w:ilvl="7" w:tplc="88B4D0F0" w:tentative="1">
      <w:start w:val="1"/>
      <w:numFmt w:val="bullet"/>
      <w:lvlText w:val=""/>
      <w:lvlJc w:val="left"/>
      <w:pPr>
        <w:tabs>
          <w:tab w:val="num" w:pos="5760"/>
        </w:tabs>
        <w:ind w:left="5760" w:hanging="360"/>
      </w:pPr>
      <w:rPr>
        <w:rFonts w:ascii="Symbol" w:hAnsi="Symbol" w:hint="default"/>
      </w:rPr>
    </w:lvl>
    <w:lvl w:ilvl="8" w:tplc="3B5217D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EA635A5"/>
    <w:multiLevelType w:val="hybridMultilevel"/>
    <w:tmpl w:val="51049712"/>
    <w:lvl w:ilvl="0" w:tplc="18B41CA0">
      <w:start w:val="1"/>
      <w:numFmt w:val="bullet"/>
      <w:lvlText w:val="•"/>
      <w:lvlJc w:val="left"/>
      <w:pPr>
        <w:tabs>
          <w:tab w:val="num" w:pos="720"/>
        </w:tabs>
        <w:ind w:left="720" w:hanging="360"/>
      </w:pPr>
      <w:rPr>
        <w:rFonts w:ascii="Arial" w:hAnsi="Arial" w:hint="default"/>
      </w:rPr>
    </w:lvl>
    <w:lvl w:ilvl="1" w:tplc="71C0431E" w:tentative="1">
      <w:start w:val="1"/>
      <w:numFmt w:val="bullet"/>
      <w:lvlText w:val="•"/>
      <w:lvlJc w:val="left"/>
      <w:pPr>
        <w:tabs>
          <w:tab w:val="num" w:pos="1440"/>
        </w:tabs>
        <w:ind w:left="1440" w:hanging="360"/>
      </w:pPr>
      <w:rPr>
        <w:rFonts w:ascii="Arial" w:hAnsi="Arial" w:hint="default"/>
      </w:rPr>
    </w:lvl>
    <w:lvl w:ilvl="2" w:tplc="2D60063A" w:tentative="1">
      <w:start w:val="1"/>
      <w:numFmt w:val="bullet"/>
      <w:lvlText w:val="•"/>
      <w:lvlJc w:val="left"/>
      <w:pPr>
        <w:tabs>
          <w:tab w:val="num" w:pos="2160"/>
        </w:tabs>
        <w:ind w:left="2160" w:hanging="360"/>
      </w:pPr>
      <w:rPr>
        <w:rFonts w:ascii="Arial" w:hAnsi="Arial" w:hint="default"/>
      </w:rPr>
    </w:lvl>
    <w:lvl w:ilvl="3" w:tplc="4B4651BA" w:tentative="1">
      <w:start w:val="1"/>
      <w:numFmt w:val="bullet"/>
      <w:lvlText w:val="•"/>
      <w:lvlJc w:val="left"/>
      <w:pPr>
        <w:tabs>
          <w:tab w:val="num" w:pos="2880"/>
        </w:tabs>
        <w:ind w:left="2880" w:hanging="360"/>
      </w:pPr>
      <w:rPr>
        <w:rFonts w:ascii="Arial" w:hAnsi="Arial" w:hint="default"/>
      </w:rPr>
    </w:lvl>
    <w:lvl w:ilvl="4" w:tplc="B8A8B6AA" w:tentative="1">
      <w:start w:val="1"/>
      <w:numFmt w:val="bullet"/>
      <w:lvlText w:val="•"/>
      <w:lvlJc w:val="left"/>
      <w:pPr>
        <w:tabs>
          <w:tab w:val="num" w:pos="3600"/>
        </w:tabs>
        <w:ind w:left="3600" w:hanging="360"/>
      </w:pPr>
      <w:rPr>
        <w:rFonts w:ascii="Arial" w:hAnsi="Arial" w:hint="default"/>
      </w:rPr>
    </w:lvl>
    <w:lvl w:ilvl="5" w:tplc="33FCD724" w:tentative="1">
      <w:start w:val="1"/>
      <w:numFmt w:val="bullet"/>
      <w:lvlText w:val="•"/>
      <w:lvlJc w:val="left"/>
      <w:pPr>
        <w:tabs>
          <w:tab w:val="num" w:pos="4320"/>
        </w:tabs>
        <w:ind w:left="4320" w:hanging="360"/>
      </w:pPr>
      <w:rPr>
        <w:rFonts w:ascii="Arial" w:hAnsi="Arial" w:hint="default"/>
      </w:rPr>
    </w:lvl>
    <w:lvl w:ilvl="6" w:tplc="1C509E28" w:tentative="1">
      <w:start w:val="1"/>
      <w:numFmt w:val="bullet"/>
      <w:lvlText w:val="•"/>
      <w:lvlJc w:val="left"/>
      <w:pPr>
        <w:tabs>
          <w:tab w:val="num" w:pos="5040"/>
        </w:tabs>
        <w:ind w:left="5040" w:hanging="360"/>
      </w:pPr>
      <w:rPr>
        <w:rFonts w:ascii="Arial" w:hAnsi="Arial" w:hint="default"/>
      </w:rPr>
    </w:lvl>
    <w:lvl w:ilvl="7" w:tplc="DE7E01DA" w:tentative="1">
      <w:start w:val="1"/>
      <w:numFmt w:val="bullet"/>
      <w:lvlText w:val="•"/>
      <w:lvlJc w:val="left"/>
      <w:pPr>
        <w:tabs>
          <w:tab w:val="num" w:pos="5760"/>
        </w:tabs>
        <w:ind w:left="5760" w:hanging="360"/>
      </w:pPr>
      <w:rPr>
        <w:rFonts w:ascii="Arial" w:hAnsi="Arial" w:hint="default"/>
      </w:rPr>
    </w:lvl>
    <w:lvl w:ilvl="8" w:tplc="4EAA34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A37CEE"/>
    <w:multiLevelType w:val="hybridMultilevel"/>
    <w:tmpl w:val="194CC44E"/>
    <w:lvl w:ilvl="0" w:tplc="7CF4324C">
      <w:start w:val="1"/>
      <w:numFmt w:val="bullet"/>
      <w:lvlText w:val="•"/>
      <w:lvlJc w:val="left"/>
      <w:pPr>
        <w:tabs>
          <w:tab w:val="num" w:pos="720"/>
        </w:tabs>
        <w:ind w:left="720" w:hanging="360"/>
      </w:pPr>
      <w:rPr>
        <w:rFonts w:ascii="Arial" w:hAnsi="Arial" w:hint="default"/>
      </w:rPr>
    </w:lvl>
    <w:lvl w:ilvl="1" w:tplc="001CA9E4" w:tentative="1">
      <w:start w:val="1"/>
      <w:numFmt w:val="bullet"/>
      <w:lvlText w:val="•"/>
      <w:lvlJc w:val="left"/>
      <w:pPr>
        <w:tabs>
          <w:tab w:val="num" w:pos="1440"/>
        </w:tabs>
        <w:ind w:left="1440" w:hanging="360"/>
      </w:pPr>
      <w:rPr>
        <w:rFonts w:ascii="Arial" w:hAnsi="Arial" w:hint="default"/>
      </w:rPr>
    </w:lvl>
    <w:lvl w:ilvl="2" w:tplc="2CE0F648" w:tentative="1">
      <w:start w:val="1"/>
      <w:numFmt w:val="bullet"/>
      <w:lvlText w:val="•"/>
      <w:lvlJc w:val="left"/>
      <w:pPr>
        <w:tabs>
          <w:tab w:val="num" w:pos="2160"/>
        </w:tabs>
        <w:ind w:left="2160" w:hanging="360"/>
      </w:pPr>
      <w:rPr>
        <w:rFonts w:ascii="Arial" w:hAnsi="Arial" w:hint="default"/>
      </w:rPr>
    </w:lvl>
    <w:lvl w:ilvl="3" w:tplc="E146E4FA" w:tentative="1">
      <w:start w:val="1"/>
      <w:numFmt w:val="bullet"/>
      <w:lvlText w:val="•"/>
      <w:lvlJc w:val="left"/>
      <w:pPr>
        <w:tabs>
          <w:tab w:val="num" w:pos="2880"/>
        </w:tabs>
        <w:ind w:left="2880" w:hanging="360"/>
      </w:pPr>
      <w:rPr>
        <w:rFonts w:ascii="Arial" w:hAnsi="Arial" w:hint="default"/>
      </w:rPr>
    </w:lvl>
    <w:lvl w:ilvl="4" w:tplc="019C0792" w:tentative="1">
      <w:start w:val="1"/>
      <w:numFmt w:val="bullet"/>
      <w:lvlText w:val="•"/>
      <w:lvlJc w:val="left"/>
      <w:pPr>
        <w:tabs>
          <w:tab w:val="num" w:pos="3600"/>
        </w:tabs>
        <w:ind w:left="3600" w:hanging="360"/>
      </w:pPr>
      <w:rPr>
        <w:rFonts w:ascii="Arial" w:hAnsi="Arial" w:hint="default"/>
      </w:rPr>
    </w:lvl>
    <w:lvl w:ilvl="5" w:tplc="CE16C77C" w:tentative="1">
      <w:start w:val="1"/>
      <w:numFmt w:val="bullet"/>
      <w:lvlText w:val="•"/>
      <w:lvlJc w:val="left"/>
      <w:pPr>
        <w:tabs>
          <w:tab w:val="num" w:pos="4320"/>
        </w:tabs>
        <w:ind w:left="4320" w:hanging="360"/>
      </w:pPr>
      <w:rPr>
        <w:rFonts w:ascii="Arial" w:hAnsi="Arial" w:hint="default"/>
      </w:rPr>
    </w:lvl>
    <w:lvl w:ilvl="6" w:tplc="8D4E71D4" w:tentative="1">
      <w:start w:val="1"/>
      <w:numFmt w:val="bullet"/>
      <w:lvlText w:val="•"/>
      <w:lvlJc w:val="left"/>
      <w:pPr>
        <w:tabs>
          <w:tab w:val="num" w:pos="5040"/>
        </w:tabs>
        <w:ind w:left="5040" w:hanging="360"/>
      </w:pPr>
      <w:rPr>
        <w:rFonts w:ascii="Arial" w:hAnsi="Arial" w:hint="default"/>
      </w:rPr>
    </w:lvl>
    <w:lvl w:ilvl="7" w:tplc="55201EDC" w:tentative="1">
      <w:start w:val="1"/>
      <w:numFmt w:val="bullet"/>
      <w:lvlText w:val="•"/>
      <w:lvlJc w:val="left"/>
      <w:pPr>
        <w:tabs>
          <w:tab w:val="num" w:pos="5760"/>
        </w:tabs>
        <w:ind w:left="5760" w:hanging="360"/>
      </w:pPr>
      <w:rPr>
        <w:rFonts w:ascii="Arial" w:hAnsi="Arial" w:hint="default"/>
      </w:rPr>
    </w:lvl>
    <w:lvl w:ilvl="8" w:tplc="60AE6E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E52E80"/>
    <w:multiLevelType w:val="hybridMultilevel"/>
    <w:tmpl w:val="26F62D50"/>
    <w:lvl w:ilvl="0" w:tplc="E2BCF570">
      <w:start w:val="1"/>
      <w:numFmt w:val="bullet"/>
      <w:lvlText w:val="-"/>
      <w:lvlJc w:val="left"/>
      <w:pPr>
        <w:tabs>
          <w:tab w:val="num" w:pos="720"/>
        </w:tabs>
        <w:ind w:left="720" w:hanging="360"/>
      </w:pPr>
      <w:rPr>
        <w:rFonts w:ascii="Times New Roman" w:hAnsi="Times New Roman" w:hint="default"/>
      </w:rPr>
    </w:lvl>
    <w:lvl w:ilvl="1" w:tplc="56EE3FC2" w:tentative="1">
      <w:start w:val="1"/>
      <w:numFmt w:val="bullet"/>
      <w:lvlText w:val="-"/>
      <w:lvlJc w:val="left"/>
      <w:pPr>
        <w:tabs>
          <w:tab w:val="num" w:pos="1440"/>
        </w:tabs>
        <w:ind w:left="1440" w:hanging="360"/>
      </w:pPr>
      <w:rPr>
        <w:rFonts w:ascii="Times New Roman" w:hAnsi="Times New Roman" w:hint="default"/>
      </w:rPr>
    </w:lvl>
    <w:lvl w:ilvl="2" w:tplc="5ABA04E6" w:tentative="1">
      <w:start w:val="1"/>
      <w:numFmt w:val="bullet"/>
      <w:lvlText w:val="-"/>
      <w:lvlJc w:val="left"/>
      <w:pPr>
        <w:tabs>
          <w:tab w:val="num" w:pos="2160"/>
        </w:tabs>
        <w:ind w:left="2160" w:hanging="360"/>
      </w:pPr>
      <w:rPr>
        <w:rFonts w:ascii="Times New Roman" w:hAnsi="Times New Roman" w:hint="default"/>
      </w:rPr>
    </w:lvl>
    <w:lvl w:ilvl="3" w:tplc="4662999C" w:tentative="1">
      <w:start w:val="1"/>
      <w:numFmt w:val="bullet"/>
      <w:lvlText w:val="-"/>
      <w:lvlJc w:val="left"/>
      <w:pPr>
        <w:tabs>
          <w:tab w:val="num" w:pos="2880"/>
        </w:tabs>
        <w:ind w:left="2880" w:hanging="360"/>
      </w:pPr>
      <w:rPr>
        <w:rFonts w:ascii="Times New Roman" w:hAnsi="Times New Roman" w:hint="default"/>
      </w:rPr>
    </w:lvl>
    <w:lvl w:ilvl="4" w:tplc="9FB45D06" w:tentative="1">
      <w:start w:val="1"/>
      <w:numFmt w:val="bullet"/>
      <w:lvlText w:val="-"/>
      <w:lvlJc w:val="left"/>
      <w:pPr>
        <w:tabs>
          <w:tab w:val="num" w:pos="3600"/>
        </w:tabs>
        <w:ind w:left="3600" w:hanging="360"/>
      </w:pPr>
      <w:rPr>
        <w:rFonts w:ascii="Times New Roman" w:hAnsi="Times New Roman" w:hint="default"/>
      </w:rPr>
    </w:lvl>
    <w:lvl w:ilvl="5" w:tplc="2C0069B4" w:tentative="1">
      <w:start w:val="1"/>
      <w:numFmt w:val="bullet"/>
      <w:lvlText w:val="-"/>
      <w:lvlJc w:val="left"/>
      <w:pPr>
        <w:tabs>
          <w:tab w:val="num" w:pos="4320"/>
        </w:tabs>
        <w:ind w:left="4320" w:hanging="360"/>
      </w:pPr>
      <w:rPr>
        <w:rFonts w:ascii="Times New Roman" w:hAnsi="Times New Roman" w:hint="default"/>
      </w:rPr>
    </w:lvl>
    <w:lvl w:ilvl="6" w:tplc="ACE66A20" w:tentative="1">
      <w:start w:val="1"/>
      <w:numFmt w:val="bullet"/>
      <w:lvlText w:val="-"/>
      <w:lvlJc w:val="left"/>
      <w:pPr>
        <w:tabs>
          <w:tab w:val="num" w:pos="5040"/>
        </w:tabs>
        <w:ind w:left="5040" w:hanging="360"/>
      </w:pPr>
      <w:rPr>
        <w:rFonts w:ascii="Times New Roman" w:hAnsi="Times New Roman" w:hint="default"/>
      </w:rPr>
    </w:lvl>
    <w:lvl w:ilvl="7" w:tplc="D43CBF2C" w:tentative="1">
      <w:start w:val="1"/>
      <w:numFmt w:val="bullet"/>
      <w:lvlText w:val="-"/>
      <w:lvlJc w:val="left"/>
      <w:pPr>
        <w:tabs>
          <w:tab w:val="num" w:pos="5760"/>
        </w:tabs>
        <w:ind w:left="5760" w:hanging="360"/>
      </w:pPr>
      <w:rPr>
        <w:rFonts w:ascii="Times New Roman" w:hAnsi="Times New Roman" w:hint="default"/>
      </w:rPr>
    </w:lvl>
    <w:lvl w:ilvl="8" w:tplc="8C3AEF8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2F0EB2"/>
    <w:multiLevelType w:val="hybridMultilevel"/>
    <w:tmpl w:val="D89E9E3A"/>
    <w:lvl w:ilvl="0" w:tplc="B0621196">
      <w:start w:val="1"/>
      <w:numFmt w:val="bullet"/>
      <w:lvlText w:val="-"/>
      <w:lvlJc w:val="left"/>
      <w:pPr>
        <w:tabs>
          <w:tab w:val="num" w:pos="720"/>
        </w:tabs>
        <w:ind w:left="720" w:hanging="360"/>
      </w:pPr>
      <w:rPr>
        <w:rFonts w:ascii="Times New Roman" w:hAnsi="Times New Roman" w:hint="default"/>
      </w:rPr>
    </w:lvl>
    <w:lvl w:ilvl="1" w:tplc="1EE494C8" w:tentative="1">
      <w:start w:val="1"/>
      <w:numFmt w:val="bullet"/>
      <w:lvlText w:val="-"/>
      <w:lvlJc w:val="left"/>
      <w:pPr>
        <w:tabs>
          <w:tab w:val="num" w:pos="1440"/>
        </w:tabs>
        <w:ind w:left="1440" w:hanging="360"/>
      </w:pPr>
      <w:rPr>
        <w:rFonts w:ascii="Times New Roman" w:hAnsi="Times New Roman" w:hint="default"/>
      </w:rPr>
    </w:lvl>
    <w:lvl w:ilvl="2" w:tplc="2BBA0DE4" w:tentative="1">
      <w:start w:val="1"/>
      <w:numFmt w:val="bullet"/>
      <w:lvlText w:val="-"/>
      <w:lvlJc w:val="left"/>
      <w:pPr>
        <w:tabs>
          <w:tab w:val="num" w:pos="2160"/>
        </w:tabs>
        <w:ind w:left="2160" w:hanging="360"/>
      </w:pPr>
      <w:rPr>
        <w:rFonts w:ascii="Times New Roman" w:hAnsi="Times New Roman" w:hint="default"/>
      </w:rPr>
    </w:lvl>
    <w:lvl w:ilvl="3" w:tplc="2548A082" w:tentative="1">
      <w:start w:val="1"/>
      <w:numFmt w:val="bullet"/>
      <w:lvlText w:val="-"/>
      <w:lvlJc w:val="left"/>
      <w:pPr>
        <w:tabs>
          <w:tab w:val="num" w:pos="2880"/>
        </w:tabs>
        <w:ind w:left="2880" w:hanging="360"/>
      </w:pPr>
      <w:rPr>
        <w:rFonts w:ascii="Times New Roman" w:hAnsi="Times New Roman" w:hint="default"/>
      </w:rPr>
    </w:lvl>
    <w:lvl w:ilvl="4" w:tplc="189220E2" w:tentative="1">
      <w:start w:val="1"/>
      <w:numFmt w:val="bullet"/>
      <w:lvlText w:val="-"/>
      <w:lvlJc w:val="left"/>
      <w:pPr>
        <w:tabs>
          <w:tab w:val="num" w:pos="3600"/>
        </w:tabs>
        <w:ind w:left="3600" w:hanging="360"/>
      </w:pPr>
      <w:rPr>
        <w:rFonts w:ascii="Times New Roman" w:hAnsi="Times New Roman" w:hint="default"/>
      </w:rPr>
    </w:lvl>
    <w:lvl w:ilvl="5" w:tplc="D4A0A11E" w:tentative="1">
      <w:start w:val="1"/>
      <w:numFmt w:val="bullet"/>
      <w:lvlText w:val="-"/>
      <w:lvlJc w:val="left"/>
      <w:pPr>
        <w:tabs>
          <w:tab w:val="num" w:pos="4320"/>
        </w:tabs>
        <w:ind w:left="4320" w:hanging="360"/>
      </w:pPr>
      <w:rPr>
        <w:rFonts w:ascii="Times New Roman" w:hAnsi="Times New Roman" w:hint="default"/>
      </w:rPr>
    </w:lvl>
    <w:lvl w:ilvl="6" w:tplc="8138D9DE" w:tentative="1">
      <w:start w:val="1"/>
      <w:numFmt w:val="bullet"/>
      <w:lvlText w:val="-"/>
      <w:lvlJc w:val="left"/>
      <w:pPr>
        <w:tabs>
          <w:tab w:val="num" w:pos="5040"/>
        </w:tabs>
        <w:ind w:left="5040" w:hanging="360"/>
      </w:pPr>
      <w:rPr>
        <w:rFonts w:ascii="Times New Roman" w:hAnsi="Times New Roman" w:hint="default"/>
      </w:rPr>
    </w:lvl>
    <w:lvl w:ilvl="7" w:tplc="B3F438BC" w:tentative="1">
      <w:start w:val="1"/>
      <w:numFmt w:val="bullet"/>
      <w:lvlText w:val="-"/>
      <w:lvlJc w:val="left"/>
      <w:pPr>
        <w:tabs>
          <w:tab w:val="num" w:pos="5760"/>
        </w:tabs>
        <w:ind w:left="5760" w:hanging="360"/>
      </w:pPr>
      <w:rPr>
        <w:rFonts w:ascii="Times New Roman" w:hAnsi="Times New Roman" w:hint="default"/>
      </w:rPr>
    </w:lvl>
    <w:lvl w:ilvl="8" w:tplc="FADC6BF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460671"/>
    <w:multiLevelType w:val="hybridMultilevel"/>
    <w:tmpl w:val="E9C0F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1250B"/>
    <w:multiLevelType w:val="hybridMultilevel"/>
    <w:tmpl w:val="C2A611F2"/>
    <w:lvl w:ilvl="0" w:tplc="F1FE5F36">
      <w:start w:val="1"/>
      <w:numFmt w:val="bullet"/>
      <w:lvlText w:val="-"/>
      <w:lvlJc w:val="left"/>
      <w:pPr>
        <w:tabs>
          <w:tab w:val="num" w:pos="720"/>
        </w:tabs>
        <w:ind w:left="720" w:hanging="360"/>
      </w:pPr>
      <w:rPr>
        <w:rFonts w:ascii="Times New Roman" w:hAnsi="Times New Roman" w:hint="default"/>
      </w:rPr>
    </w:lvl>
    <w:lvl w:ilvl="1" w:tplc="112AF712" w:tentative="1">
      <w:start w:val="1"/>
      <w:numFmt w:val="bullet"/>
      <w:lvlText w:val="-"/>
      <w:lvlJc w:val="left"/>
      <w:pPr>
        <w:tabs>
          <w:tab w:val="num" w:pos="1440"/>
        </w:tabs>
        <w:ind w:left="1440" w:hanging="360"/>
      </w:pPr>
      <w:rPr>
        <w:rFonts w:ascii="Times New Roman" w:hAnsi="Times New Roman" w:hint="default"/>
      </w:rPr>
    </w:lvl>
    <w:lvl w:ilvl="2" w:tplc="294243A2" w:tentative="1">
      <w:start w:val="1"/>
      <w:numFmt w:val="bullet"/>
      <w:lvlText w:val="-"/>
      <w:lvlJc w:val="left"/>
      <w:pPr>
        <w:tabs>
          <w:tab w:val="num" w:pos="2160"/>
        </w:tabs>
        <w:ind w:left="2160" w:hanging="360"/>
      </w:pPr>
      <w:rPr>
        <w:rFonts w:ascii="Times New Roman" w:hAnsi="Times New Roman" w:hint="default"/>
      </w:rPr>
    </w:lvl>
    <w:lvl w:ilvl="3" w:tplc="03C046EA" w:tentative="1">
      <w:start w:val="1"/>
      <w:numFmt w:val="bullet"/>
      <w:lvlText w:val="-"/>
      <w:lvlJc w:val="left"/>
      <w:pPr>
        <w:tabs>
          <w:tab w:val="num" w:pos="2880"/>
        </w:tabs>
        <w:ind w:left="2880" w:hanging="360"/>
      </w:pPr>
      <w:rPr>
        <w:rFonts w:ascii="Times New Roman" w:hAnsi="Times New Roman" w:hint="default"/>
      </w:rPr>
    </w:lvl>
    <w:lvl w:ilvl="4" w:tplc="0F6C28C4" w:tentative="1">
      <w:start w:val="1"/>
      <w:numFmt w:val="bullet"/>
      <w:lvlText w:val="-"/>
      <w:lvlJc w:val="left"/>
      <w:pPr>
        <w:tabs>
          <w:tab w:val="num" w:pos="3600"/>
        </w:tabs>
        <w:ind w:left="3600" w:hanging="360"/>
      </w:pPr>
      <w:rPr>
        <w:rFonts w:ascii="Times New Roman" w:hAnsi="Times New Roman" w:hint="default"/>
      </w:rPr>
    </w:lvl>
    <w:lvl w:ilvl="5" w:tplc="44A0092A" w:tentative="1">
      <w:start w:val="1"/>
      <w:numFmt w:val="bullet"/>
      <w:lvlText w:val="-"/>
      <w:lvlJc w:val="left"/>
      <w:pPr>
        <w:tabs>
          <w:tab w:val="num" w:pos="4320"/>
        </w:tabs>
        <w:ind w:left="4320" w:hanging="360"/>
      </w:pPr>
      <w:rPr>
        <w:rFonts w:ascii="Times New Roman" w:hAnsi="Times New Roman" w:hint="default"/>
      </w:rPr>
    </w:lvl>
    <w:lvl w:ilvl="6" w:tplc="076038A4" w:tentative="1">
      <w:start w:val="1"/>
      <w:numFmt w:val="bullet"/>
      <w:lvlText w:val="-"/>
      <w:lvlJc w:val="left"/>
      <w:pPr>
        <w:tabs>
          <w:tab w:val="num" w:pos="5040"/>
        </w:tabs>
        <w:ind w:left="5040" w:hanging="360"/>
      </w:pPr>
      <w:rPr>
        <w:rFonts w:ascii="Times New Roman" w:hAnsi="Times New Roman" w:hint="default"/>
      </w:rPr>
    </w:lvl>
    <w:lvl w:ilvl="7" w:tplc="7B0CE8AE" w:tentative="1">
      <w:start w:val="1"/>
      <w:numFmt w:val="bullet"/>
      <w:lvlText w:val="-"/>
      <w:lvlJc w:val="left"/>
      <w:pPr>
        <w:tabs>
          <w:tab w:val="num" w:pos="5760"/>
        </w:tabs>
        <w:ind w:left="5760" w:hanging="360"/>
      </w:pPr>
      <w:rPr>
        <w:rFonts w:ascii="Times New Roman" w:hAnsi="Times New Roman" w:hint="default"/>
      </w:rPr>
    </w:lvl>
    <w:lvl w:ilvl="8" w:tplc="EE26C2B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360B22"/>
    <w:multiLevelType w:val="hybridMultilevel"/>
    <w:tmpl w:val="6FB25D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B6B97"/>
    <w:multiLevelType w:val="hybridMultilevel"/>
    <w:tmpl w:val="98D0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C0971"/>
    <w:multiLevelType w:val="hybridMultilevel"/>
    <w:tmpl w:val="BF64E280"/>
    <w:lvl w:ilvl="0" w:tplc="E63C321C">
      <w:start w:val="1"/>
      <w:numFmt w:val="bullet"/>
      <w:lvlText w:val="•"/>
      <w:lvlJc w:val="left"/>
      <w:pPr>
        <w:tabs>
          <w:tab w:val="num" w:pos="720"/>
        </w:tabs>
        <w:ind w:left="720" w:hanging="360"/>
      </w:pPr>
      <w:rPr>
        <w:rFonts w:ascii="Arial" w:hAnsi="Arial" w:hint="default"/>
      </w:rPr>
    </w:lvl>
    <w:lvl w:ilvl="1" w:tplc="DFD4562A" w:tentative="1">
      <w:start w:val="1"/>
      <w:numFmt w:val="bullet"/>
      <w:lvlText w:val="•"/>
      <w:lvlJc w:val="left"/>
      <w:pPr>
        <w:tabs>
          <w:tab w:val="num" w:pos="1440"/>
        </w:tabs>
        <w:ind w:left="1440" w:hanging="360"/>
      </w:pPr>
      <w:rPr>
        <w:rFonts w:ascii="Arial" w:hAnsi="Arial" w:hint="default"/>
      </w:rPr>
    </w:lvl>
    <w:lvl w:ilvl="2" w:tplc="0672C034" w:tentative="1">
      <w:start w:val="1"/>
      <w:numFmt w:val="bullet"/>
      <w:lvlText w:val="•"/>
      <w:lvlJc w:val="left"/>
      <w:pPr>
        <w:tabs>
          <w:tab w:val="num" w:pos="2160"/>
        </w:tabs>
        <w:ind w:left="2160" w:hanging="360"/>
      </w:pPr>
      <w:rPr>
        <w:rFonts w:ascii="Arial" w:hAnsi="Arial" w:hint="default"/>
      </w:rPr>
    </w:lvl>
    <w:lvl w:ilvl="3" w:tplc="1C622E92" w:tentative="1">
      <w:start w:val="1"/>
      <w:numFmt w:val="bullet"/>
      <w:lvlText w:val="•"/>
      <w:lvlJc w:val="left"/>
      <w:pPr>
        <w:tabs>
          <w:tab w:val="num" w:pos="2880"/>
        </w:tabs>
        <w:ind w:left="2880" w:hanging="360"/>
      </w:pPr>
      <w:rPr>
        <w:rFonts w:ascii="Arial" w:hAnsi="Arial" w:hint="default"/>
      </w:rPr>
    </w:lvl>
    <w:lvl w:ilvl="4" w:tplc="224E4B82" w:tentative="1">
      <w:start w:val="1"/>
      <w:numFmt w:val="bullet"/>
      <w:lvlText w:val="•"/>
      <w:lvlJc w:val="left"/>
      <w:pPr>
        <w:tabs>
          <w:tab w:val="num" w:pos="3600"/>
        </w:tabs>
        <w:ind w:left="3600" w:hanging="360"/>
      </w:pPr>
      <w:rPr>
        <w:rFonts w:ascii="Arial" w:hAnsi="Arial" w:hint="default"/>
      </w:rPr>
    </w:lvl>
    <w:lvl w:ilvl="5" w:tplc="366EA0A6" w:tentative="1">
      <w:start w:val="1"/>
      <w:numFmt w:val="bullet"/>
      <w:lvlText w:val="•"/>
      <w:lvlJc w:val="left"/>
      <w:pPr>
        <w:tabs>
          <w:tab w:val="num" w:pos="4320"/>
        </w:tabs>
        <w:ind w:left="4320" w:hanging="360"/>
      </w:pPr>
      <w:rPr>
        <w:rFonts w:ascii="Arial" w:hAnsi="Arial" w:hint="default"/>
      </w:rPr>
    </w:lvl>
    <w:lvl w:ilvl="6" w:tplc="753C060C" w:tentative="1">
      <w:start w:val="1"/>
      <w:numFmt w:val="bullet"/>
      <w:lvlText w:val="•"/>
      <w:lvlJc w:val="left"/>
      <w:pPr>
        <w:tabs>
          <w:tab w:val="num" w:pos="5040"/>
        </w:tabs>
        <w:ind w:left="5040" w:hanging="360"/>
      </w:pPr>
      <w:rPr>
        <w:rFonts w:ascii="Arial" w:hAnsi="Arial" w:hint="default"/>
      </w:rPr>
    </w:lvl>
    <w:lvl w:ilvl="7" w:tplc="53987D3E" w:tentative="1">
      <w:start w:val="1"/>
      <w:numFmt w:val="bullet"/>
      <w:lvlText w:val="•"/>
      <w:lvlJc w:val="left"/>
      <w:pPr>
        <w:tabs>
          <w:tab w:val="num" w:pos="5760"/>
        </w:tabs>
        <w:ind w:left="5760" w:hanging="360"/>
      </w:pPr>
      <w:rPr>
        <w:rFonts w:ascii="Arial" w:hAnsi="Arial" w:hint="default"/>
      </w:rPr>
    </w:lvl>
    <w:lvl w:ilvl="8" w:tplc="1E4C920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0C0377"/>
    <w:multiLevelType w:val="hybridMultilevel"/>
    <w:tmpl w:val="9EC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73AD8"/>
    <w:multiLevelType w:val="hybridMultilevel"/>
    <w:tmpl w:val="5434CA1E"/>
    <w:lvl w:ilvl="0" w:tplc="762A84FC">
      <w:start w:val="1"/>
      <w:numFmt w:val="bullet"/>
      <w:lvlText w:val="-"/>
      <w:lvlJc w:val="left"/>
      <w:pPr>
        <w:tabs>
          <w:tab w:val="num" w:pos="720"/>
        </w:tabs>
        <w:ind w:left="720" w:hanging="360"/>
      </w:pPr>
      <w:rPr>
        <w:rFonts w:ascii="Times New Roman" w:hAnsi="Times New Roman" w:hint="default"/>
      </w:rPr>
    </w:lvl>
    <w:lvl w:ilvl="1" w:tplc="47364530" w:tentative="1">
      <w:start w:val="1"/>
      <w:numFmt w:val="bullet"/>
      <w:lvlText w:val="-"/>
      <w:lvlJc w:val="left"/>
      <w:pPr>
        <w:tabs>
          <w:tab w:val="num" w:pos="1440"/>
        </w:tabs>
        <w:ind w:left="1440" w:hanging="360"/>
      </w:pPr>
      <w:rPr>
        <w:rFonts w:ascii="Times New Roman" w:hAnsi="Times New Roman" w:hint="default"/>
      </w:rPr>
    </w:lvl>
    <w:lvl w:ilvl="2" w:tplc="8FB8FD3A" w:tentative="1">
      <w:start w:val="1"/>
      <w:numFmt w:val="bullet"/>
      <w:lvlText w:val="-"/>
      <w:lvlJc w:val="left"/>
      <w:pPr>
        <w:tabs>
          <w:tab w:val="num" w:pos="2160"/>
        </w:tabs>
        <w:ind w:left="2160" w:hanging="360"/>
      </w:pPr>
      <w:rPr>
        <w:rFonts w:ascii="Times New Roman" w:hAnsi="Times New Roman" w:hint="default"/>
      </w:rPr>
    </w:lvl>
    <w:lvl w:ilvl="3" w:tplc="38FA3BA4" w:tentative="1">
      <w:start w:val="1"/>
      <w:numFmt w:val="bullet"/>
      <w:lvlText w:val="-"/>
      <w:lvlJc w:val="left"/>
      <w:pPr>
        <w:tabs>
          <w:tab w:val="num" w:pos="2880"/>
        </w:tabs>
        <w:ind w:left="2880" w:hanging="360"/>
      </w:pPr>
      <w:rPr>
        <w:rFonts w:ascii="Times New Roman" w:hAnsi="Times New Roman" w:hint="default"/>
      </w:rPr>
    </w:lvl>
    <w:lvl w:ilvl="4" w:tplc="91480D0A" w:tentative="1">
      <w:start w:val="1"/>
      <w:numFmt w:val="bullet"/>
      <w:lvlText w:val="-"/>
      <w:lvlJc w:val="left"/>
      <w:pPr>
        <w:tabs>
          <w:tab w:val="num" w:pos="3600"/>
        </w:tabs>
        <w:ind w:left="3600" w:hanging="360"/>
      </w:pPr>
      <w:rPr>
        <w:rFonts w:ascii="Times New Roman" w:hAnsi="Times New Roman" w:hint="default"/>
      </w:rPr>
    </w:lvl>
    <w:lvl w:ilvl="5" w:tplc="7420756E" w:tentative="1">
      <w:start w:val="1"/>
      <w:numFmt w:val="bullet"/>
      <w:lvlText w:val="-"/>
      <w:lvlJc w:val="left"/>
      <w:pPr>
        <w:tabs>
          <w:tab w:val="num" w:pos="4320"/>
        </w:tabs>
        <w:ind w:left="4320" w:hanging="360"/>
      </w:pPr>
      <w:rPr>
        <w:rFonts w:ascii="Times New Roman" w:hAnsi="Times New Roman" w:hint="default"/>
      </w:rPr>
    </w:lvl>
    <w:lvl w:ilvl="6" w:tplc="6D38692C" w:tentative="1">
      <w:start w:val="1"/>
      <w:numFmt w:val="bullet"/>
      <w:lvlText w:val="-"/>
      <w:lvlJc w:val="left"/>
      <w:pPr>
        <w:tabs>
          <w:tab w:val="num" w:pos="5040"/>
        </w:tabs>
        <w:ind w:left="5040" w:hanging="360"/>
      </w:pPr>
      <w:rPr>
        <w:rFonts w:ascii="Times New Roman" w:hAnsi="Times New Roman" w:hint="default"/>
      </w:rPr>
    </w:lvl>
    <w:lvl w:ilvl="7" w:tplc="2A54312A" w:tentative="1">
      <w:start w:val="1"/>
      <w:numFmt w:val="bullet"/>
      <w:lvlText w:val="-"/>
      <w:lvlJc w:val="left"/>
      <w:pPr>
        <w:tabs>
          <w:tab w:val="num" w:pos="5760"/>
        </w:tabs>
        <w:ind w:left="5760" w:hanging="360"/>
      </w:pPr>
      <w:rPr>
        <w:rFonts w:ascii="Times New Roman" w:hAnsi="Times New Roman" w:hint="default"/>
      </w:rPr>
    </w:lvl>
    <w:lvl w:ilvl="8" w:tplc="83E422B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EBC4CB2"/>
    <w:multiLevelType w:val="hybridMultilevel"/>
    <w:tmpl w:val="153AAA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DF12C6"/>
    <w:multiLevelType w:val="hybridMultilevel"/>
    <w:tmpl w:val="C4EC1CF2"/>
    <w:lvl w:ilvl="0" w:tplc="D584A61C">
      <w:start w:val="1"/>
      <w:numFmt w:val="bullet"/>
      <w:lvlText w:val="•"/>
      <w:lvlJc w:val="left"/>
      <w:pPr>
        <w:tabs>
          <w:tab w:val="num" w:pos="720"/>
        </w:tabs>
        <w:ind w:left="720" w:hanging="360"/>
      </w:pPr>
      <w:rPr>
        <w:rFonts w:ascii="Arial" w:hAnsi="Arial" w:hint="default"/>
      </w:rPr>
    </w:lvl>
    <w:lvl w:ilvl="1" w:tplc="26804888" w:tentative="1">
      <w:start w:val="1"/>
      <w:numFmt w:val="bullet"/>
      <w:lvlText w:val="•"/>
      <w:lvlJc w:val="left"/>
      <w:pPr>
        <w:tabs>
          <w:tab w:val="num" w:pos="1440"/>
        </w:tabs>
        <w:ind w:left="1440" w:hanging="360"/>
      </w:pPr>
      <w:rPr>
        <w:rFonts w:ascii="Arial" w:hAnsi="Arial" w:hint="default"/>
      </w:rPr>
    </w:lvl>
    <w:lvl w:ilvl="2" w:tplc="E1C62CD0" w:tentative="1">
      <w:start w:val="1"/>
      <w:numFmt w:val="bullet"/>
      <w:lvlText w:val="•"/>
      <w:lvlJc w:val="left"/>
      <w:pPr>
        <w:tabs>
          <w:tab w:val="num" w:pos="2160"/>
        </w:tabs>
        <w:ind w:left="2160" w:hanging="360"/>
      </w:pPr>
      <w:rPr>
        <w:rFonts w:ascii="Arial" w:hAnsi="Arial" w:hint="default"/>
      </w:rPr>
    </w:lvl>
    <w:lvl w:ilvl="3" w:tplc="6D9EA420" w:tentative="1">
      <w:start w:val="1"/>
      <w:numFmt w:val="bullet"/>
      <w:lvlText w:val="•"/>
      <w:lvlJc w:val="left"/>
      <w:pPr>
        <w:tabs>
          <w:tab w:val="num" w:pos="2880"/>
        </w:tabs>
        <w:ind w:left="2880" w:hanging="360"/>
      </w:pPr>
      <w:rPr>
        <w:rFonts w:ascii="Arial" w:hAnsi="Arial" w:hint="default"/>
      </w:rPr>
    </w:lvl>
    <w:lvl w:ilvl="4" w:tplc="CE6A4BC4" w:tentative="1">
      <w:start w:val="1"/>
      <w:numFmt w:val="bullet"/>
      <w:lvlText w:val="•"/>
      <w:lvlJc w:val="left"/>
      <w:pPr>
        <w:tabs>
          <w:tab w:val="num" w:pos="3600"/>
        </w:tabs>
        <w:ind w:left="3600" w:hanging="360"/>
      </w:pPr>
      <w:rPr>
        <w:rFonts w:ascii="Arial" w:hAnsi="Arial" w:hint="default"/>
      </w:rPr>
    </w:lvl>
    <w:lvl w:ilvl="5" w:tplc="1CD0E12A" w:tentative="1">
      <w:start w:val="1"/>
      <w:numFmt w:val="bullet"/>
      <w:lvlText w:val="•"/>
      <w:lvlJc w:val="left"/>
      <w:pPr>
        <w:tabs>
          <w:tab w:val="num" w:pos="4320"/>
        </w:tabs>
        <w:ind w:left="4320" w:hanging="360"/>
      </w:pPr>
      <w:rPr>
        <w:rFonts w:ascii="Arial" w:hAnsi="Arial" w:hint="default"/>
      </w:rPr>
    </w:lvl>
    <w:lvl w:ilvl="6" w:tplc="C64873EA" w:tentative="1">
      <w:start w:val="1"/>
      <w:numFmt w:val="bullet"/>
      <w:lvlText w:val="•"/>
      <w:lvlJc w:val="left"/>
      <w:pPr>
        <w:tabs>
          <w:tab w:val="num" w:pos="5040"/>
        </w:tabs>
        <w:ind w:left="5040" w:hanging="360"/>
      </w:pPr>
      <w:rPr>
        <w:rFonts w:ascii="Arial" w:hAnsi="Arial" w:hint="default"/>
      </w:rPr>
    </w:lvl>
    <w:lvl w:ilvl="7" w:tplc="33B29EA6" w:tentative="1">
      <w:start w:val="1"/>
      <w:numFmt w:val="bullet"/>
      <w:lvlText w:val="•"/>
      <w:lvlJc w:val="left"/>
      <w:pPr>
        <w:tabs>
          <w:tab w:val="num" w:pos="5760"/>
        </w:tabs>
        <w:ind w:left="5760" w:hanging="360"/>
      </w:pPr>
      <w:rPr>
        <w:rFonts w:ascii="Arial" w:hAnsi="Arial" w:hint="default"/>
      </w:rPr>
    </w:lvl>
    <w:lvl w:ilvl="8" w:tplc="F222BB0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3"/>
  </w:num>
  <w:num w:numId="4">
    <w:abstractNumId w:val="27"/>
  </w:num>
  <w:num w:numId="5">
    <w:abstractNumId w:val="34"/>
  </w:num>
  <w:num w:numId="6">
    <w:abstractNumId w:val="32"/>
  </w:num>
  <w:num w:numId="7">
    <w:abstractNumId w:val="35"/>
  </w:num>
  <w:num w:numId="8">
    <w:abstractNumId w:val="37"/>
  </w:num>
  <w:num w:numId="9">
    <w:abstractNumId w:val="0"/>
  </w:num>
  <w:num w:numId="10">
    <w:abstractNumId w:val="15"/>
  </w:num>
  <w:num w:numId="11">
    <w:abstractNumId w:val="11"/>
  </w:num>
  <w:num w:numId="12">
    <w:abstractNumId w:val="12"/>
  </w:num>
  <w:num w:numId="13">
    <w:abstractNumId w:val="42"/>
  </w:num>
  <w:num w:numId="14">
    <w:abstractNumId w:val="46"/>
  </w:num>
  <w:num w:numId="15">
    <w:abstractNumId w:val="44"/>
  </w:num>
  <w:num w:numId="16">
    <w:abstractNumId w:val="1"/>
  </w:num>
  <w:num w:numId="17">
    <w:abstractNumId w:val="9"/>
  </w:num>
  <w:num w:numId="18">
    <w:abstractNumId w:val="28"/>
  </w:num>
  <w:num w:numId="19">
    <w:abstractNumId w:val="38"/>
  </w:num>
  <w:num w:numId="20">
    <w:abstractNumId w:val="30"/>
  </w:num>
  <w:num w:numId="21">
    <w:abstractNumId w:val="22"/>
  </w:num>
  <w:num w:numId="22">
    <w:abstractNumId w:val="7"/>
  </w:num>
  <w:num w:numId="23">
    <w:abstractNumId w:val="29"/>
  </w:num>
  <w:num w:numId="24">
    <w:abstractNumId w:val="17"/>
  </w:num>
  <w:num w:numId="25">
    <w:abstractNumId w:val="2"/>
  </w:num>
  <w:num w:numId="26">
    <w:abstractNumId w:val="10"/>
  </w:num>
  <w:num w:numId="27">
    <w:abstractNumId w:val="31"/>
  </w:num>
  <w:num w:numId="28">
    <w:abstractNumId w:val="18"/>
  </w:num>
  <w:num w:numId="29">
    <w:abstractNumId w:val="24"/>
  </w:num>
  <w:num w:numId="30">
    <w:abstractNumId w:val="43"/>
  </w:num>
  <w:num w:numId="31">
    <w:abstractNumId w:val="16"/>
  </w:num>
  <w:num w:numId="32">
    <w:abstractNumId w:val="14"/>
  </w:num>
  <w:num w:numId="33">
    <w:abstractNumId w:val="41"/>
  </w:num>
  <w:num w:numId="34">
    <w:abstractNumId w:val="19"/>
  </w:num>
  <w:num w:numId="35">
    <w:abstractNumId w:val="36"/>
  </w:num>
  <w:num w:numId="36">
    <w:abstractNumId w:val="13"/>
  </w:num>
  <w:num w:numId="37">
    <w:abstractNumId w:val="25"/>
  </w:num>
  <w:num w:numId="38">
    <w:abstractNumId w:val="39"/>
  </w:num>
  <w:num w:numId="39">
    <w:abstractNumId w:val="26"/>
  </w:num>
  <w:num w:numId="40">
    <w:abstractNumId w:val="40"/>
  </w:num>
  <w:num w:numId="41">
    <w:abstractNumId w:val="6"/>
  </w:num>
  <w:num w:numId="42">
    <w:abstractNumId w:val="45"/>
  </w:num>
  <w:num w:numId="43">
    <w:abstractNumId w:val="20"/>
  </w:num>
  <w:num w:numId="44">
    <w:abstractNumId w:val="5"/>
  </w:num>
  <w:num w:numId="45">
    <w:abstractNumId w:val="21"/>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1D"/>
    <w:rsid w:val="00053CEC"/>
    <w:rsid w:val="002674A5"/>
    <w:rsid w:val="003617F2"/>
    <w:rsid w:val="004D281E"/>
    <w:rsid w:val="004E2446"/>
    <w:rsid w:val="004E244A"/>
    <w:rsid w:val="00521422"/>
    <w:rsid w:val="005217E6"/>
    <w:rsid w:val="0054282A"/>
    <w:rsid w:val="00660D57"/>
    <w:rsid w:val="006714EB"/>
    <w:rsid w:val="006D545B"/>
    <w:rsid w:val="0071624D"/>
    <w:rsid w:val="00733795"/>
    <w:rsid w:val="00733F22"/>
    <w:rsid w:val="007836DD"/>
    <w:rsid w:val="00795F82"/>
    <w:rsid w:val="007D7170"/>
    <w:rsid w:val="008239FD"/>
    <w:rsid w:val="00AF2AF0"/>
    <w:rsid w:val="00BB4E1D"/>
    <w:rsid w:val="00BC76E8"/>
    <w:rsid w:val="00D32C40"/>
    <w:rsid w:val="00D746AD"/>
    <w:rsid w:val="00E152A2"/>
    <w:rsid w:val="00E434FE"/>
    <w:rsid w:val="00E7766A"/>
    <w:rsid w:val="00EB14B5"/>
    <w:rsid w:val="00F2090A"/>
    <w:rsid w:val="00F6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5B8E"/>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4E1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4E1D"/>
    <w:rPr>
      <w:color w:val="0000FF"/>
      <w:u w:val="single"/>
    </w:rPr>
  </w:style>
  <w:style w:type="paragraph" w:styleId="Header">
    <w:name w:val="header"/>
    <w:basedOn w:val="Normal"/>
    <w:link w:val="HeaderChar"/>
    <w:uiPriority w:val="99"/>
    <w:unhideWhenUsed/>
    <w:rsid w:val="004D2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1E"/>
  </w:style>
  <w:style w:type="paragraph" w:styleId="Footer">
    <w:name w:val="footer"/>
    <w:basedOn w:val="Normal"/>
    <w:link w:val="FooterChar"/>
    <w:uiPriority w:val="99"/>
    <w:unhideWhenUsed/>
    <w:rsid w:val="004D2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1E"/>
  </w:style>
  <w:style w:type="character" w:customStyle="1" w:styleId="UnresolvedMention1">
    <w:name w:val="Unresolved Mention1"/>
    <w:basedOn w:val="DefaultParagraphFont"/>
    <w:uiPriority w:val="99"/>
    <w:semiHidden/>
    <w:unhideWhenUsed/>
    <w:rsid w:val="00EB14B5"/>
    <w:rPr>
      <w:color w:val="808080"/>
      <w:shd w:val="clear" w:color="auto" w:fill="E6E6E6"/>
    </w:rPr>
  </w:style>
  <w:style w:type="paragraph" w:styleId="BalloonText">
    <w:name w:val="Balloon Text"/>
    <w:basedOn w:val="Normal"/>
    <w:link w:val="BalloonTextChar"/>
    <w:uiPriority w:val="99"/>
    <w:semiHidden/>
    <w:unhideWhenUsed/>
    <w:rsid w:val="00AF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F0"/>
    <w:rPr>
      <w:rFonts w:ascii="Tahoma" w:hAnsi="Tahoma" w:cs="Tahoma"/>
      <w:sz w:val="16"/>
      <w:szCs w:val="16"/>
    </w:rPr>
  </w:style>
  <w:style w:type="character" w:styleId="CommentReference">
    <w:name w:val="annotation reference"/>
    <w:basedOn w:val="DefaultParagraphFont"/>
    <w:uiPriority w:val="99"/>
    <w:semiHidden/>
    <w:unhideWhenUsed/>
    <w:rsid w:val="00795F82"/>
    <w:rPr>
      <w:sz w:val="16"/>
      <w:szCs w:val="16"/>
    </w:rPr>
  </w:style>
  <w:style w:type="paragraph" w:styleId="CommentText">
    <w:name w:val="annotation text"/>
    <w:basedOn w:val="Normal"/>
    <w:link w:val="CommentTextChar"/>
    <w:uiPriority w:val="99"/>
    <w:semiHidden/>
    <w:unhideWhenUsed/>
    <w:rsid w:val="00795F82"/>
    <w:pPr>
      <w:spacing w:line="240" w:lineRule="auto"/>
    </w:pPr>
    <w:rPr>
      <w:sz w:val="20"/>
      <w:szCs w:val="20"/>
    </w:rPr>
  </w:style>
  <w:style w:type="character" w:customStyle="1" w:styleId="CommentTextChar">
    <w:name w:val="Comment Text Char"/>
    <w:basedOn w:val="DefaultParagraphFont"/>
    <w:link w:val="CommentText"/>
    <w:uiPriority w:val="99"/>
    <w:semiHidden/>
    <w:rsid w:val="00795F82"/>
    <w:rPr>
      <w:sz w:val="20"/>
      <w:szCs w:val="20"/>
    </w:rPr>
  </w:style>
  <w:style w:type="paragraph" w:styleId="CommentSubject">
    <w:name w:val="annotation subject"/>
    <w:basedOn w:val="CommentText"/>
    <w:next w:val="CommentText"/>
    <w:link w:val="CommentSubjectChar"/>
    <w:uiPriority w:val="99"/>
    <w:semiHidden/>
    <w:unhideWhenUsed/>
    <w:rsid w:val="00795F82"/>
    <w:rPr>
      <w:b/>
      <w:bCs/>
    </w:rPr>
  </w:style>
  <w:style w:type="character" w:customStyle="1" w:styleId="CommentSubjectChar">
    <w:name w:val="Comment Subject Char"/>
    <w:basedOn w:val="CommentTextChar"/>
    <w:link w:val="CommentSubject"/>
    <w:uiPriority w:val="99"/>
    <w:semiHidden/>
    <w:rsid w:val="00795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5280">
      <w:bodyDiv w:val="1"/>
      <w:marLeft w:val="0"/>
      <w:marRight w:val="0"/>
      <w:marTop w:val="0"/>
      <w:marBottom w:val="0"/>
      <w:divBdr>
        <w:top w:val="none" w:sz="0" w:space="0" w:color="auto"/>
        <w:left w:val="none" w:sz="0" w:space="0" w:color="auto"/>
        <w:bottom w:val="none" w:sz="0" w:space="0" w:color="auto"/>
        <w:right w:val="none" w:sz="0" w:space="0" w:color="auto"/>
      </w:divBdr>
      <w:divsChild>
        <w:div w:id="1186211749">
          <w:marLeft w:val="274"/>
          <w:marRight w:val="0"/>
          <w:marTop w:val="86"/>
          <w:marBottom w:val="0"/>
          <w:divBdr>
            <w:top w:val="none" w:sz="0" w:space="0" w:color="auto"/>
            <w:left w:val="none" w:sz="0" w:space="0" w:color="auto"/>
            <w:bottom w:val="none" w:sz="0" w:space="0" w:color="auto"/>
            <w:right w:val="none" w:sz="0" w:space="0" w:color="auto"/>
          </w:divBdr>
        </w:div>
        <w:div w:id="721296269">
          <w:marLeft w:val="274"/>
          <w:marRight w:val="0"/>
          <w:marTop w:val="86"/>
          <w:marBottom w:val="0"/>
          <w:divBdr>
            <w:top w:val="none" w:sz="0" w:space="0" w:color="auto"/>
            <w:left w:val="none" w:sz="0" w:space="0" w:color="auto"/>
            <w:bottom w:val="none" w:sz="0" w:space="0" w:color="auto"/>
            <w:right w:val="none" w:sz="0" w:space="0" w:color="auto"/>
          </w:divBdr>
        </w:div>
        <w:div w:id="2002077653">
          <w:marLeft w:val="274"/>
          <w:marRight w:val="0"/>
          <w:marTop w:val="86"/>
          <w:marBottom w:val="0"/>
          <w:divBdr>
            <w:top w:val="none" w:sz="0" w:space="0" w:color="auto"/>
            <w:left w:val="none" w:sz="0" w:space="0" w:color="auto"/>
            <w:bottom w:val="none" w:sz="0" w:space="0" w:color="auto"/>
            <w:right w:val="none" w:sz="0" w:space="0" w:color="auto"/>
          </w:divBdr>
        </w:div>
        <w:div w:id="239488748">
          <w:marLeft w:val="274"/>
          <w:marRight w:val="0"/>
          <w:marTop w:val="86"/>
          <w:marBottom w:val="0"/>
          <w:divBdr>
            <w:top w:val="none" w:sz="0" w:space="0" w:color="auto"/>
            <w:left w:val="none" w:sz="0" w:space="0" w:color="auto"/>
            <w:bottom w:val="none" w:sz="0" w:space="0" w:color="auto"/>
            <w:right w:val="none" w:sz="0" w:space="0" w:color="auto"/>
          </w:divBdr>
        </w:div>
        <w:div w:id="329798148">
          <w:marLeft w:val="274"/>
          <w:marRight w:val="0"/>
          <w:marTop w:val="86"/>
          <w:marBottom w:val="0"/>
          <w:divBdr>
            <w:top w:val="none" w:sz="0" w:space="0" w:color="auto"/>
            <w:left w:val="none" w:sz="0" w:space="0" w:color="auto"/>
            <w:bottom w:val="none" w:sz="0" w:space="0" w:color="auto"/>
            <w:right w:val="none" w:sz="0" w:space="0" w:color="auto"/>
          </w:divBdr>
        </w:div>
        <w:div w:id="1217861526">
          <w:marLeft w:val="274"/>
          <w:marRight w:val="0"/>
          <w:marTop w:val="86"/>
          <w:marBottom w:val="0"/>
          <w:divBdr>
            <w:top w:val="none" w:sz="0" w:space="0" w:color="auto"/>
            <w:left w:val="none" w:sz="0" w:space="0" w:color="auto"/>
            <w:bottom w:val="none" w:sz="0" w:space="0" w:color="auto"/>
            <w:right w:val="none" w:sz="0" w:space="0" w:color="auto"/>
          </w:divBdr>
        </w:div>
        <w:div w:id="749039128">
          <w:marLeft w:val="274"/>
          <w:marRight w:val="0"/>
          <w:marTop w:val="86"/>
          <w:marBottom w:val="0"/>
          <w:divBdr>
            <w:top w:val="none" w:sz="0" w:space="0" w:color="auto"/>
            <w:left w:val="none" w:sz="0" w:space="0" w:color="auto"/>
            <w:bottom w:val="none" w:sz="0" w:space="0" w:color="auto"/>
            <w:right w:val="none" w:sz="0" w:space="0" w:color="auto"/>
          </w:divBdr>
        </w:div>
        <w:div w:id="250549545">
          <w:marLeft w:val="274"/>
          <w:marRight w:val="0"/>
          <w:marTop w:val="86"/>
          <w:marBottom w:val="0"/>
          <w:divBdr>
            <w:top w:val="none" w:sz="0" w:space="0" w:color="auto"/>
            <w:left w:val="none" w:sz="0" w:space="0" w:color="auto"/>
            <w:bottom w:val="none" w:sz="0" w:space="0" w:color="auto"/>
            <w:right w:val="none" w:sz="0" w:space="0" w:color="auto"/>
          </w:divBdr>
        </w:div>
        <w:div w:id="699473966">
          <w:marLeft w:val="274"/>
          <w:marRight w:val="0"/>
          <w:marTop w:val="86"/>
          <w:marBottom w:val="0"/>
          <w:divBdr>
            <w:top w:val="none" w:sz="0" w:space="0" w:color="auto"/>
            <w:left w:val="none" w:sz="0" w:space="0" w:color="auto"/>
            <w:bottom w:val="none" w:sz="0" w:space="0" w:color="auto"/>
            <w:right w:val="none" w:sz="0" w:space="0" w:color="auto"/>
          </w:divBdr>
        </w:div>
      </w:divsChild>
    </w:div>
    <w:div w:id="667485250">
      <w:bodyDiv w:val="1"/>
      <w:marLeft w:val="0"/>
      <w:marRight w:val="0"/>
      <w:marTop w:val="0"/>
      <w:marBottom w:val="0"/>
      <w:divBdr>
        <w:top w:val="none" w:sz="0" w:space="0" w:color="auto"/>
        <w:left w:val="none" w:sz="0" w:space="0" w:color="auto"/>
        <w:bottom w:val="none" w:sz="0" w:space="0" w:color="auto"/>
        <w:right w:val="none" w:sz="0" w:space="0" w:color="auto"/>
      </w:divBdr>
    </w:div>
    <w:div w:id="714163367">
      <w:bodyDiv w:val="1"/>
      <w:marLeft w:val="0"/>
      <w:marRight w:val="0"/>
      <w:marTop w:val="0"/>
      <w:marBottom w:val="0"/>
      <w:divBdr>
        <w:top w:val="none" w:sz="0" w:space="0" w:color="auto"/>
        <w:left w:val="none" w:sz="0" w:space="0" w:color="auto"/>
        <w:bottom w:val="none" w:sz="0" w:space="0" w:color="auto"/>
        <w:right w:val="none" w:sz="0" w:space="0" w:color="auto"/>
      </w:divBdr>
    </w:div>
    <w:div w:id="726957216">
      <w:bodyDiv w:val="1"/>
      <w:marLeft w:val="0"/>
      <w:marRight w:val="0"/>
      <w:marTop w:val="0"/>
      <w:marBottom w:val="0"/>
      <w:divBdr>
        <w:top w:val="none" w:sz="0" w:space="0" w:color="auto"/>
        <w:left w:val="none" w:sz="0" w:space="0" w:color="auto"/>
        <w:bottom w:val="none" w:sz="0" w:space="0" w:color="auto"/>
        <w:right w:val="none" w:sz="0" w:space="0" w:color="auto"/>
      </w:divBdr>
    </w:div>
    <w:div w:id="1071972369">
      <w:bodyDiv w:val="1"/>
      <w:marLeft w:val="0"/>
      <w:marRight w:val="0"/>
      <w:marTop w:val="0"/>
      <w:marBottom w:val="0"/>
      <w:divBdr>
        <w:top w:val="none" w:sz="0" w:space="0" w:color="auto"/>
        <w:left w:val="none" w:sz="0" w:space="0" w:color="auto"/>
        <w:bottom w:val="none" w:sz="0" w:space="0" w:color="auto"/>
        <w:right w:val="none" w:sz="0" w:space="0" w:color="auto"/>
      </w:divBdr>
      <w:divsChild>
        <w:div w:id="610629561">
          <w:marLeft w:val="274"/>
          <w:marRight w:val="0"/>
          <w:marTop w:val="86"/>
          <w:marBottom w:val="0"/>
          <w:divBdr>
            <w:top w:val="none" w:sz="0" w:space="0" w:color="auto"/>
            <w:left w:val="none" w:sz="0" w:space="0" w:color="auto"/>
            <w:bottom w:val="none" w:sz="0" w:space="0" w:color="auto"/>
            <w:right w:val="none" w:sz="0" w:space="0" w:color="auto"/>
          </w:divBdr>
        </w:div>
        <w:div w:id="786584635">
          <w:marLeft w:val="274"/>
          <w:marRight w:val="0"/>
          <w:marTop w:val="86"/>
          <w:marBottom w:val="0"/>
          <w:divBdr>
            <w:top w:val="none" w:sz="0" w:space="0" w:color="auto"/>
            <w:left w:val="none" w:sz="0" w:space="0" w:color="auto"/>
            <w:bottom w:val="none" w:sz="0" w:space="0" w:color="auto"/>
            <w:right w:val="none" w:sz="0" w:space="0" w:color="auto"/>
          </w:divBdr>
        </w:div>
        <w:div w:id="1434279915">
          <w:marLeft w:val="360"/>
          <w:marRight w:val="0"/>
          <w:marTop w:val="86"/>
          <w:marBottom w:val="0"/>
          <w:divBdr>
            <w:top w:val="none" w:sz="0" w:space="0" w:color="auto"/>
            <w:left w:val="none" w:sz="0" w:space="0" w:color="auto"/>
            <w:bottom w:val="none" w:sz="0" w:space="0" w:color="auto"/>
            <w:right w:val="none" w:sz="0" w:space="0" w:color="auto"/>
          </w:divBdr>
        </w:div>
        <w:div w:id="1071468408">
          <w:marLeft w:val="274"/>
          <w:marRight w:val="0"/>
          <w:marTop w:val="86"/>
          <w:marBottom w:val="0"/>
          <w:divBdr>
            <w:top w:val="none" w:sz="0" w:space="0" w:color="auto"/>
            <w:left w:val="none" w:sz="0" w:space="0" w:color="auto"/>
            <w:bottom w:val="none" w:sz="0" w:space="0" w:color="auto"/>
            <w:right w:val="none" w:sz="0" w:space="0" w:color="auto"/>
          </w:divBdr>
        </w:div>
      </w:divsChild>
    </w:div>
    <w:div w:id="1129014051">
      <w:bodyDiv w:val="1"/>
      <w:marLeft w:val="0"/>
      <w:marRight w:val="0"/>
      <w:marTop w:val="0"/>
      <w:marBottom w:val="0"/>
      <w:divBdr>
        <w:top w:val="none" w:sz="0" w:space="0" w:color="auto"/>
        <w:left w:val="none" w:sz="0" w:space="0" w:color="auto"/>
        <w:bottom w:val="none" w:sz="0" w:space="0" w:color="auto"/>
        <w:right w:val="none" w:sz="0" w:space="0" w:color="auto"/>
      </w:divBdr>
      <w:divsChild>
        <w:div w:id="1590193906">
          <w:marLeft w:val="274"/>
          <w:marRight w:val="0"/>
          <w:marTop w:val="86"/>
          <w:marBottom w:val="0"/>
          <w:divBdr>
            <w:top w:val="none" w:sz="0" w:space="0" w:color="auto"/>
            <w:left w:val="none" w:sz="0" w:space="0" w:color="auto"/>
            <w:bottom w:val="none" w:sz="0" w:space="0" w:color="auto"/>
            <w:right w:val="none" w:sz="0" w:space="0" w:color="auto"/>
          </w:divBdr>
        </w:div>
        <w:div w:id="620499372">
          <w:marLeft w:val="274"/>
          <w:marRight w:val="0"/>
          <w:marTop w:val="86"/>
          <w:marBottom w:val="0"/>
          <w:divBdr>
            <w:top w:val="none" w:sz="0" w:space="0" w:color="auto"/>
            <w:left w:val="none" w:sz="0" w:space="0" w:color="auto"/>
            <w:bottom w:val="none" w:sz="0" w:space="0" w:color="auto"/>
            <w:right w:val="none" w:sz="0" w:space="0" w:color="auto"/>
          </w:divBdr>
        </w:div>
        <w:div w:id="1763448483">
          <w:marLeft w:val="274"/>
          <w:marRight w:val="0"/>
          <w:marTop w:val="86"/>
          <w:marBottom w:val="0"/>
          <w:divBdr>
            <w:top w:val="none" w:sz="0" w:space="0" w:color="auto"/>
            <w:left w:val="none" w:sz="0" w:space="0" w:color="auto"/>
            <w:bottom w:val="none" w:sz="0" w:space="0" w:color="auto"/>
            <w:right w:val="none" w:sz="0" w:space="0" w:color="auto"/>
          </w:divBdr>
        </w:div>
        <w:div w:id="727726080">
          <w:marLeft w:val="274"/>
          <w:marRight w:val="0"/>
          <w:marTop w:val="86"/>
          <w:marBottom w:val="0"/>
          <w:divBdr>
            <w:top w:val="none" w:sz="0" w:space="0" w:color="auto"/>
            <w:left w:val="none" w:sz="0" w:space="0" w:color="auto"/>
            <w:bottom w:val="none" w:sz="0" w:space="0" w:color="auto"/>
            <w:right w:val="none" w:sz="0" w:space="0" w:color="auto"/>
          </w:divBdr>
        </w:div>
        <w:div w:id="1178615937">
          <w:marLeft w:val="274"/>
          <w:marRight w:val="0"/>
          <w:marTop w:val="86"/>
          <w:marBottom w:val="0"/>
          <w:divBdr>
            <w:top w:val="none" w:sz="0" w:space="0" w:color="auto"/>
            <w:left w:val="none" w:sz="0" w:space="0" w:color="auto"/>
            <w:bottom w:val="none" w:sz="0" w:space="0" w:color="auto"/>
            <w:right w:val="none" w:sz="0" w:space="0" w:color="auto"/>
          </w:divBdr>
        </w:div>
        <w:div w:id="802582096">
          <w:marLeft w:val="274"/>
          <w:marRight w:val="0"/>
          <w:marTop w:val="86"/>
          <w:marBottom w:val="0"/>
          <w:divBdr>
            <w:top w:val="none" w:sz="0" w:space="0" w:color="auto"/>
            <w:left w:val="none" w:sz="0" w:space="0" w:color="auto"/>
            <w:bottom w:val="none" w:sz="0" w:space="0" w:color="auto"/>
            <w:right w:val="none" w:sz="0" w:space="0" w:color="auto"/>
          </w:divBdr>
        </w:div>
        <w:div w:id="112599480">
          <w:marLeft w:val="274"/>
          <w:marRight w:val="0"/>
          <w:marTop w:val="86"/>
          <w:marBottom w:val="0"/>
          <w:divBdr>
            <w:top w:val="none" w:sz="0" w:space="0" w:color="auto"/>
            <w:left w:val="none" w:sz="0" w:space="0" w:color="auto"/>
            <w:bottom w:val="none" w:sz="0" w:space="0" w:color="auto"/>
            <w:right w:val="none" w:sz="0" w:space="0" w:color="auto"/>
          </w:divBdr>
        </w:div>
        <w:div w:id="1801874760">
          <w:marLeft w:val="274"/>
          <w:marRight w:val="0"/>
          <w:marTop w:val="86"/>
          <w:marBottom w:val="0"/>
          <w:divBdr>
            <w:top w:val="none" w:sz="0" w:space="0" w:color="auto"/>
            <w:left w:val="none" w:sz="0" w:space="0" w:color="auto"/>
            <w:bottom w:val="none" w:sz="0" w:space="0" w:color="auto"/>
            <w:right w:val="none" w:sz="0" w:space="0" w:color="auto"/>
          </w:divBdr>
        </w:div>
        <w:div w:id="1396314527">
          <w:marLeft w:val="274"/>
          <w:marRight w:val="0"/>
          <w:marTop w:val="86"/>
          <w:marBottom w:val="0"/>
          <w:divBdr>
            <w:top w:val="none" w:sz="0" w:space="0" w:color="auto"/>
            <w:left w:val="none" w:sz="0" w:space="0" w:color="auto"/>
            <w:bottom w:val="none" w:sz="0" w:space="0" w:color="auto"/>
            <w:right w:val="none" w:sz="0" w:space="0" w:color="auto"/>
          </w:divBdr>
        </w:div>
        <w:div w:id="1757899410">
          <w:marLeft w:val="274"/>
          <w:marRight w:val="0"/>
          <w:marTop w:val="86"/>
          <w:marBottom w:val="0"/>
          <w:divBdr>
            <w:top w:val="none" w:sz="0" w:space="0" w:color="auto"/>
            <w:left w:val="none" w:sz="0" w:space="0" w:color="auto"/>
            <w:bottom w:val="none" w:sz="0" w:space="0" w:color="auto"/>
            <w:right w:val="none" w:sz="0" w:space="0" w:color="auto"/>
          </w:divBdr>
        </w:div>
        <w:div w:id="1699816115">
          <w:marLeft w:val="274"/>
          <w:marRight w:val="0"/>
          <w:marTop w:val="86"/>
          <w:marBottom w:val="0"/>
          <w:divBdr>
            <w:top w:val="none" w:sz="0" w:space="0" w:color="auto"/>
            <w:left w:val="none" w:sz="0" w:space="0" w:color="auto"/>
            <w:bottom w:val="none" w:sz="0" w:space="0" w:color="auto"/>
            <w:right w:val="none" w:sz="0" w:space="0" w:color="auto"/>
          </w:divBdr>
        </w:div>
      </w:divsChild>
    </w:div>
    <w:div w:id="1796485119">
      <w:bodyDiv w:val="1"/>
      <w:marLeft w:val="0"/>
      <w:marRight w:val="0"/>
      <w:marTop w:val="0"/>
      <w:marBottom w:val="0"/>
      <w:divBdr>
        <w:top w:val="none" w:sz="0" w:space="0" w:color="auto"/>
        <w:left w:val="none" w:sz="0" w:space="0" w:color="auto"/>
        <w:bottom w:val="none" w:sz="0" w:space="0" w:color="auto"/>
        <w:right w:val="none" w:sz="0" w:space="0" w:color="auto"/>
      </w:divBdr>
    </w:div>
    <w:div w:id="1934581951">
      <w:bodyDiv w:val="1"/>
      <w:marLeft w:val="0"/>
      <w:marRight w:val="0"/>
      <w:marTop w:val="0"/>
      <w:marBottom w:val="0"/>
      <w:divBdr>
        <w:top w:val="none" w:sz="0" w:space="0" w:color="auto"/>
        <w:left w:val="none" w:sz="0" w:space="0" w:color="auto"/>
        <w:bottom w:val="none" w:sz="0" w:space="0" w:color="auto"/>
        <w:right w:val="none" w:sz="0" w:space="0" w:color="auto"/>
      </w:divBdr>
      <w:divsChild>
        <w:div w:id="1013996859">
          <w:marLeft w:val="547"/>
          <w:marRight w:val="0"/>
          <w:marTop w:val="79"/>
          <w:marBottom w:val="0"/>
          <w:divBdr>
            <w:top w:val="none" w:sz="0" w:space="0" w:color="auto"/>
            <w:left w:val="none" w:sz="0" w:space="0" w:color="auto"/>
            <w:bottom w:val="none" w:sz="0" w:space="0" w:color="auto"/>
            <w:right w:val="none" w:sz="0" w:space="0" w:color="auto"/>
          </w:divBdr>
        </w:div>
        <w:div w:id="1546135230">
          <w:marLeft w:val="547"/>
          <w:marRight w:val="0"/>
          <w:marTop w:val="79"/>
          <w:marBottom w:val="0"/>
          <w:divBdr>
            <w:top w:val="none" w:sz="0" w:space="0" w:color="auto"/>
            <w:left w:val="none" w:sz="0" w:space="0" w:color="auto"/>
            <w:bottom w:val="none" w:sz="0" w:space="0" w:color="auto"/>
            <w:right w:val="none" w:sz="0" w:space="0" w:color="auto"/>
          </w:divBdr>
        </w:div>
        <w:div w:id="1615987882">
          <w:marLeft w:val="547"/>
          <w:marRight w:val="0"/>
          <w:marTop w:val="79"/>
          <w:marBottom w:val="0"/>
          <w:divBdr>
            <w:top w:val="none" w:sz="0" w:space="0" w:color="auto"/>
            <w:left w:val="none" w:sz="0" w:space="0" w:color="auto"/>
            <w:bottom w:val="none" w:sz="0" w:space="0" w:color="auto"/>
            <w:right w:val="none" w:sz="0" w:space="0" w:color="auto"/>
          </w:divBdr>
        </w:div>
      </w:divsChild>
    </w:div>
    <w:div w:id="1985742014">
      <w:bodyDiv w:val="1"/>
      <w:marLeft w:val="0"/>
      <w:marRight w:val="0"/>
      <w:marTop w:val="0"/>
      <w:marBottom w:val="0"/>
      <w:divBdr>
        <w:top w:val="none" w:sz="0" w:space="0" w:color="auto"/>
        <w:left w:val="none" w:sz="0" w:space="0" w:color="auto"/>
        <w:bottom w:val="none" w:sz="0" w:space="0" w:color="auto"/>
        <w:right w:val="none" w:sz="0" w:space="0" w:color="auto"/>
      </w:divBdr>
      <w:divsChild>
        <w:div w:id="68286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care.wales/registration/domiciliary-care-workers-registr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qualification-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CFF6-4440-49D8-BB03-56809A00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0DD15-2D8D-4A15-A7C1-119CD83546F2}">
  <ds:schemaRefs>
    <ds:schemaRef ds:uri="http://schemas.microsoft.com/sharepoint/v3/contenttype/forms"/>
  </ds:schemaRefs>
</ds:datastoreItem>
</file>

<file path=customXml/itemProps3.xml><?xml version="1.0" encoding="utf-8"?>
<ds:datastoreItem xmlns:ds="http://schemas.openxmlformats.org/officeDocument/2006/customXml" ds:itemID="{7EFD6B7F-4450-4378-AB70-168F80422487}">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3E69C9A9-510C-466C-A921-AC5157A8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Gethin White</cp:lastModifiedBy>
  <cp:revision>2</cp:revision>
  <dcterms:created xsi:type="dcterms:W3CDTF">2019-10-08T12:34:00Z</dcterms:created>
  <dcterms:modified xsi:type="dcterms:W3CDTF">2019-10-08T12:34:00Z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