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B1" w:rsidRDefault="00757C4F" w:rsidP="00871DAD">
      <w:pPr>
        <w:spacing w:after="0" w:line="240" w:lineRule="auto"/>
        <w:rPr>
          <w:rFonts w:ascii="Arial" w:eastAsia="Frutiger-Light" w:hAnsi="Arial" w:cs="Frutiger-Light"/>
          <w:color w:val="ED1D86"/>
          <w:position w:val="-1"/>
          <w:sz w:val="65"/>
          <w:szCs w:val="65"/>
          <w:u w:val="single"/>
        </w:rPr>
      </w:pPr>
      <w:r w:rsidRPr="00415701">
        <w:rPr>
          <w:rFonts w:ascii="Arial" w:eastAsia="Frutiger-Light" w:hAnsi="Arial" w:cs="Frutiger-Light"/>
          <w:color w:val="ED1D86"/>
          <w:position w:val="-1"/>
          <w:sz w:val="65"/>
          <w:szCs w:val="65"/>
          <w:u w:val="single"/>
        </w:rPr>
        <w:t>Well-being</w:t>
      </w:r>
      <w:r w:rsidR="00080B2D" w:rsidRPr="00080B2D">
        <w:rPr>
          <w:rFonts w:ascii="Arial" w:eastAsia="Frutiger-Light" w:hAnsi="Arial" w:cs="Frutiger-Light"/>
          <w:color w:val="ED1D86"/>
          <w:position w:val="-1"/>
          <w:sz w:val="65"/>
          <w:szCs w:val="65"/>
          <w:u w:val="single"/>
        </w:rPr>
        <w:t xml:space="preserve"> and other overarching duties</w:t>
      </w:r>
      <w:r w:rsidR="00415701" w:rsidRPr="00080B2D">
        <w:rPr>
          <w:rFonts w:ascii="Arial" w:eastAsia="Frutiger-Light" w:hAnsi="Arial" w:cs="Frutiger-Light"/>
          <w:color w:val="ED1D86"/>
          <w:position w:val="-1"/>
          <w:sz w:val="65"/>
          <w:szCs w:val="65"/>
          <w:u w:val="single"/>
        </w:rPr>
        <w:t xml:space="preserve"> </w:t>
      </w:r>
    </w:p>
    <w:p w:rsidR="00415701" w:rsidRDefault="00415701" w:rsidP="00871DAD">
      <w:pPr>
        <w:spacing w:after="0" w:line="240" w:lineRule="auto"/>
        <w:rPr>
          <w:rFonts w:ascii="Arial" w:eastAsia="Frutiger-Bold" w:hAnsi="Arial" w:cs="Frutiger-Bold"/>
          <w:b/>
          <w:bCs/>
          <w:color w:val="4D4D4F"/>
          <w:spacing w:val="-5"/>
          <w:sz w:val="24"/>
          <w:szCs w:val="24"/>
        </w:rPr>
      </w:pPr>
    </w:p>
    <w:p w:rsidR="00080B2D" w:rsidRPr="00415701" w:rsidRDefault="00080B2D" w:rsidP="00871DAD">
      <w:pPr>
        <w:spacing w:after="0" w:line="240" w:lineRule="auto"/>
        <w:rPr>
          <w:rFonts w:ascii="Arial" w:eastAsia="Frutiger-Bold" w:hAnsi="Arial" w:cs="Frutiger-Bold"/>
          <w:b/>
          <w:bCs/>
          <w:color w:val="4D4D4F"/>
          <w:spacing w:val="-5"/>
          <w:sz w:val="24"/>
          <w:szCs w:val="24"/>
        </w:rPr>
      </w:pPr>
    </w:p>
    <w:p w:rsidR="00871DAD" w:rsidRPr="00080B2D" w:rsidRDefault="00080B2D" w:rsidP="00871DAD">
      <w:pPr>
        <w:spacing w:after="0" w:line="240" w:lineRule="auto"/>
        <w:rPr>
          <w:rFonts w:ascii="Arial" w:eastAsia="Frutiger-Bold" w:hAnsi="Arial" w:cs="Frutiger-Bold"/>
          <w:b/>
          <w:bCs/>
          <w:color w:val="4D4D4F"/>
          <w:spacing w:val="-5"/>
          <w:sz w:val="24"/>
          <w:szCs w:val="24"/>
          <w:u w:val="single"/>
        </w:rPr>
      </w:pPr>
      <w:r w:rsidRPr="00080B2D">
        <w:rPr>
          <w:rFonts w:ascii="Arial" w:eastAsia="Frutiger-Bold" w:hAnsi="Arial" w:cs="Frutiger-Bold"/>
          <w:b/>
          <w:bCs/>
          <w:color w:val="4D4D4F"/>
          <w:spacing w:val="-5"/>
          <w:sz w:val="24"/>
          <w:szCs w:val="24"/>
          <w:u w:val="single"/>
        </w:rPr>
        <w:t>Well-being</w:t>
      </w:r>
    </w:p>
    <w:p w:rsidR="00080B2D" w:rsidRPr="00415701" w:rsidRDefault="00080B2D" w:rsidP="00871DAD">
      <w:pPr>
        <w:spacing w:after="0" w:line="240" w:lineRule="auto"/>
        <w:rPr>
          <w:rFonts w:ascii="Arial" w:eastAsia="Frutiger-Bold" w:hAnsi="Arial" w:cs="Frutiger-Bold"/>
          <w:b/>
          <w:bCs/>
          <w:color w:val="4D4D4F"/>
          <w:spacing w:val="-5"/>
          <w:sz w:val="24"/>
          <w:szCs w:val="24"/>
        </w:rPr>
      </w:pPr>
    </w:p>
    <w:p w:rsidR="00757C4F" w:rsidRPr="00404312" w:rsidRDefault="00757C4F" w:rsidP="00415701">
      <w:pPr>
        <w:pStyle w:val="ListParagraph"/>
        <w:numPr>
          <w:ilvl w:val="0"/>
          <w:numId w:val="2"/>
        </w:numPr>
        <w:spacing w:after="0" w:line="240" w:lineRule="auto"/>
        <w:rPr>
          <w:rFonts w:ascii="Arial" w:hAnsi="Arial" w:cs="Arial"/>
          <w:b/>
        </w:rPr>
      </w:pPr>
      <w:r w:rsidRPr="00415701">
        <w:rPr>
          <w:rFonts w:ascii="Arial" w:eastAsia="Frutiger-Bold" w:hAnsi="Arial" w:cs="Frutiger-Bold"/>
          <w:b/>
          <w:bCs/>
          <w:color w:val="4D4D4F"/>
          <w:spacing w:val="-5"/>
          <w:sz w:val="24"/>
          <w:szCs w:val="24"/>
        </w:rPr>
        <w:t>What is the well-being statement?</w:t>
      </w:r>
      <w:r w:rsidR="00415701">
        <w:rPr>
          <w:rFonts w:ascii="Arial" w:hAnsi="Arial" w:cs="Arial"/>
          <w:b/>
        </w:rPr>
        <w:t xml:space="preserve"> </w:t>
      </w:r>
    </w:p>
    <w:p w:rsidR="00871DAD" w:rsidRDefault="00871DAD" w:rsidP="00871DAD">
      <w:pPr>
        <w:spacing w:after="0" w:line="240" w:lineRule="auto"/>
        <w:rPr>
          <w:rFonts w:ascii="Arial" w:hAnsi="Arial" w:cs="Arial"/>
        </w:rPr>
      </w:pPr>
    </w:p>
    <w:p w:rsidR="00757C4F" w:rsidRPr="00404312" w:rsidRDefault="00757C4F" w:rsidP="00871DAD">
      <w:pPr>
        <w:spacing w:after="0" w:line="240" w:lineRule="auto"/>
        <w:rPr>
          <w:rFonts w:ascii="Arial" w:hAnsi="Arial" w:cs="Arial"/>
        </w:rPr>
      </w:pPr>
      <w:r w:rsidRPr="00415701">
        <w:rPr>
          <w:rFonts w:ascii="Arial" w:eastAsia="Frutiger-Light" w:hAnsi="Arial" w:cs="Frutiger-Light"/>
          <w:color w:val="4D4D4F"/>
          <w:spacing w:val="-2"/>
          <w:sz w:val="24"/>
          <w:szCs w:val="24"/>
        </w:rPr>
        <w:t>The well-being statement is a statutory requirement. Welsh Ministers are required to issue a statement of well-being outcomes to be achieved for people who need care and support and carers who need support under Section 8 of the Social Services and Well-being (Wales) Act 2014.</w:t>
      </w:r>
      <w:r w:rsidRPr="00404312">
        <w:rPr>
          <w:rFonts w:ascii="Arial" w:hAnsi="Arial" w:cs="Arial"/>
        </w:rPr>
        <w:t xml:space="preserve"> </w:t>
      </w:r>
    </w:p>
    <w:p w:rsidR="00871DAD" w:rsidRDefault="00871DAD" w:rsidP="00871DAD">
      <w:pPr>
        <w:spacing w:after="0" w:line="240" w:lineRule="auto"/>
        <w:rPr>
          <w:rFonts w:ascii="Arial" w:hAnsi="Arial" w:cs="Arial"/>
        </w:rPr>
      </w:pPr>
    </w:p>
    <w:p w:rsidR="00757C4F" w:rsidRPr="00415701" w:rsidRDefault="00757C4F"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The statement defines what well-being means, based on the definition of well-being in the Act. Section 2 of the Act defines well-being in relation to a person who needs care and support and a carer who needs support as: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a. physical and mental </w:t>
      </w:r>
      <w:proofErr w:type="gramStart"/>
      <w:r w:rsidRPr="00415701">
        <w:rPr>
          <w:rFonts w:ascii="Arial" w:eastAsia="Frutiger-Light" w:hAnsi="Arial" w:cs="Frutiger-Light"/>
          <w:color w:val="4D4D4F"/>
          <w:spacing w:val="-2"/>
          <w:sz w:val="24"/>
          <w:szCs w:val="24"/>
        </w:rPr>
        <w:t>health</w:t>
      </w:r>
      <w:r w:rsidR="00404312" w:rsidRPr="00415701">
        <w:rPr>
          <w:rFonts w:ascii="Arial" w:eastAsia="Frutiger-Light" w:hAnsi="Arial" w:cs="Frutiger-Light"/>
          <w:color w:val="4D4D4F"/>
          <w:spacing w:val="-2"/>
          <w:sz w:val="24"/>
          <w:szCs w:val="24"/>
        </w:rPr>
        <w:t>,</w:t>
      </w:r>
      <w:proofErr w:type="gramEnd"/>
      <w:r w:rsidRPr="00415701">
        <w:rPr>
          <w:rFonts w:ascii="Arial" w:eastAsia="Frutiger-Light" w:hAnsi="Arial" w:cs="Frutiger-Light"/>
          <w:color w:val="4D4D4F"/>
          <w:spacing w:val="-2"/>
          <w:sz w:val="24"/>
          <w:szCs w:val="24"/>
        </w:rPr>
        <w:t xml:space="preserve"> and emotional well-being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b. protection from abuse and neglect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c. education, training and recreation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d. domestic, family and personal relationships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e. contribution made to society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f. securing rights and entitlements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g. social and economic well-being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h. suita</w:t>
      </w:r>
      <w:r w:rsidR="00404312" w:rsidRPr="00415701">
        <w:rPr>
          <w:rFonts w:ascii="Arial" w:eastAsia="Frutiger-Light" w:hAnsi="Arial" w:cs="Frutiger-Light"/>
          <w:color w:val="4D4D4F"/>
          <w:spacing w:val="-2"/>
          <w:sz w:val="24"/>
          <w:szCs w:val="24"/>
        </w:rPr>
        <w:t>bility of living accommodation</w:t>
      </w:r>
    </w:p>
    <w:p w:rsidR="00871DAD" w:rsidRPr="00415701" w:rsidRDefault="00871DAD" w:rsidP="00871DAD">
      <w:pPr>
        <w:spacing w:after="0" w:line="240" w:lineRule="auto"/>
        <w:rPr>
          <w:rFonts w:ascii="Arial" w:eastAsia="Frutiger-Light" w:hAnsi="Arial" w:cs="Frutiger-Light"/>
          <w:color w:val="4D4D4F"/>
          <w:spacing w:val="-2"/>
          <w:sz w:val="24"/>
          <w:szCs w:val="24"/>
        </w:rPr>
      </w:pPr>
    </w:p>
    <w:p w:rsidR="00757C4F" w:rsidRPr="00415701" w:rsidRDefault="00757C4F"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In relation to a child, well-being also includes</w:t>
      </w:r>
      <w:r w:rsidR="00404312" w:rsidRPr="00415701">
        <w:rPr>
          <w:rFonts w:ascii="Arial" w:eastAsia="Frutiger-Light" w:hAnsi="Arial" w:cs="Frutiger-Light"/>
          <w:color w:val="4D4D4F"/>
          <w:spacing w:val="-2"/>
          <w:sz w:val="24"/>
          <w:szCs w:val="24"/>
        </w:rPr>
        <w:t>:</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a. physical, intellectual, emotional, social and behavioural development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b. “welfare” as that word is interpreted for the purposes of the Chil</w:t>
      </w:r>
      <w:r w:rsidR="00404312" w:rsidRPr="00415701">
        <w:rPr>
          <w:rFonts w:ascii="Arial" w:eastAsia="Frutiger-Light" w:hAnsi="Arial" w:cs="Frutiger-Light"/>
          <w:color w:val="4D4D4F"/>
          <w:spacing w:val="-2"/>
          <w:sz w:val="24"/>
          <w:szCs w:val="24"/>
        </w:rPr>
        <w:t xml:space="preserve">dren </w:t>
      </w:r>
      <w:r w:rsidR="00415701">
        <w:rPr>
          <w:rFonts w:ascii="Arial" w:eastAsia="Frutiger-Light" w:hAnsi="Arial" w:cs="Frutiger-Light"/>
          <w:color w:val="4D4D4F"/>
          <w:spacing w:val="-2"/>
          <w:sz w:val="24"/>
          <w:szCs w:val="24"/>
        </w:rPr>
        <w:br/>
      </w:r>
      <w:r w:rsidR="00404312" w:rsidRPr="00415701">
        <w:rPr>
          <w:rFonts w:ascii="Arial" w:eastAsia="Frutiger-Light" w:hAnsi="Arial" w:cs="Frutiger-Light"/>
          <w:color w:val="4D4D4F"/>
          <w:spacing w:val="-2"/>
          <w:sz w:val="24"/>
          <w:szCs w:val="24"/>
        </w:rPr>
        <w:t>Act 1989</w:t>
      </w:r>
    </w:p>
    <w:p w:rsidR="00871DAD" w:rsidRPr="00415701" w:rsidRDefault="00871DAD" w:rsidP="00871DAD">
      <w:pPr>
        <w:spacing w:after="0" w:line="240" w:lineRule="auto"/>
        <w:rPr>
          <w:rFonts w:ascii="Arial" w:eastAsia="Frutiger-Light" w:hAnsi="Arial" w:cs="Frutiger-Light"/>
          <w:color w:val="4D4D4F"/>
          <w:spacing w:val="-2"/>
          <w:sz w:val="24"/>
          <w:szCs w:val="24"/>
        </w:rPr>
      </w:pPr>
    </w:p>
    <w:p w:rsidR="00757C4F" w:rsidRPr="00415701" w:rsidRDefault="00404312"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In relation to an adult, </w:t>
      </w:r>
      <w:r w:rsidR="00757C4F" w:rsidRPr="00415701">
        <w:rPr>
          <w:rFonts w:ascii="Arial" w:eastAsia="Frutiger-Light" w:hAnsi="Arial" w:cs="Frutiger-Light"/>
          <w:color w:val="4D4D4F"/>
          <w:spacing w:val="-2"/>
          <w:sz w:val="24"/>
          <w:szCs w:val="24"/>
        </w:rPr>
        <w:t>well-being also includes</w:t>
      </w:r>
      <w:r w:rsidRPr="00415701">
        <w:rPr>
          <w:rFonts w:ascii="Arial" w:eastAsia="Frutiger-Light" w:hAnsi="Arial" w:cs="Frutiger-Light"/>
          <w:color w:val="4D4D4F"/>
          <w:spacing w:val="-2"/>
          <w:sz w:val="24"/>
          <w:szCs w:val="24"/>
        </w:rPr>
        <w:t>:</w:t>
      </w:r>
      <w:r w:rsidR="00757C4F" w:rsidRPr="00415701">
        <w:rPr>
          <w:rFonts w:ascii="Arial" w:eastAsia="Frutiger-Light" w:hAnsi="Arial" w:cs="Frutiger-Light"/>
          <w:color w:val="4D4D4F"/>
          <w:spacing w:val="-2"/>
          <w:sz w:val="24"/>
          <w:szCs w:val="24"/>
        </w:rPr>
        <w:t xml:space="preserve"> </w:t>
      </w:r>
    </w:p>
    <w:p w:rsidR="00757C4F" w:rsidRPr="00415701" w:rsidRDefault="00757C4F"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a. control over day</w:t>
      </w:r>
      <w:r w:rsidR="00871DAD" w:rsidRPr="00415701">
        <w:rPr>
          <w:rFonts w:ascii="Arial" w:eastAsia="Frutiger-Light" w:hAnsi="Arial" w:cs="Frutiger-Light"/>
          <w:color w:val="4D4D4F"/>
          <w:spacing w:val="-2"/>
          <w:sz w:val="24"/>
          <w:szCs w:val="24"/>
        </w:rPr>
        <w:t>-</w:t>
      </w:r>
      <w:r w:rsidRPr="00415701">
        <w:rPr>
          <w:rFonts w:ascii="Arial" w:eastAsia="Frutiger-Light" w:hAnsi="Arial" w:cs="Frutiger-Light"/>
          <w:color w:val="4D4D4F"/>
          <w:spacing w:val="-2"/>
          <w:sz w:val="24"/>
          <w:szCs w:val="24"/>
        </w:rPr>
        <w:t>to</w:t>
      </w:r>
      <w:r w:rsidR="00871DAD" w:rsidRPr="00415701">
        <w:rPr>
          <w:rFonts w:ascii="Arial" w:eastAsia="Frutiger-Light" w:hAnsi="Arial" w:cs="Frutiger-Light"/>
          <w:color w:val="4D4D4F"/>
          <w:spacing w:val="-2"/>
          <w:sz w:val="24"/>
          <w:szCs w:val="24"/>
        </w:rPr>
        <w:t>-</w:t>
      </w:r>
      <w:r w:rsidRPr="00415701">
        <w:rPr>
          <w:rFonts w:ascii="Arial" w:eastAsia="Frutiger-Light" w:hAnsi="Arial" w:cs="Frutiger-Light"/>
          <w:color w:val="4D4D4F"/>
          <w:spacing w:val="-2"/>
          <w:sz w:val="24"/>
          <w:szCs w:val="24"/>
        </w:rPr>
        <w:t xml:space="preserve">day life </w:t>
      </w:r>
    </w:p>
    <w:p w:rsidR="00757C4F" w:rsidRPr="00415701" w:rsidRDefault="00404312" w:rsidP="00871DAD">
      <w:pPr>
        <w:spacing w:after="0" w:line="240" w:lineRule="auto"/>
        <w:ind w:left="720"/>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b. participation in work</w:t>
      </w:r>
    </w:p>
    <w:p w:rsidR="00871DAD" w:rsidRPr="00415701" w:rsidRDefault="00871DAD" w:rsidP="00871DAD">
      <w:pPr>
        <w:spacing w:after="0" w:line="240" w:lineRule="auto"/>
        <w:ind w:left="720"/>
        <w:rPr>
          <w:rFonts w:ascii="Arial" w:eastAsia="Frutiger-Light" w:hAnsi="Arial" w:cs="Frutiger-Light"/>
          <w:color w:val="4D4D4F"/>
          <w:spacing w:val="-2"/>
          <w:sz w:val="24"/>
          <w:szCs w:val="24"/>
        </w:rPr>
      </w:pPr>
    </w:p>
    <w:p w:rsidR="00757C4F" w:rsidRPr="00415701" w:rsidRDefault="00757C4F"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The statement describes the national well-being outcomes that are to be achieved in terms of the well-being of people who need care and support and carers who need support.</w:t>
      </w:r>
      <w:r w:rsidR="00415701">
        <w:rPr>
          <w:rFonts w:ascii="Arial" w:eastAsia="Frutiger-Light" w:hAnsi="Arial" w:cs="Frutiger-Light"/>
          <w:color w:val="4D4D4F"/>
          <w:spacing w:val="-2"/>
          <w:sz w:val="24"/>
          <w:szCs w:val="24"/>
        </w:rPr>
        <w:t xml:space="preserve"> </w:t>
      </w:r>
      <w:r w:rsidRPr="00415701">
        <w:rPr>
          <w:rFonts w:ascii="Arial" w:eastAsia="Frutiger-Light" w:hAnsi="Arial" w:cs="Frutiger-Light"/>
          <w:color w:val="4D4D4F"/>
          <w:spacing w:val="-2"/>
          <w:sz w:val="24"/>
          <w:szCs w:val="24"/>
        </w:rPr>
        <w:t xml:space="preserve">People who need care and support and carers who need support have rights and responsibilities in achieving their personal outcomes. When people who need care and support and carers who need support co-produce their personal outcomes with social services and their partners, they can expect to achieve personal outcomes </w:t>
      </w:r>
      <w:r w:rsidR="00404312" w:rsidRPr="00415701">
        <w:rPr>
          <w:rFonts w:ascii="Arial" w:eastAsia="Frutiger-Light" w:hAnsi="Arial" w:cs="Frutiger-Light"/>
          <w:color w:val="4D4D4F"/>
          <w:spacing w:val="-2"/>
          <w:sz w:val="24"/>
          <w:szCs w:val="24"/>
        </w:rPr>
        <w:t>that</w:t>
      </w:r>
      <w:r w:rsidRPr="00415701">
        <w:rPr>
          <w:rFonts w:ascii="Arial" w:eastAsia="Frutiger-Light" w:hAnsi="Arial" w:cs="Frutiger-Light"/>
          <w:color w:val="4D4D4F"/>
          <w:spacing w:val="-2"/>
          <w:sz w:val="24"/>
          <w:szCs w:val="24"/>
        </w:rPr>
        <w:t xml:space="preserve"> reflect the national well-being outcome statements.</w:t>
      </w:r>
    </w:p>
    <w:p w:rsidR="00871DAD" w:rsidRPr="00404312" w:rsidRDefault="00871DAD" w:rsidP="00871DAD">
      <w:pPr>
        <w:spacing w:after="0" w:line="240" w:lineRule="auto"/>
        <w:rPr>
          <w:rFonts w:ascii="Arial" w:hAnsi="Arial" w:cs="Arial"/>
        </w:rPr>
      </w:pPr>
    </w:p>
    <w:p w:rsidR="00757C4F" w:rsidRPr="00415701" w:rsidRDefault="00757C4F" w:rsidP="00415701">
      <w:pPr>
        <w:pStyle w:val="ListParagraph"/>
        <w:numPr>
          <w:ilvl w:val="0"/>
          <w:numId w:val="2"/>
        </w:numPr>
        <w:spacing w:after="0" w:line="240" w:lineRule="auto"/>
        <w:rPr>
          <w:rFonts w:ascii="Arial" w:eastAsia="Frutiger-Bold" w:hAnsi="Arial" w:cs="Frutiger-Bold"/>
          <w:b/>
          <w:bCs/>
          <w:color w:val="4D4D4F"/>
          <w:spacing w:val="-5"/>
          <w:sz w:val="24"/>
          <w:szCs w:val="24"/>
        </w:rPr>
      </w:pPr>
      <w:r w:rsidRPr="00415701">
        <w:rPr>
          <w:rFonts w:ascii="Arial" w:eastAsia="Frutiger-Bold" w:hAnsi="Arial" w:cs="Frutiger-Bold"/>
          <w:b/>
          <w:bCs/>
          <w:color w:val="4D4D4F"/>
          <w:spacing w:val="-5"/>
          <w:sz w:val="24"/>
          <w:szCs w:val="24"/>
        </w:rPr>
        <w:t>What is the national outcomes framework?</w:t>
      </w:r>
    </w:p>
    <w:p w:rsidR="00871DAD" w:rsidRPr="00404312" w:rsidRDefault="00871DAD" w:rsidP="00871DAD">
      <w:pPr>
        <w:pStyle w:val="ListParagraph"/>
        <w:spacing w:after="0" w:line="240" w:lineRule="auto"/>
        <w:ind w:left="360"/>
        <w:rPr>
          <w:rFonts w:ascii="Arial" w:hAnsi="Arial" w:cs="Arial"/>
          <w:b/>
        </w:rPr>
      </w:pPr>
    </w:p>
    <w:p w:rsidR="00757C4F" w:rsidRPr="00415701" w:rsidRDefault="00757C4F"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lastRenderedPageBreak/>
        <w:t xml:space="preserve">The national outcomes framework for people who need care and support and carers who need support is a framework for describing, understanding and measuring </w:t>
      </w:r>
      <w:r w:rsidR="00415701">
        <w:rPr>
          <w:rFonts w:ascii="Arial" w:eastAsia="Frutiger-Light" w:hAnsi="Arial" w:cs="Frutiger-Light"/>
          <w:color w:val="4D4D4F"/>
          <w:spacing w:val="-2"/>
          <w:sz w:val="24"/>
          <w:szCs w:val="24"/>
        </w:rPr>
        <w:br/>
      </w:r>
      <w:r w:rsidRPr="00415701">
        <w:rPr>
          <w:rFonts w:ascii="Arial" w:eastAsia="Frutiger-Light" w:hAnsi="Arial" w:cs="Frutiger-Light"/>
          <w:color w:val="4D4D4F"/>
          <w:spacing w:val="-2"/>
          <w:sz w:val="24"/>
          <w:szCs w:val="24"/>
        </w:rPr>
        <w:t xml:space="preserve">well-being. </w:t>
      </w:r>
    </w:p>
    <w:p w:rsidR="00871DAD" w:rsidRPr="00415701" w:rsidRDefault="00871DAD" w:rsidP="00871DAD">
      <w:pPr>
        <w:spacing w:after="0" w:line="240" w:lineRule="auto"/>
        <w:rPr>
          <w:rFonts w:ascii="Arial" w:eastAsia="Frutiger-Light" w:hAnsi="Arial" w:cs="Frutiger-Light"/>
          <w:color w:val="4D4D4F"/>
          <w:spacing w:val="-2"/>
          <w:sz w:val="24"/>
          <w:szCs w:val="24"/>
        </w:rPr>
      </w:pPr>
    </w:p>
    <w:p w:rsidR="00B10A51" w:rsidRDefault="00757C4F"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The national outcomes framework </w:t>
      </w:r>
      <w:r w:rsidR="00871DAD" w:rsidRPr="00415701">
        <w:rPr>
          <w:rFonts w:ascii="Arial" w:eastAsia="Frutiger-Light" w:hAnsi="Arial" w:cs="Frutiger-Light"/>
          <w:color w:val="4D4D4F"/>
          <w:spacing w:val="-2"/>
          <w:sz w:val="24"/>
          <w:szCs w:val="24"/>
        </w:rPr>
        <w:t>consists</w:t>
      </w:r>
      <w:r w:rsidRPr="00415701">
        <w:rPr>
          <w:rFonts w:ascii="Arial" w:eastAsia="Frutiger-Light" w:hAnsi="Arial" w:cs="Frutiger-Light"/>
          <w:color w:val="4D4D4F"/>
          <w:spacing w:val="-2"/>
          <w:sz w:val="24"/>
          <w:szCs w:val="24"/>
        </w:rPr>
        <w:t xml:space="preserve"> of the well-being statement that contains outcomes to be achieved for people who need care and support and carers who need </w:t>
      </w:r>
    </w:p>
    <w:p w:rsidR="00B10A51" w:rsidRDefault="00B10A51" w:rsidP="00871DAD">
      <w:pPr>
        <w:spacing w:after="0" w:line="240" w:lineRule="auto"/>
        <w:rPr>
          <w:rFonts w:ascii="Arial" w:eastAsia="Frutiger-Light" w:hAnsi="Arial" w:cs="Frutiger-Light"/>
          <w:color w:val="4D4D4F"/>
          <w:spacing w:val="-2"/>
          <w:sz w:val="24"/>
          <w:szCs w:val="24"/>
        </w:rPr>
      </w:pPr>
    </w:p>
    <w:p w:rsidR="00B10A51" w:rsidRDefault="00B10A51" w:rsidP="00871DAD">
      <w:pPr>
        <w:spacing w:after="0" w:line="240" w:lineRule="auto"/>
        <w:rPr>
          <w:rFonts w:ascii="Arial" w:eastAsia="Frutiger-Light" w:hAnsi="Arial" w:cs="Frutiger-Light"/>
          <w:color w:val="4D4D4F"/>
          <w:spacing w:val="-2"/>
          <w:sz w:val="24"/>
          <w:szCs w:val="24"/>
        </w:rPr>
      </w:pPr>
    </w:p>
    <w:p w:rsidR="00757C4F" w:rsidRPr="00415701" w:rsidRDefault="00757C4F" w:rsidP="00871DAD">
      <w:pPr>
        <w:spacing w:after="0" w:line="240" w:lineRule="auto"/>
        <w:rPr>
          <w:rFonts w:ascii="Arial" w:eastAsia="Frutiger-Light" w:hAnsi="Arial" w:cs="Frutiger-Light"/>
          <w:color w:val="4D4D4F"/>
          <w:spacing w:val="-2"/>
          <w:sz w:val="24"/>
          <w:szCs w:val="24"/>
        </w:rPr>
      </w:pPr>
      <w:proofErr w:type="gramStart"/>
      <w:r w:rsidRPr="00415701">
        <w:rPr>
          <w:rFonts w:ascii="Arial" w:eastAsia="Frutiger-Light" w:hAnsi="Arial" w:cs="Frutiger-Light"/>
          <w:color w:val="4D4D4F"/>
          <w:spacing w:val="-2"/>
          <w:sz w:val="24"/>
          <w:szCs w:val="24"/>
        </w:rPr>
        <w:t>support,</w:t>
      </w:r>
      <w:proofErr w:type="gramEnd"/>
      <w:r w:rsidRPr="00415701">
        <w:rPr>
          <w:rFonts w:ascii="Arial" w:eastAsia="Frutiger-Light" w:hAnsi="Arial" w:cs="Frutiger-Light"/>
          <w:color w:val="4D4D4F"/>
          <w:spacing w:val="-2"/>
          <w:sz w:val="24"/>
          <w:szCs w:val="24"/>
        </w:rPr>
        <w:t xml:space="preserve"> and the national outcome indicators that evidence well-being (as defined in the well-being statement).</w:t>
      </w:r>
    </w:p>
    <w:p w:rsidR="00871DAD" w:rsidRPr="00415701" w:rsidRDefault="00871DAD" w:rsidP="00871DAD">
      <w:pPr>
        <w:spacing w:after="0" w:line="240" w:lineRule="auto"/>
        <w:rPr>
          <w:rFonts w:ascii="Arial" w:eastAsia="Frutiger-Light" w:hAnsi="Arial" w:cs="Frutiger-Light"/>
          <w:color w:val="4D4D4F"/>
          <w:spacing w:val="-2"/>
          <w:sz w:val="24"/>
          <w:szCs w:val="24"/>
        </w:rPr>
      </w:pPr>
    </w:p>
    <w:p w:rsidR="00757C4F" w:rsidRPr="00415701" w:rsidRDefault="00757C4F"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Reporting on the national outcomes framework will provide an understanding on the overall impact of care and support on people’s lives. It will provide a transparent approach to reporting on well-being to enable prioritisation of improvement activity, based on well-being outcomes.</w:t>
      </w:r>
    </w:p>
    <w:p w:rsidR="00871DAD" w:rsidRPr="00415701" w:rsidRDefault="00871DAD" w:rsidP="00871DAD">
      <w:pPr>
        <w:spacing w:after="0" w:line="240" w:lineRule="auto"/>
        <w:rPr>
          <w:rFonts w:ascii="Arial" w:eastAsia="Frutiger-Light" w:hAnsi="Arial" w:cs="Frutiger-Light"/>
          <w:color w:val="4D4D4F"/>
          <w:spacing w:val="-2"/>
          <w:sz w:val="24"/>
          <w:szCs w:val="24"/>
        </w:rPr>
      </w:pPr>
    </w:p>
    <w:p w:rsidR="00757C4F" w:rsidRPr="00415701" w:rsidRDefault="00404312"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Read t</w:t>
      </w:r>
      <w:r w:rsidR="00757C4F" w:rsidRPr="00415701">
        <w:rPr>
          <w:rFonts w:ascii="Arial" w:eastAsia="Frutiger-Light" w:hAnsi="Arial" w:cs="Frutiger-Light"/>
          <w:color w:val="4D4D4F"/>
          <w:spacing w:val="-2"/>
          <w:sz w:val="24"/>
          <w:szCs w:val="24"/>
        </w:rPr>
        <w:t>he</w:t>
      </w:r>
      <w:r w:rsidR="00757C4F" w:rsidRPr="00415701">
        <w:rPr>
          <w:rFonts w:ascii="Arial" w:hAnsi="Arial" w:cs="Arial"/>
          <w:sz w:val="24"/>
          <w:szCs w:val="24"/>
        </w:rPr>
        <w:t xml:space="preserve"> </w:t>
      </w:r>
      <w:hyperlink r:id="rId8" w:history="1">
        <w:r w:rsidR="00757C4F" w:rsidRPr="00415701">
          <w:rPr>
            <w:rStyle w:val="Hyperlink"/>
            <w:rFonts w:ascii="Arial" w:hAnsi="Arial" w:cs="Arial"/>
            <w:sz w:val="24"/>
            <w:szCs w:val="24"/>
          </w:rPr>
          <w:t>working draft of the national outcomes framework</w:t>
        </w:r>
      </w:hyperlink>
      <w:r w:rsidR="00757C4F" w:rsidRPr="00415701">
        <w:rPr>
          <w:rFonts w:ascii="Arial" w:hAnsi="Arial" w:cs="Arial"/>
          <w:sz w:val="24"/>
          <w:szCs w:val="24"/>
        </w:rPr>
        <w:t xml:space="preserve"> </w:t>
      </w:r>
      <w:r w:rsidR="00757C4F" w:rsidRPr="00415701">
        <w:rPr>
          <w:rFonts w:ascii="Arial" w:eastAsia="Frutiger-Light" w:hAnsi="Arial" w:cs="Frutiger-Light"/>
          <w:color w:val="4D4D4F"/>
          <w:spacing w:val="-2"/>
          <w:sz w:val="24"/>
          <w:szCs w:val="24"/>
        </w:rPr>
        <w:t>for people who need care and support and carers who need support</w:t>
      </w:r>
      <w:r w:rsidRPr="00415701">
        <w:rPr>
          <w:rFonts w:ascii="Arial" w:eastAsia="Frutiger-Light" w:hAnsi="Arial" w:cs="Frutiger-Light"/>
          <w:color w:val="4D4D4F"/>
          <w:spacing w:val="-2"/>
          <w:sz w:val="24"/>
          <w:szCs w:val="24"/>
        </w:rPr>
        <w:t>.</w:t>
      </w:r>
    </w:p>
    <w:p w:rsidR="00871DAD" w:rsidRPr="00404312" w:rsidRDefault="00871DAD" w:rsidP="00871DAD">
      <w:pPr>
        <w:spacing w:after="0" w:line="240" w:lineRule="auto"/>
        <w:rPr>
          <w:rFonts w:ascii="Arial" w:hAnsi="Arial" w:cs="Arial"/>
        </w:rPr>
      </w:pPr>
    </w:p>
    <w:p w:rsidR="00757C4F" w:rsidRPr="00415701" w:rsidRDefault="00757C4F" w:rsidP="00415701">
      <w:pPr>
        <w:pStyle w:val="ListParagraph"/>
        <w:numPr>
          <w:ilvl w:val="0"/>
          <w:numId w:val="2"/>
        </w:numPr>
        <w:spacing w:after="0" w:line="240" w:lineRule="auto"/>
        <w:rPr>
          <w:rFonts w:ascii="Arial" w:eastAsia="Frutiger-Bold" w:hAnsi="Arial" w:cs="Frutiger-Bold"/>
          <w:b/>
          <w:bCs/>
          <w:color w:val="4D4D4F"/>
          <w:spacing w:val="-5"/>
          <w:sz w:val="24"/>
          <w:szCs w:val="24"/>
        </w:rPr>
      </w:pPr>
      <w:r w:rsidRPr="00415701">
        <w:rPr>
          <w:rFonts w:ascii="Arial" w:eastAsia="Frutiger-Bold" w:hAnsi="Arial" w:cs="Frutiger-Bold"/>
          <w:b/>
          <w:bCs/>
          <w:color w:val="4D4D4F"/>
          <w:spacing w:val="-5"/>
          <w:sz w:val="24"/>
          <w:szCs w:val="24"/>
        </w:rPr>
        <w:t>Who contributes to the national outcomes framework?</w:t>
      </w:r>
    </w:p>
    <w:p w:rsidR="00871DAD" w:rsidRPr="00404312" w:rsidRDefault="00871DAD" w:rsidP="00871DAD">
      <w:pPr>
        <w:pStyle w:val="ListParagraph"/>
        <w:spacing w:after="0" w:line="240" w:lineRule="auto"/>
        <w:ind w:left="360"/>
        <w:rPr>
          <w:rFonts w:ascii="Arial" w:hAnsi="Arial" w:cs="Arial"/>
          <w:b/>
        </w:rPr>
      </w:pPr>
    </w:p>
    <w:p w:rsidR="00757C4F" w:rsidRPr="00415701" w:rsidRDefault="00757C4F"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No one organisation can be held accountable </w:t>
      </w:r>
      <w:r w:rsidR="00871DAD" w:rsidRPr="00415701">
        <w:rPr>
          <w:rFonts w:ascii="Arial" w:eastAsia="Frutiger-Light" w:hAnsi="Arial" w:cs="Frutiger-Light"/>
          <w:color w:val="4D4D4F"/>
          <w:spacing w:val="-2"/>
          <w:sz w:val="24"/>
          <w:szCs w:val="24"/>
        </w:rPr>
        <w:t>for</w:t>
      </w:r>
      <w:r w:rsidRPr="00415701">
        <w:rPr>
          <w:rFonts w:ascii="Arial" w:eastAsia="Frutiger-Light" w:hAnsi="Arial" w:cs="Frutiger-Light"/>
          <w:color w:val="4D4D4F"/>
          <w:spacing w:val="-2"/>
          <w:sz w:val="24"/>
          <w:szCs w:val="24"/>
        </w:rPr>
        <w:t xml:space="preserve"> achieving well-being for people who need care and support. Many services and people themselves will contribute to achieving well-being outcomes set out in the national outcomes framework.</w:t>
      </w:r>
    </w:p>
    <w:p w:rsidR="00871DAD" w:rsidRPr="00404312" w:rsidRDefault="00871DAD" w:rsidP="00871DAD">
      <w:pPr>
        <w:spacing w:after="0" w:line="240" w:lineRule="auto"/>
        <w:rPr>
          <w:rFonts w:ascii="Arial" w:hAnsi="Arial" w:cs="Arial"/>
        </w:rPr>
      </w:pPr>
    </w:p>
    <w:p w:rsidR="00757C4F" w:rsidRPr="00415701" w:rsidRDefault="00757C4F" w:rsidP="00415701">
      <w:pPr>
        <w:pStyle w:val="ListParagraph"/>
        <w:numPr>
          <w:ilvl w:val="0"/>
          <w:numId w:val="2"/>
        </w:numPr>
        <w:spacing w:after="0" w:line="240" w:lineRule="auto"/>
        <w:rPr>
          <w:rFonts w:ascii="Arial" w:eastAsia="Frutiger-Bold" w:hAnsi="Arial" w:cs="Frutiger-Bold"/>
          <w:b/>
          <w:bCs/>
          <w:color w:val="4D4D4F"/>
          <w:spacing w:val="-5"/>
          <w:sz w:val="24"/>
          <w:szCs w:val="24"/>
        </w:rPr>
      </w:pPr>
      <w:r w:rsidRPr="00415701">
        <w:rPr>
          <w:rFonts w:ascii="Arial" w:eastAsia="Frutiger-Bold" w:hAnsi="Arial" w:cs="Frutiger-Bold"/>
          <w:b/>
          <w:bCs/>
          <w:color w:val="4D4D4F"/>
          <w:spacing w:val="-5"/>
          <w:sz w:val="24"/>
          <w:szCs w:val="24"/>
        </w:rPr>
        <w:t>How will performance be measured?</w:t>
      </w:r>
    </w:p>
    <w:p w:rsidR="00871DAD" w:rsidRPr="00404312" w:rsidRDefault="00871DAD" w:rsidP="00871DAD">
      <w:pPr>
        <w:pStyle w:val="ListParagraph"/>
        <w:spacing w:after="0" w:line="240" w:lineRule="auto"/>
        <w:ind w:left="360"/>
        <w:rPr>
          <w:rFonts w:ascii="Arial" w:hAnsi="Arial" w:cs="Arial"/>
          <w:b/>
        </w:rPr>
      </w:pPr>
    </w:p>
    <w:p w:rsidR="00757C4F" w:rsidRPr="00415701" w:rsidRDefault="00757C4F"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The </w:t>
      </w:r>
      <w:hyperlink r:id="rId9" w:history="1">
        <w:r w:rsidR="00404312" w:rsidRPr="00415701">
          <w:rPr>
            <w:rStyle w:val="Hyperlink"/>
            <w:rFonts w:ascii="Arial" w:hAnsi="Arial" w:cs="Arial"/>
            <w:sz w:val="24"/>
            <w:szCs w:val="24"/>
          </w:rPr>
          <w:t>C</w:t>
        </w:r>
        <w:r w:rsidRPr="00415701">
          <w:rPr>
            <w:rStyle w:val="Hyperlink"/>
            <w:rFonts w:ascii="Arial" w:hAnsi="Arial" w:cs="Arial"/>
            <w:sz w:val="24"/>
            <w:szCs w:val="24"/>
          </w:rPr>
          <w:t xml:space="preserve">ode of </w:t>
        </w:r>
        <w:r w:rsidR="00404312" w:rsidRPr="00415701">
          <w:rPr>
            <w:rStyle w:val="Hyperlink"/>
            <w:rFonts w:ascii="Arial" w:hAnsi="Arial" w:cs="Arial"/>
            <w:sz w:val="24"/>
            <w:szCs w:val="24"/>
          </w:rPr>
          <w:t>P</w:t>
        </w:r>
        <w:r w:rsidRPr="00415701">
          <w:rPr>
            <w:rStyle w:val="Hyperlink"/>
            <w:rFonts w:ascii="Arial" w:hAnsi="Arial" w:cs="Arial"/>
            <w:sz w:val="24"/>
            <w:szCs w:val="24"/>
          </w:rPr>
          <w:t xml:space="preserve">ractice in relation to </w:t>
        </w:r>
        <w:r w:rsidR="00404312" w:rsidRPr="00415701">
          <w:rPr>
            <w:rStyle w:val="Hyperlink"/>
            <w:rFonts w:ascii="Arial" w:hAnsi="Arial" w:cs="Arial"/>
            <w:sz w:val="24"/>
            <w:szCs w:val="24"/>
          </w:rPr>
          <w:t>M</w:t>
        </w:r>
        <w:r w:rsidRPr="00415701">
          <w:rPr>
            <w:rStyle w:val="Hyperlink"/>
            <w:rFonts w:ascii="Arial" w:hAnsi="Arial" w:cs="Arial"/>
            <w:sz w:val="24"/>
            <w:szCs w:val="24"/>
          </w:rPr>
          <w:t xml:space="preserve">easuring </w:t>
        </w:r>
        <w:r w:rsidR="00404312" w:rsidRPr="00415701">
          <w:rPr>
            <w:rStyle w:val="Hyperlink"/>
            <w:rFonts w:ascii="Arial" w:hAnsi="Arial" w:cs="Arial"/>
            <w:sz w:val="24"/>
            <w:szCs w:val="24"/>
          </w:rPr>
          <w:t>S</w:t>
        </w:r>
        <w:r w:rsidRPr="00415701">
          <w:rPr>
            <w:rStyle w:val="Hyperlink"/>
            <w:rFonts w:ascii="Arial" w:hAnsi="Arial" w:cs="Arial"/>
            <w:sz w:val="24"/>
            <w:szCs w:val="24"/>
          </w:rPr>
          <w:t xml:space="preserve">ocial </w:t>
        </w:r>
        <w:r w:rsidR="00404312" w:rsidRPr="00415701">
          <w:rPr>
            <w:rStyle w:val="Hyperlink"/>
            <w:rFonts w:ascii="Arial" w:hAnsi="Arial" w:cs="Arial"/>
            <w:sz w:val="24"/>
            <w:szCs w:val="24"/>
          </w:rPr>
          <w:t>S</w:t>
        </w:r>
        <w:r w:rsidRPr="00415701">
          <w:rPr>
            <w:rStyle w:val="Hyperlink"/>
            <w:rFonts w:ascii="Arial" w:hAnsi="Arial" w:cs="Arial"/>
            <w:sz w:val="24"/>
            <w:szCs w:val="24"/>
          </w:rPr>
          <w:t xml:space="preserve">ervices </w:t>
        </w:r>
        <w:r w:rsidR="00404312" w:rsidRPr="00415701">
          <w:rPr>
            <w:rStyle w:val="Hyperlink"/>
            <w:rFonts w:ascii="Arial" w:hAnsi="Arial" w:cs="Arial"/>
            <w:sz w:val="24"/>
            <w:szCs w:val="24"/>
          </w:rPr>
          <w:t>P</w:t>
        </w:r>
        <w:r w:rsidRPr="00415701">
          <w:rPr>
            <w:rStyle w:val="Hyperlink"/>
            <w:rFonts w:ascii="Arial" w:hAnsi="Arial" w:cs="Arial"/>
            <w:sz w:val="24"/>
            <w:szCs w:val="24"/>
          </w:rPr>
          <w:t>erformance</w:t>
        </w:r>
      </w:hyperlink>
      <w:r w:rsidRPr="00415701">
        <w:rPr>
          <w:rFonts w:ascii="Arial" w:hAnsi="Arial" w:cs="Arial"/>
          <w:sz w:val="24"/>
          <w:szCs w:val="24"/>
        </w:rPr>
        <w:t xml:space="preserve"> </w:t>
      </w:r>
      <w:r w:rsidRPr="00415701">
        <w:rPr>
          <w:rFonts w:ascii="Arial" w:eastAsia="Frutiger-Light" w:hAnsi="Arial" w:cs="Frutiger-Light"/>
          <w:color w:val="4D4D4F"/>
          <w:spacing w:val="-2"/>
          <w:sz w:val="24"/>
          <w:szCs w:val="24"/>
        </w:rPr>
        <w:t xml:space="preserve">has been issued under the Social Services and Well-being (Wales) Act 2014. The </w:t>
      </w:r>
      <w:r w:rsidR="00404312" w:rsidRPr="00415701">
        <w:rPr>
          <w:rFonts w:ascii="Arial" w:eastAsia="Frutiger-Light" w:hAnsi="Arial" w:cs="Frutiger-Light"/>
          <w:color w:val="4D4D4F"/>
          <w:spacing w:val="-2"/>
          <w:sz w:val="24"/>
          <w:szCs w:val="24"/>
        </w:rPr>
        <w:t>C</w:t>
      </w:r>
      <w:r w:rsidRPr="00415701">
        <w:rPr>
          <w:rFonts w:ascii="Arial" w:eastAsia="Frutiger-Light" w:hAnsi="Arial" w:cs="Frutiger-Light"/>
          <w:color w:val="4D4D4F"/>
          <w:spacing w:val="-2"/>
          <w:sz w:val="24"/>
          <w:szCs w:val="24"/>
        </w:rPr>
        <w:t xml:space="preserve">ode sets out a performance measurement framework for local authorities in relation to their social services functions. The performance measures set out in the </w:t>
      </w:r>
      <w:r w:rsidR="00404312" w:rsidRPr="00415701">
        <w:rPr>
          <w:rFonts w:ascii="Arial" w:eastAsia="Frutiger-Light" w:hAnsi="Arial" w:cs="Frutiger-Light"/>
          <w:color w:val="4D4D4F"/>
          <w:spacing w:val="-2"/>
          <w:sz w:val="24"/>
          <w:szCs w:val="24"/>
        </w:rPr>
        <w:t>C</w:t>
      </w:r>
      <w:r w:rsidRPr="00415701">
        <w:rPr>
          <w:rFonts w:ascii="Arial" w:eastAsia="Frutiger-Light" w:hAnsi="Arial" w:cs="Frutiger-Light"/>
          <w:color w:val="4D4D4F"/>
          <w:spacing w:val="-2"/>
          <w:sz w:val="24"/>
          <w:szCs w:val="24"/>
        </w:rPr>
        <w:t xml:space="preserve">ode of </w:t>
      </w:r>
      <w:r w:rsidR="00404312" w:rsidRPr="00415701">
        <w:rPr>
          <w:rFonts w:ascii="Arial" w:eastAsia="Frutiger-Light" w:hAnsi="Arial" w:cs="Frutiger-Light"/>
          <w:color w:val="4D4D4F"/>
          <w:spacing w:val="-2"/>
          <w:sz w:val="24"/>
          <w:szCs w:val="24"/>
        </w:rPr>
        <w:t>P</w:t>
      </w:r>
      <w:r w:rsidRPr="00415701">
        <w:rPr>
          <w:rFonts w:ascii="Arial" w:eastAsia="Frutiger-Light" w:hAnsi="Arial" w:cs="Frutiger-Light"/>
          <w:color w:val="4D4D4F"/>
          <w:spacing w:val="-2"/>
          <w:sz w:val="24"/>
          <w:szCs w:val="24"/>
        </w:rPr>
        <w:t>ractice will replace all current performance measures for local authority social services and must be collected on the commencement of the Act.</w:t>
      </w:r>
    </w:p>
    <w:p w:rsidR="00871DAD" w:rsidRPr="00415701" w:rsidRDefault="00871DAD" w:rsidP="00871DAD">
      <w:pPr>
        <w:spacing w:after="0" w:line="240" w:lineRule="auto"/>
        <w:rPr>
          <w:rFonts w:ascii="Arial" w:hAnsi="Arial" w:cs="Arial"/>
          <w:sz w:val="24"/>
          <w:szCs w:val="24"/>
        </w:rPr>
      </w:pPr>
    </w:p>
    <w:p w:rsidR="00757C4F" w:rsidRDefault="00757C4F" w:rsidP="00871DAD">
      <w:pPr>
        <w:spacing w:after="0" w:line="240" w:lineRule="auto"/>
        <w:rPr>
          <w:rFonts w:ascii="Arial" w:eastAsia="Frutiger-Light" w:hAnsi="Arial" w:cs="Frutiger-Light"/>
          <w:color w:val="4D4D4F"/>
          <w:spacing w:val="-2"/>
          <w:sz w:val="24"/>
          <w:szCs w:val="24"/>
        </w:rPr>
      </w:pPr>
      <w:r w:rsidRPr="00415701">
        <w:rPr>
          <w:rFonts w:ascii="Arial" w:eastAsia="Frutiger-Light" w:hAnsi="Arial" w:cs="Frutiger-Light"/>
          <w:color w:val="4D4D4F"/>
          <w:spacing w:val="-2"/>
          <w:sz w:val="24"/>
          <w:szCs w:val="24"/>
        </w:rPr>
        <w:t xml:space="preserve">The </w:t>
      </w:r>
      <w:hyperlink r:id="rId10" w:history="1">
        <w:r w:rsidRPr="00415701">
          <w:rPr>
            <w:rStyle w:val="Hyperlink"/>
            <w:rFonts w:ascii="Arial" w:hAnsi="Arial" w:cs="Arial"/>
            <w:sz w:val="24"/>
            <w:szCs w:val="24"/>
          </w:rPr>
          <w:t xml:space="preserve">Regulation and Inspection of Social Care (Wales) </w:t>
        </w:r>
        <w:r w:rsidR="00404312" w:rsidRPr="00415701">
          <w:rPr>
            <w:rStyle w:val="Hyperlink"/>
            <w:rFonts w:ascii="Arial" w:hAnsi="Arial" w:cs="Arial"/>
            <w:sz w:val="24"/>
            <w:szCs w:val="24"/>
          </w:rPr>
          <w:t>Act 2016</w:t>
        </w:r>
      </w:hyperlink>
      <w:r w:rsidRPr="00415701">
        <w:rPr>
          <w:rFonts w:ascii="Arial" w:hAnsi="Arial" w:cs="Arial"/>
          <w:sz w:val="24"/>
          <w:szCs w:val="24"/>
        </w:rPr>
        <w:t xml:space="preserve"> </w:t>
      </w:r>
      <w:r w:rsidRPr="00415701">
        <w:rPr>
          <w:rFonts w:ascii="Arial" w:eastAsia="Frutiger-Light" w:hAnsi="Arial" w:cs="Frutiger-Light"/>
          <w:color w:val="4D4D4F"/>
          <w:spacing w:val="-2"/>
          <w:sz w:val="24"/>
          <w:szCs w:val="24"/>
        </w:rPr>
        <w:t>will develop the approach to ensure regulated care and support services can be held to account.</w:t>
      </w:r>
    </w:p>
    <w:p w:rsidR="00462822" w:rsidRDefault="00462822" w:rsidP="00871DAD">
      <w:pPr>
        <w:spacing w:after="0" w:line="240" w:lineRule="auto"/>
        <w:rPr>
          <w:rFonts w:ascii="Arial" w:eastAsia="Frutiger-Light" w:hAnsi="Arial" w:cs="Frutiger-Light"/>
          <w:color w:val="4D4D4F"/>
          <w:spacing w:val="-2"/>
          <w:sz w:val="24"/>
          <w:szCs w:val="24"/>
        </w:rPr>
      </w:pPr>
    </w:p>
    <w:p w:rsidR="00462822" w:rsidRPr="00A40125" w:rsidRDefault="00462822" w:rsidP="00462822">
      <w:pPr>
        <w:shd w:val="clear" w:color="auto" w:fill="FFFFFF"/>
        <w:spacing w:after="0" w:line="240" w:lineRule="auto"/>
        <w:rPr>
          <w:rFonts w:ascii="Arial" w:eastAsia="Times New Roman" w:hAnsi="Arial" w:cs="Arial"/>
          <w:b/>
          <w:bCs/>
          <w:sz w:val="24"/>
          <w:szCs w:val="24"/>
          <w:lang w:eastAsia="en-GB"/>
        </w:rPr>
      </w:pPr>
    </w:p>
    <w:p w:rsidR="00462822" w:rsidRPr="00462822" w:rsidRDefault="00462822" w:rsidP="00462822">
      <w:pPr>
        <w:shd w:val="clear" w:color="auto" w:fill="FFFFFF"/>
        <w:spacing w:after="0" w:line="240" w:lineRule="auto"/>
        <w:rPr>
          <w:rFonts w:ascii="Arial" w:eastAsia="Frutiger-Bold" w:hAnsi="Arial" w:cs="Frutiger-Bold"/>
          <w:b/>
          <w:bCs/>
          <w:color w:val="4D4D4F"/>
          <w:spacing w:val="-5"/>
          <w:sz w:val="24"/>
          <w:szCs w:val="24"/>
        </w:rPr>
      </w:pPr>
      <w:r w:rsidRPr="00462822">
        <w:rPr>
          <w:rFonts w:ascii="Arial" w:eastAsia="Frutiger-Bold" w:hAnsi="Arial" w:cs="Frutiger-Bold"/>
          <w:b/>
          <w:bCs/>
          <w:color w:val="4D4D4F"/>
          <w:spacing w:val="-5"/>
          <w:sz w:val="24"/>
          <w:szCs w:val="24"/>
        </w:rPr>
        <w:t>5. Is there a requirement to report outcome data to Welsh Government? </w:t>
      </w:r>
    </w:p>
    <w:p w:rsidR="00462822" w:rsidRDefault="00462822" w:rsidP="00462822">
      <w:pPr>
        <w:shd w:val="clear" w:color="auto" w:fill="FFFFFF"/>
        <w:spacing w:after="0" w:line="240" w:lineRule="auto"/>
        <w:rPr>
          <w:rFonts w:ascii="Arial" w:eastAsia="Times New Roman" w:hAnsi="Arial" w:cs="Arial"/>
          <w:sz w:val="24"/>
          <w:szCs w:val="24"/>
          <w:lang w:eastAsia="en-GB"/>
        </w:rPr>
      </w:pPr>
    </w:p>
    <w:p w:rsidR="00462822" w:rsidRPr="00A40125" w:rsidRDefault="00AF501A" w:rsidP="00462822">
      <w:pPr>
        <w:shd w:val="clear" w:color="auto" w:fill="FFFFFF"/>
        <w:spacing w:after="0" w:line="240" w:lineRule="auto"/>
        <w:rPr>
          <w:rFonts w:ascii="Arial" w:eastAsia="Times New Roman" w:hAnsi="Arial" w:cs="Arial"/>
          <w:sz w:val="24"/>
          <w:szCs w:val="24"/>
          <w:lang w:eastAsia="en-GB"/>
        </w:rPr>
      </w:pPr>
      <w:hyperlink r:id="rId11" w:history="1">
        <w:r w:rsidR="00462822" w:rsidRPr="005F135C">
          <w:rPr>
            <w:rStyle w:val="Hyperlink"/>
            <w:rFonts w:ascii="Arial" w:eastAsia="Times New Roman" w:hAnsi="Arial" w:cs="Arial"/>
            <w:sz w:val="24"/>
            <w:szCs w:val="24"/>
            <w:lang w:eastAsia="en-GB"/>
          </w:rPr>
          <w:t>The social services national outcomes framework is available here</w:t>
        </w:r>
      </w:hyperlink>
      <w:r w:rsidR="00462822">
        <w:rPr>
          <w:rFonts w:ascii="Arial" w:eastAsia="Times New Roman" w:hAnsi="Arial" w:cs="Arial"/>
          <w:sz w:val="24"/>
          <w:szCs w:val="24"/>
          <w:lang w:eastAsia="en-GB"/>
        </w:rPr>
        <w:t>.</w:t>
      </w:r>
    </w:p>
    <w:p w:rsidR="00462822" w:rsidRPr="00462822" w:rsidRDefault="00462822" w:rsidP="00462822">
      <w:pPr>
        <w:shd w:val="clear" w:color="auto" w:fill="FFFFFF"/>
        <w:spacing w:after="0" w:line="240" w:lineRule="auto"/>
        <w:rPr>
          <w:rFonts w:ascii="Arial" w:eastAsia="Frutiger-Light" w:hAnsi="Arial" w:cs="Frutiger-Light"/>
          <w:color w:val="4D4D4F"/>
          <w:spacing w:val="-2"/>
          <w:sz w:val="24"/>
          <w:szCs w:val="24"/>
        </w:rPr>
      </w:pPr>
    </w:p>
    <w:p w:rsidR="00462822" w:rsidRDefault="00462822" w:rsidP="00462822">
      <w:pPr>
        <w:shd w:val="clear" w:color="auto" w:fill="FFFFFF"/>
        <w:spacing w:after="0" w:line="240" w:lineRule="auto"/>
        <w:rPr>
          <w:rFonts w:ascii="Arial" w:eastAsia="Frutiger-Light" w:hAnsi="Arial" w:cs="Frutiger-Light"/>
          <w:color w:val="4D4D4F"/>
          <w:spacing w:val="-2"/>
          <w:sz w:val="24"/>
          <w:szCs w:val="24"/>
        </w:rPr>
      </w:pPr>
      <w:r w:rsidRPr="00462822">
        <w:rPr>
          <w:rFonts w:ascii="Arial" w:eastAsia="Frutiger-Light" w:hAnsi="Arial" w:cs="Frutiger-Light"/>
          <w:color w:val="4D4D4F"/>
          <w:spacing w:val="-2"/>
          <w:sz w:val="24"/>
          <w:szCs w:val="24"/>
        </w:rPr>
        <w:t xml:space="preserve">The Welsh Government will collate data to inform the national outcomes framework from a number of existing sources, including the local authority social services returns and the Welsh Government’s National Survey for Wales. The framework was reviewed with stakeholders in September and will shortly be re-published. </w:t>
      </w:r>
    </w:p>
    <w:p w:rsidR="00D1595E" w:rsidRPr="00462822" w:rsidRDefault="00D1595E" w:rsidP="00462822">
      <w:pPr>
        <w:shd w:val="clear" w:color="auto" w:fill="FFFFFF"/>
        <w:spacing w:after="0" w:line="240" w:lineRule="auto"/>
        <w:rPr>
          <w:rFonts w:ascii="Arial" w:eastAsia="Frutiger-Light" w:hAnsi="Arial" w:cs="Frutiger-Light"/>
          <w:color w:val="4D4D4F"/>
          <w:spacing w:val="-2"/>
          <w:sz w:val="24"/>
          <w:szCs w:val="24"/>
        </w:rPr>
      </w:pPr>
    </w:p>
    <w:p w:rsidR="00462822" w:rsidRDefault="00462822" w:rsidP="00871DAD">
      <w:pPr>
        <w:spacing w:after="0" w:line="240" w:lineRule="auto"/>
        <w:rPr>
          <w:rFonts w:ascii="Arial" w:eastAsia="Frutiger-Light" w:hAnsi="Arial" w:cs="Frutiger-Light"/>
          <w:color w:val="4D4D4F"/>
          <w:spacing w:val="-2"/>
          <w:sz w:val="24"/>
          <w:szCs w:val="24"/>
        </w:rPr>
      </w:pPr>
    </w:p>
    <w:p w:rsidR="00080B2D" w:rsidRPr="00080B2D" w:rsidRDefault="00080B2D" w:rsidP="00871DAD">
      <w:pPr>
        <w:spacing w:after="0" w:line="240" w:lineRule="auto"/>
        <w:rPr>
          <w:rFonts w:ascii="Arial" w:eastAsia="Frutiger-Bold" w:hAnsi="Arial" w:cs="Frutiger-Bold"/>
          <w:b/>
          <w:bCs/>
          <w:color w:val="4D4D4F"/>
          <w:spacing w:val="-5"/>
          <w:sz w:val="24"/>
          <w:szCs w:val="24"/>
          <w:u w:val="single"/>
        </w:rPr>
      </w:pPr>
      <w:r w:rsidRPr="00080B2D">
        <w:rPr>
          <w:rFonts w:ascii="Arial" w:eastAsia="Frutiger-Bold" w:hAnsi="Arial" w:cs="Frutiger-Bold"/>
          <w:b/>
          <w:bCs/>
          <w:color w:val="4D4D4F"/>
          <w:spacing w:val="-5"/>
          <w:sz w:val="24"/>
          <w:szCs w:val="24"/>
          <w:u w:val="single"/>
        </w:rPr>
        <w:t>The Active Offer</w:t>
      </w:r>
    </w:p>
    <w:p w:rsidR="00080B2D" w:rsidRDefault="00080B2D" w:rsidP="00871DAD">
      <w:pPr>
        <w:spacing w:after="0" w:line="240" w:lineRule="auto"/>
        <w:rPr>
          <w:rFonts w:ascii="Arial" w:eastAsia="Frutiger-Light" w:hAnsi="Arial" w:cs="Frutiger-Light"/>
          <w:color w:val="4D4D4F"/>
          <w:spacing w:val="-2"/>
          <w:sz w:val="24"/>
          <w:szCs w:val="24"/>
        </w:rPr>
      </w:pPr>
    </w:p>
    <w:p w:rsidR="00080B2D" w:rsidRDefault="00080B2D" w:rsidP="00080B2D">
      <w:pPr>
        <w:pStyle w:val="ListParagraph"/>
        <w:numPr>
          <w:ilvl w:val="0"/>
          <w:numId w:val="3"/>
        </w:numPr>
        <w:spacing w:after="0" w:line="240" w:lineRule="auto"/>
        <w:rPr>
          <w:rFonts w:ascii="Arial" w:eastAsia="Frutiger-Bold" w:hAnsi="Arial" w:cs="Frutiger-Bold"/>
          <w:b/>
          <w:bCs/>
          <w:color w:val="4D4D4F"/>
          <w:spacing w:val="-5"/>
          <w:sz w:val="24"/>
          <w:szCs w:val="24"/>
        </w:rPr>
      </w:pPr>
      <w:r w:rsidRPr="00080B2D">
        <w:rPr>
          <w:rFonts w:ascii="Arial" w:eastAsia="Frutiger-Bold" w:hAnsi="Arial" w:cs="Frutiger-Bold"/>
          <w:b/>
          <w:bCs/>
          <w:color w:val="4D4D4F"/>
          <w:spacing w:val="-5"/>
          <w:sz w:val="24"/>
          <w:szCs w:val="24"/>
        </w:rPr>
        <w:lastRenderedPageBreak/>
        <w:t xml:space="preserve">What happens if </w:t>
      </w:r>
      <w:r>
        <w:rPr>
          <w:rFonts w:ascii="Arial" w:eastAsia="Frutiger-Bold" w:hAnsi="Arial" w:cs="Frutiger-Bold"/>
          <w:b/>
          <w:bCs/>
          <w:color w:val="4D4D4F"/>
          <w:spacing w:val="-5"/>
          <w:sz w:val="24"/>
          <w:szCs w:val="24"/>
        </w:rPr>
        <w:t xml:space="preserve">services </w:t>
      </w:r>
      <w:r w:rsidRPr="00080B2D">
        <w:rPr>
          <w:rFonts w:ascii="Arial" w:eastAsia="Frutiger-Bold" w:hAnsi="Arial" w:cs="Frutiger-Bold"/>
          <w:b/>
          <w:bCs/>
          <w:color w:val="4D4D4F"/>
          <w:spacing w:val="-5"/>
          <w:sz w:val="24"/>
          <w:szCs w:val="24"/>
        </w:rPr>
        <w:t>can’t offer Welsh language services?</w:t>
      </w:r>
    </w:p>
    <w:p w:rsidR="00080B2D" w:rsidRPr="00080B2D" w:rsidRDefault="00080B2D" w:rsidP="00080B2D">
      <w:pPr>
        <w:pStyle w:val="ListParagraph"/>
        <w:spacing w:after="0" w:line="240" w:lineRule="auto"/>
        <w:ind w:left="360"/>
        <w:rPr>
          <w:rFonts w:ascii="Arial" w:eastAsia="Frutiger-Bold" w:hAnsi="Arial" w:cs="Frutiger-Bold"/>
          <w:b/>
          <w:bCs/>
          <w:color w:val="4D4D4F"/>
          <w:spacing w:val="-5"/>
          <w:sz w:val="24"/>
          <w:szCs w:val="24"/>
        </w:rPr>
      </w:pPr>
    </w:p>
    <w:p w:rsidR="00080B2D" w:rsidRPr="00080B2D" w:rsidRDefault="00080B2D" w:rsidP="00080B2D">
      <w:pPr>
        <w:spacing w:line="240" w:lineRule="auto"/>
        <w:rPr>
          <w:rFonts w:ascii="Arial" w:eastAsia="Frutiger-Light" w:hAnsi="Arial" w:cs="Frutiger-Light"/>
          <w:color w:val="4D4D4F"/>
          <w:spacing w:val="-2"/>
          <w:sz w:val="24"/>
          <w:szCs w:val="24"/>
        </w:rPr>
      </w:pPr>
      <w:r w:rsidRPr="00080B2D">
        <w:rPr>
          <w:rFonts w:ascii="Arial" w:eastAsia="Frutiger-Light" w:hAnsi="Arial" w:cs="Frutiger-Light"/>
          <w:color w:val="4D4D4F"/>
          <w:spacing w:val="-2"/>
          <w:sz w:val="24"/>
          <w:szCs w:val="24"/>
        </w:rPr>
        <w:t xml:space="preserve">The </w:t>
      </w:r>
      <w:hyperlink r:id="rId12" w:history="1">
        <w:r w:rsidRPr="00080B2D">
          <w:rPr>
            <w:rStyle w:val="Hyperlink"/>
            <w:rFonts w:ascii="Arial" w:eastAsia="Frutiger-Light" w:hAnsi="Arial" w:cs="Frutiger-Light"/>
            <w:spacing w:val="-2"/>
            <w:sz w:val="24"/>
            <w:szCs w:val="24"/>
          </w:rPr>
          <w:t>More than Just Words Strategic Framework</w:t>
        </w:r>
      </w:hyperlink>
      <w:r w:rsidRPr="00080B2D">
        <w:rPr>
          <w:rFonts w:ascii="Arial" w:eastAsia="Frutiger-Light" w:hAnsi="Arial" w:cs="Frutiger-Light"/>
          <w:color w:val="4D4D4F"/>
          <w:spacing w:val="-2"/>
          <w:sz w:val="24"/>
          <w:szCs w:val="24"/>
        </w:rPr>
        <w:t xml:space="preserve"> (2012) states that emphasis is on services to ensure that they can offer  Welsh language services – and an expectation they will move towards this good practice over about </w:t>
      </w:r>
      <w:r>
        <w:rPr>
          <w:rFonts w:ascii="Arial" w:eastAsia="Frutiger-Light" w:hAnsi="Arial" w:cs="Frutiger-Light"/>
          <w:color w:val="4D4D4F"/>
          <w:spacing w:val="-2"/>
          <w:sz w:val="24"/>
          <w:szCs w:val="24"/>
        </w:rPr>
        <w:t>three</w:t>
      </w:r>
      <w:r w:rsidRPr="00080B2D">
        <w:rPr>
          <w:rFonts w:ascii="Arial" w:eastAsia="Frutiger-Light" w:hAnsi="Arial" w:cs="Frutiger-Light"/>
          <w:color w:val="4D4D4F"/>
          <w:spacing w:val="-2"/>
          <w:sz w:val="24"/>
          <w:szCs w:val="24"/>
        </w:rPr>
        <w:t xml:space="preserve"> years. Language need should feed into the </w:t>
      </w:r>
      <w:r>
        <w:rPr>
          <w:rFonts w:ascii="Arial" w:eastAsia="Frutiger-Light" w:hAnsi="Arial" w:cs="Frutiger-Light"/>
          <w:color w:val="4D4D4F"/>
          <w:spacing w:val="-2"/>
          <w:sz w:val="24"/>
          <w:szCs w:val="24"/>
        </w:rPr>
        <w:t>P</w:t>
      </w:r>
      <w:r w:rsidRPr="00080B2D">
        <w:rPr>
          <w:rFonts w:ascii="Arial" w:eastAsia="Frutiger-Light" w:hAnsi="Arial" w:cs="Frutiger-Light"/>
          <w:color w:val="4D4D4F"/>
          <w:spacing w:val="-2"/>
          <w:sz w:val="24"/>
          <w:szCs w:val="24"/>
        </w:rPr>
        <w:t xml:space="preserve">opulation </w:t>
      </w:r>
      <w:r>
        <w:rPr>
          <w:rFonts w:ascii="Arial" w:eastAsia="Frutiger-Light" w:hAnsi="Arial" w:cs="Frutiger-Light"/>
          <w:color w:val="4D4D4F"/>
          <w:spacing w:val="-2"/>
          <w:sz w:val="24"/>
          <w:szCs w:val="24"/>
        </w:rPr>
        <w:t>N</w:t>
      </w:r>
      <w:r w:rsidRPr="00080B2D">
        <w:rPr>
          <w:rFonts w:ascii="Arial" w:eastAsia="Frutiger-Light" w:hAnsi="Arial" w:cs="Frutiger-Light"/>
          <w:color w:val="4D4D4F"/>
          <w:spacing w:val="-2"/>
          <w:sz w:val="24"/>
          <w:szCs w:val="24"/>
        </w:rPr>
        <w:t xml:space="preserve">eeds </w:t>
      </w:r>
      <w:r>
        <w:rPr>
          <w:rFonts w:ascii="Arial" w:eastAsia="Frutiger-Light" w:hAnsi="Arial" w:cs="Frutiger-Light"/>
          <w:color w:val="4D4D4F"/>
          <w:spacing w:val="-2"/>
          <w:sz w:val="24"/>
          <w:szCs w:val="24"/>
        </w:rPr>
        <w:t>A</w:t>
      </w:r>
      <w:r w:rsidRPr="00080B2D">
        <w:rPr>
          <w:rFonts w:ascii="Arial" w:eastAsia="Frutiger-Light" w:hAnsi="Arial" w:cs="Frutiger-Light"/>
          <w:color w:val="4D4D4F"/>
          <w:spacing w:val="-2"/>
          <w:sz w:val="24"/>
          <w:szCs w:val="24"/>
        </w:rPr>
        <w:t xml:space="preserve">ssessment (under the </w:t>
      </w:r>
      <w:r>
        <w:rPr>
          <w:rFonts w:ascii="Arial" w:eastAsia="Frutiger-Light" w:hAnsi="Arial" w:cs="Frutiger-Light"/>
          <w:color w:val="4D4D4F"/>
          <w:spacing w:val="-2"/>
          <w:sz w:val="24"/>
          <w:szCs w:val="24"/>
        </w:rPr>
        <w:t>Part 2 of the Act</w:t>
      </w:r>
      <w:r w:rsidRPr="00080B2D">
        <w:rPr>
          <w:rFonts w:ascii="Arial" w:eastAsia="Frutiger-Light" w:hAnsi="Arial" w:cs="Frutiger-Light"/>
          <w:color w:val="4D4D4F"/>
          <w:spacing w:val="-2"/>
          <w:sz w:val="24"/>
          <w:szCs w:val="24"/>
        </w:rPr>
        <w:t>) and influence commissioning.</w:t>
      </w:r>
    </w:p>
    <w:p w:rsidR="00080B2D" w:rsidRPr="00080B2D" w:rsidRDefault="00080B2D" w:rsidP="00080B2D">
      <w:pPr>
        <w:pStyle w:val="ListParagraph"/>
        <w:numPr>
          <w:ilvl w:val="0"/>
          <w:numId w:val="3"/>
        </w:numPr>
        <w:spacing w:after="0" w:line="240" w:lineRule="auto"/>
        <w:rPr>
          <w:rFonts w:ascii="Arial" w:eastAsia="Frutiger-Bold" w:hAnsi="Arial" w:cs="Frutiger-Bold"/>
          <w:b/>
          <w:bCs/>
          <w:color w:val="4D4D4F"/>
          <w:spacing w:val="-5"/>
          <w:sz w:val="24"/>
          <w:szCs w:val="24"/>
        </w:rPr>
      </w:pPr>
      <w:r w:rsidRPr="00080B2D">
        <w:rPr>
          <w:rFonts w:ascii="Arial" w:eastAsia="Frutiger-Bold" w:hAnsi="Arial" w:cs="Frutiger-Bold"/>
          <w:b/>
          <w:bCs/>
          <w:color w:val="4D4D4F"/>
          <w:spacing w:val="-5"/>
          <w:sz w:val="24"/>
          <w:szCs w:val="24"/>
        </w:rPr>
        <w:t xml:space="preserve">What national workforce planning is happening to ensure </w:t>
      </w:r>
      <w:r>
        <w:rPr>
          <w:rFonts w:ascii="Arial" w:eastAsia="Frutiger-Bold" w:hAnsi="Arial" w:cs="Frutiger-Bold"/>
          <w:b/>
          <w:bCs/>
          <w:color w:val="4D4D4F"/>
          <w:spacing w:val="-5"/>
          <w:sz w:val="24"/>
          <w:szCs w:val="24"/>
        </w:rPr>
        <w:t>t</w:t>
      </w:r>
      <w:r w:rsidRPr="00080B2D">
        <w:rPr>
          <w:rFonts w:ascii="Arial" w:eastAsia="Frutiger-Bold" w:hAnsi="Arial" w:cs="Frutiger-Bold"/>
          <w:b/>
          <w:bCs/>
          <w:color w:val="4D4D4F"/>
          <w:spacing w:val="-5"/>
          <w:sz w:val="24"/>
          <w:szCs w:val="24"/>
        </w:rPr>
        <w:t>here are enough Welsh speakers available for services where they are needed?</w:t>
      </w:r>
    </w:p>
    <w:p w:rsidR="00080B2D" w:rsidRPr="00080B2D" w:rsidRDefault="00080B2D" w:rsidP="00080B2D">
      <w:pPr>
        <w:spacing w:after="0" w:line="240" w:lineRule="auto"/>
        <w:rPr>
          <w:rFonts w:ascii="Arial" w:eastAsia="Frutiger-Bold" w:hAnsi="Arial" w:cs="Frutiger-Bold"/>
          <w:b/>
          <w:bCs/>
          <w:color w:val="4D4D4F"/>
          <w:spacing w:val="-5"/>
          <w:sz w:val="24"/>
          <w:szCs w:val="24"/>
        </w:rPr>
      </w:pPr>
    </w:p>
    <w:p w:rsidR="00080B2D" w:rsidRDefault="00080B2D" w:rsidP="00080B2D">
      <w:pPr>
        <w:spacing w:line="240" w:lineRule="auto"/>
        <w:rPr>
          <w:rFonts w:ascii="Arial" w:eastAsia="Frutiger-Light" w:hAnsi="Arial" w:cs="Frutiger-Light"/>
          <w:color w:val="4D4D4F"/>
          <w:spacing w:val="-2"/>
          <w:sz w:val="24"/>
          <w:szCs w:val="24"/>
        </w:rPr>
      </w:pPr>
      <w:r w:rsidRPr="00080B2D">
        <w:rPr>
          <w:rFonts w:ascii="Arial" w:eastAsia="Frutiger-Light" w:hAnsi="Arial" w:cs="Frutiger-Light"/>
          <w:color w:val="4D4D4F"/>
          <w:spacing w:val="-2"/>
          <w:sz w:val="24"/>
          <w:szCs w:val="24"/>
        </w:rPr>
        <w:t>There is an expectation within the current strategy</w:t>
      </w:r>
      <w:r>
        <w:rPr>
          <w:rFonts w:ascii="Arial" w:eastAsia="Frutiger-Light" w:hAnsi="Arial" w:cs="Frutiger-Light"/>
          <w:color w:val="4D4D4F"/>
          <w:spacing w:val="-2"/>
          <w:sz w:val="24"/>
          <w:szCs w:val="24"/>
        </w:rPr>
        <w:t xml:space="preserve"> </w:t>
      </w:r>
      <w:hyperlink r:id="rId13" w:history="1">
        <w:r w:rsidRPr="00080B2D">
          <w:rPr>
            <w:rStyle w:val="Hyperlink"/>
            <w:rFonts w:ascii="Arial" w:eastAsia="Frutiger-Light" w:hAnsi="Arial" w:cs="Frutiger-Light"/>
            <w:spacing w:val="-2"/>
            <w:sz w:val="24"/>
            <w:szCs w:val="24"/>
          </w:rPr>
          <w:t>More than Just Words Strategic Framework</w:t>
        </w:r>
      </w:hyperlink>
      <w:r w:rsidRPr="00080B2D">
        <w:rPr>
          <w:rFonts w:ascii="Arial" w:eastAsia="Frutiger-Light" w:hAnsi="Arial" w:cs="Frutiger-Light"/>
          <w:color w:val="4D4D4F"/>
          <w:spacing w:val="-2"/>
          <w:sz w:val="24"/>
          <w:szCs w:val="24"/>
        </w:rPr>
        <w:t xml:space="preserve"> on local authority and </w:t>
      </w:r>
      <w:r>
        <w:rPr>
          <w:rFonts w:ascii="Arial" w:eastAsia="Frutiger-Light" w:hAnsi="Arial" w:cs="Frutiger-Light"/>
          <w:color w:val="4D4D4F"/>
          <w:spacing w:val="-2"/>
          <w:sz w:val="24"/>
          <w:szCs w:val="24"/>
        </w:rPr>
        <w:t>s</w:t>
      </w:r>
      <w:r w:rsidRPr="00080B2D">
        <w:rPr>
          <w:rFonts w:ascii="Arial" w:eastAsia="Frutiger-Light" w:hAnsi="Arial" w:cs="Frutiger-Light"/>
          <w:color w:val="4D4D4F"/>
          <w:spacing w:val="-2"/>
          <w:sz w:val="24"/>
          <w:szCs w:val="24"/>
        </w:rPr>
        <w:t xml:space="preserve">ocial </w:t>
      </w:r>
      <w:r>
        <w:rPr>
          <w:rFonts w:ascii="Arial" w:eastAsia="Frutiger-Light" w:hAnsi="Arial" w:cs="Frutiger-Light"/>
          <w:color w:val="4D4D4F"/>
          <w:spacing w:val="-2"/>
          <w:sz w:val="24"/>
          <w:szCs w:val="24"/>
        </w:rPr>
        <w:t>s</w:t>
      </w:r>
      <w:r w:rsidRPr="00080B2D">
        <w:rPr>
          <w:rFonts w:ascii="Arial" w:eastAsia="Frutiger-Light" w:hAnsi="Arial" w:cs="Frutiger-Light"/>
          <w:color w:val="4D4D4F"/>
          <w:spacing w:val="-2"/>
          <w:sz w:val="24"/>
          <w:szCs w:val="24"/>
        </w:rPr>
        <w:t xml:space="preserve">ervices </w:t>
      </w:r>
      <w:r>
        <w:rPr>
          <w:rFonts w:ascii="Arial" w:eastAsia="Frutiger-Light" w:hAnsi="Arial" w:cs="Frutiger-Light"/>
          <w:color w:val="4D4D4F"/>
          <w:spacing w:val="-2"/>
          <w:sz w:val="24"/>
          <w:szCs w:val="24"/>
        </w:rPr>
        <w:t>d</w:t>
      </w:r>
      <w:r w:rsidRPr="00080B2D">
        <w:rPr>
          <w:rFonts w:ascii="Arial" w:eastAsia="Frutiger-Light" w:hAnsi="Arial" w:cs="Frutiger-Light"/>
          <w:color w:val="4D4D4F"/>
          <w:spacing w:val="-2"/>
          <w:sz w:val="24"/>
          <w:szCs w:val="24"/>
        </w:rPr>
        <w:t>irectors</w:t>
      </w:r>
      <w:r>
        <w:rPr>
          <w:rFonts w:ascii="Arial" w:eastAsia="Frutiger-Light" w:hAnsi="Arial" w:cs="Frutiger-Light"/>
          <w:color w:val="4D4D4F"/>
          <w:spacing w:val="-2"/>
          <w:sz w:val="24"/>
          <w:szCs w:val="24"/>
        </w:rPr>
        <w:t>, c</w:t>
      </w:r>
      <w:r w:rsidRPr="00080B2D">
        <w:rPr>
          <w:rFonts w:ascii="Arial" w:eastAsia="Frutiger-Light" w:hAnsi="Arial" w:cs="Frutiger-Light"/>
          <w:color w:val="4D4D4F"/>
          <w:spacing w:val="-2"/>
          <w:sz w:val="24"/>
          <w:szCs w:val="24"/>
        </w:rPr>
        <w:t>ontained in Strategic Objective 1</w:t>
      </w:r>
      <w:r>
        <w:rPr>
          <w:rFonts w:ascii="Arial" w:eastAsia="Frutiger-Light" w:hAnsi="Arial" w:cs="Frutiger-Light"/>
          <w:color w:val="4D4D4F"/>
          <w:spacing w:val="-2"/>
          <w:sz w:val="24"/>
          <w:szCs w:val="24"/>
        </w:rPr>
        <w:t>, which states</w:t>
      </w:r>
      <w:r w:rsidRPr="00080B2D">
        <w:rPr>
          <w:rFonts w:ascii="Arial" w:eastAsia="Frutiger-Light" w:hAnsi="Arial" w:cs="Frutiger-Light"/>
          <w:color w:val="4D4D4F"/>
          <w:spacing w:val="-2"/>
          <w:sz w:val="24"/>
          <w:szCs w:val="24"/>
        </w:rPr>
        <w:t>:</w:t>
      </w:r>
      <w:r>
        <w:rPr>
          <w:rFonts w:ascii="Arial" w:eastAsia="Frutiger-Light" w:hAnsi="Arial" w:cs="Frutiger-Light"/>
          <w:color w:val="4D4D4F"/>
          <w:spacing w:val="-2"/>
          <w:sz w:val="24"/>
          <w:szCs w:val="24"/>
        </w:rPr>
        <w:t xml:space="preserve"> </w:t>
      </w:r>
    </w:p>
    <w:p w:rsidR="00080B2D" w:rsidRPr="003A52C7" w:rsidRDefault="00080B2D" w:rsidP="00080B2D">
      <w:pPr>
        <w:spacing w:line="240" w:lineRule="auto"/>
        <w:rPr>
          <w:rFonts w:ascii="Arial" w:eastAsia="Frutiger-Light" w:hAnsi="Arial" w:cs="Frutiger-Light"/>
          <w:i/>
          <w:color w:val="4D4D4F"/>
          <w:spacing w:val="-2"/>
          <w:sz w:val="24"/>
          <w:szCs w:val="24"/>
        </w:rPr>
      </w:pPr>
      <w:r w:rsidRPr="003A52C7">
        <w:rPr>
          <w:rFonts w:ascii="Arial" w:eastAsia="Frutiger-Light" w:hAnsi="Arial" w:cs="Frutiger-Light"/>
          <w:i/>
          <w:color w:val="4D4D4F"/>
          <w:spacing w:val="-2"/>
          <w:sz w:val="24"/>
          <w:szCs w:val="24"/>
        </w:rPr>
        <w:t>People receive language sensitive care, because social services and social care providers mainstream Welsh language services into all aspects of planning, commissioning and delivery.</w:t>
      </w:r>
    </w:p>
    <w:p w:rsidR="00080B2D" w:rsidRPr="00080B2D" w:rsidRDefault="00080B2D" w:rsidP="00080B2D">
      <w:pPr>
        <w:spacing w:line="240" w:lineRule="auto"/>
        <w:rPr>
          <w:rFonts w:ascii="Arial" w:eastAsia="Frutiger-Light" w:hAnsi="Arial" w:cs="Frutiger-Light"/>
          <w:color w:val="4D4D4F"/>
          <w:spacing w:val="-2"/>
          <w:sz w:val="24"/>
          <w:szCs w:val="24"/>
        </w:rPr>
      </w:pPr>
      <w:r w:rsidRPr="00080B2D">
        <w:rPr>
          <w:rFonts w:ascii="Arial" w:eastAsia="Frutiger-Light" w:hAnsi="Arial" w:cs="Frutiger-Light"/>
          <w:color w:val="4D4D4F"/>
          <w:spacing w:val="-2"/>
          <w:sz w:val="24"/>
          <w:szCs w:val="24"/>
        </w:rPr>
        <w:t>This requirement is also contained within the follow</w:t>
      </w:r>
      <w:r>
        <w:rPr>
          <w:rFonts w:ascii="Arial" w:eastAsia="Frutiger-Light" w:hAnsi="Arial" w:cs="Frutiger-Light"/>
          <w:color w:val="4D4D4F"/>
          <w:spacing w:val="-2"/>
          <w:sz w:val="24"/>
          <w:szCs w:val="24"/>
        </w:rPr>
        <w:t>-</w:t>
      </w:r>
      <w:r w:rsidRPr="00080B2D">
        <w:rPr>
          <w:rFonts w:ascii="Arial" w:eastAsia="Frutiger-Light" w:hAnsi="Arial" w:cs="Frutiger-Light"/>
          <w:color w:val="4D4D4F"/>
          <w:spacing w:val="-2"/>
          <w:sz w:val="24"/>
          <w:szCs w:val="24"/>
        </w:rPr>
        <w:t xml:space="preserve">on strategy to be launched in April 2016. </w:t>
      </w:r>
    </w:p>
    <w:p w:rsidR="00080B2D" w:rsidRDefault="00080B2D" w:rsidP="00871DAD">
      <w:pPr>
        <w:spacing w:after="0" w:line="240" w:lineRule="auto"/>
        <w:rPr>
          <w:rFonts w:ascii="Arial" w:eastAsia="Frutiger-Light" w:hAnsi="Arial" w:cs="Frutiger-Light"/>
          <w:color w:val="4D4D4F"/>
          <w:spacing w:val="-2"/>
          <w:sz w:val="24"/>
          <w:szCs w:val="24"/>
        </w:rPr>
      </w:pPr>
    </w:p>
    <w:p w:rsidR="00080B2D" w:rsidRPr="00080B2D" w:rsidRDefault="00AF501A" w:rsidP="00871DAD">
      <w:pPr>
        <w:spacing w:after="0" w:line="240" w:lineRule="auto"/>
        <w:rPr>
          <w:rFonts w:ascii="Arial" w:eastAsia="Frutiger-Bold" w:hAnsi="Arial" w:cs="Frutiger-Bold"/>
          <w:b/>
          <w:bCs/>
          <w:color w:val="4D4D4F"/>
          <w:spacing w:val="-5"/>
          <w:sz w:val="24"/>
          <w:szCs w:val="24"/>
          <w:u w:val="single"/>
        </w:rPr>
      </w:pPr>
      <w:r>
        <w:rPr>
          <w:rFonts w:ascii="Arial" w:eastAsia="Frutiger-Bold" w:hAnsi="Arial" w:cs="Frutiger-Bold"/>
          <w:b/>
          <w:bCs/>
          <w:color w:val="4D4D4F"/>
          <w:spacing w:val="-5"/>
          <w:sz w:val="24"/>
          <w:szCs w:val="24"/>
          <w:u w:val="single"/>
        </w:rPr>
        <w:t>O</w:t>
      </w:r>
      <w:bookmarkStart w:id="0" w:name="_GoBack"/>
      <w:bookmarkEnd w:id="0"/>
      <w:r w:rsidR="00080B2D" w:rsidRPr="00080B2D">
        <w:rPr>
          <w:rFonts w:ascii="Arial" w:eastAsia="Frutiger-Bold" w:hAnsi="Arial" w:cs="Frutiger-Bold"/>
          <w:b/>
          <w:bCs/>
          <w:color w:val="4D4D4F"/>
          <w:spacing w:val="-5"/>
          <w:sz w:val="24"/>
          <w:szCs w:val="24"/>
          <w:u w:val="single"/>
        </w:rPr>
        <w:t>verarching duties</w:t>
      </w:r>
    </w:p>
    <w:p w:rsidR="00080B2D" w:rsidRPr="00080B2D" w:rsidRDefault="00080B2D" w:rsidP="00871DAD">
      <w:pPr>
        <w:spacing w:after="0" w:line="240" w:lineRule="auto"/>
        <w:rPr>
          <w:rFonts w:ascii="Arial" w:eastAsia="Frutiger-Bold" w:hAnsi="Arial" w:cs="Frutiger-Bold"/>
          <w:b/>
          <w:bCs/>
          <w:color w:val="4D4D4F"/>
          <w:spacing w:val="-5"/>
          <w:sz w:val="24"/>
          <w:szCs w:val="24"/>
        </w:rPr>
      </w:pPr>
    </w:p>
    <w:p w:rsidR="00080B2D" w:rsidRPr="00080B2D" w:rsidRDefault="00080B2D" w:rsidP="00080B2D">
      <w:pPr>
        <w:pStyle w:val="ListParagraph"/>
        <w:numPr>
          <w:ilvl w:val="0"/>
          <w:numId w:val="3"/>
        </w:numPr>
        <w:spacing w:after="0" w:line="240" w:lineRule="auto"/>
        <w:rPr>
          <w:rFonts w:ascii="Arial" w:eastAsia="Frutiger-Bold" w:hAnsi="Arial" w:cs="Frutiger-Bold"/>
          <w:b/>
          <w:bCs/>
          <w:color w:val="4D4D4F"/>
          <w:spacing w:val="-5"/>
          <w:sz w:val="24"/>
          <w:szCs w:val="24"/>
        </w:rPr>
      </w:pPr>
      <w:r w:rsidRPr="00080B2D">
        <w:rPr>
          <w:rFonts w:ascii="Arial" w:eastAsia="Frutiger-Bold" w:hAnsi="Arial" w:cs="Frutiger-Bold"/>
          <w:b/>
          <w:bCs/>
          <w:color w:val="4D4D4F"/>
          <w:spacing w:val="-5"/>
          <w:sz w:val="24"/>
          <w:szCs w:val="24"/>
        </w:rPr>
        <w:t>Are overarching duties different from how we currently work?</w:t>
      </w:r>
    </w:p>
    <w:p w:rsidR="00080B2D" w:rsidRPr="00080B2D" w:rsidRDefault="00080B2D" w:rsidP="00080B2D">
      <w:pPr>
        <w:spacing w:after="0" w:line="240" w:lineRule="auto"/>
        <w:rPr>
          <w:rFonts w:ascii="Arial" w:eastAsia="Frutiger-Bold" w:hAnsi="Arial" w:cs="Frutiger-Bold"/>
          <w:b/>
          <w:bCs/>
          <w:color w:val="4D4D4F"/>
          <w:spacing w:val="-5"/>
          <w:sz w:val="24"/>
          <w:szCs w:val="24"/>
        </w:rPr>
      </w:pPr>
    </w:p>
    <w:p w:rsidR="00080B2D" w:rsidRPr="00080B2D" w:rsidRDefault="00080B2D" w:rsidP="00080B2D">
      <w:pPr>
        <w:spacing w:line="240" w:lineRule="auto"/>
        <w:rPr>
          <w:rFonts w:ascii="Arial" w:eastAsia="Frutiger-Light" w:hAnsi="Arial" w:cs="Frutiger-Light"/>
          <w:color w:val="4D4D4F"/>
          <w:spacing w:val="-2"/>
          <w:sz w:val="24"/>
          <w:szCs w:val="24"/>
        </w:rPr>
      </w:pPr>
      <w:r w:rsidRPr="00080B2D">
        <w:rPr>
          <w:rFonts w:ascii="Arial" w:eastAsia="Frutiger-Light" w:hAnsi="Arial" w:cs="Frutiger-Light"/>
          <w:color w:val="4D4D4F"/>
          <w:spacing w:val="-2"/>
          <w:sz w:val="24"/>
          <w:szCs w:val="24"/>
        </w:rPr>
        <w:t xml:space="preserve">The duties reflect good practice, but practice may have varied, and not all </w:t>
      </w:r>
      <w:r w:rsidR="00A63BB3">
        <w:rPr>
          <w:rFonts w:ascii="Arial" w:eastAsia="Frutiger-Light" w:hAnsi="Arial" w:cs="Frutiger-Light"/>
          <w:color w:val="4D4D4F"/>
          <w:spacing w:val="-2"/>
          <w:sz w:val="24"/>
          <w:szCs w:val="24"/>
        </w:rPr>
        <w:t>were</w:t>
      </w:r>
      <w:r w:rsidRPr="00080B2D">
        <w:rPr>
          <w:rFonts w:ascii="Arial" w:eastAsia="Frutiger-Light" w:hAnsi="Arial" w:cs="Frutiger-Light"/>
          <w:color w:val="4D4D4F"/>
          <w:spacing w:val="-2"/>
          <w:sz w:val="24"/>
          <w:szCs w:val="24"/>
        </w:rPr>
        <w:t xml:space="preserve"> statutory duties before. They also reflect what service users and carers have consistently said that they want, but have not always received.</w:t>
      </w:r>
    </w:p>
    <w:p w:rsidR="00080B2D" w:rsidRPr="00415701" w:rsidRDefault="00080B2D" w:rsidP="00080B2D">
      <w:pPr>
        <w:spacing w:line="240" w:lineRule="auto"/>
        <w:rPr>
          <w:rFonts w:ascii="Arial" w:eastAsia="Frutiger-Light" w:hAnsi="Arial" w:cs="Frutiger-Light"/>
          <w:color w:val="4D4D4F"/>
          <w:spacing w:val="-2"/>
          <w:sz w:val="24"/>
          <w:szCs w:val="24"/>
        </w:rPr>
      </w:pPr>
    </w:p>
    <w:sectPr w:rsidR="00080B2D" w:rsidRPr="00415701" w:rsidSect="00B10A51">
      <w:headerReference w:type="default" r:id="rId14"/>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51" w:rsidRDefault="00B10A51" w:rsidP="00B10A51">
      <w:pPr>
        <w:spacing w:after="0" w:line="240" w:lineRule="auto"/>
      </w:pPr>
      <w:r>
        <w:separator/>
      </w:r>
    </w:p>
  </w:endnote>
  <w:endnote w:type="continuationSeparator" w:id="0">
    <w:p w:rsidR="00B10A51" w:rsidRDefault="00B10A51" w:rsidP="00B1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rutiger-Bold">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L Frutiger Light"/>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51" w:rsidRDefault="00B10A51" w:rsidP="00B10A51">
      <w:pPr>
        <w:spacing w:after="0" w:line="240" w:lineRule="auto"/>
      </w:pPr>
      <w:r>
        <w:separator/>
      </w:r>
    </w:p>
  </w:footnote>
  <w:footnote w:type="continuationSeparator" w:id="0">
    <w:p w:rsidR="00B10A51" w:rsidRDefault="00B10A51" w:rsidP="00B10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51" w:rsidRDefault="00B10A51" w:rsidP="00B10A51">
    <w:pPr>
      <w:pStyle w:val="Header"/>
      <w:jc w:val="right"/>
    </w:pPr>
    <w:r>
      <w:rPr>
        <w:noProof/>
        <w:lang w:eastAsia="en-GB"/>
      </w:rPr>
      <w:drawing>
        <wp:inline distT="0" distB="0" distL="0" distR="0" wp14:anchorId="4ECCDDB7" wp14:editId="24628881">
          <wp:extent cx="922411" cy="80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412" cy="802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13C"/>
    <w:multiLevelType w:val="hybridMultilevel"/>
    <w:tmpl w:val="7A24585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01A132C"/>
    <w:multiLevelType w:val="hybridMultilevel"/>
    <w:tmpl w:val="39A86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817B0D"/>
    <w:multiLevelType w:val="hybridMultilevel"/>
    <w:tmpl w:val="156C4BF4"/>
    <w:lvl w:ilvl="0" w:tplc="8558E80E">
      <w:start w:val="1"/>
      <w:numFmt w:val="decimal"/>
      <w:lvlText w:val="%1."/>
      <w:lvlJc w:val="left"/>
      <w:pPr>
        <w:ind w:left="360" w:hanging="360"/>
      </w:pPr>
      <w:rPr>
        <w:rFonts w:eastAsia="Frutiger-Bold" w:cs="Frutiger-Bold" w:hint="default"/>
        <w:color w:val="4D4D4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4F"/>
    <w:rsid w:val="00080B2D"/>
    <w:rsid w:val="000E28B1"/>
    <w:rsid w:val="003A52C7"/>
    <w:rsid w:val="00404312"/>
    <w:rsid w:val="00415701"/>
    <w:rsid w:val="00462822"/>
    <w:rsid w:val="00757C4F"/>
    <w:rsid w:val="00871DAD"/>
    <w:rsid w:val="00A63BB3"/>
    <w:rsid w:val="00AF501A"/>
    <w:rsid w:val="00B10A51"/>
    <w:rsid w:val="00D15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C4F"/>
    <w:rPr>
      <w:color w:val="0000FF" w:themeColor="hyperlink"/>
      <w:u w:val="single"/>
    </w:rPr>
  </w:style>
  <w:style w:type="paragraph" w:styleId="ListParagraph">
    <w:name w:val="List Paragraph"/>
    <w:basedOn w:val="Normal"/>
    <w:uiPriority w:val="34"/>
    <w:qFormat/>
    <w:rsid w:val="00404312"/>
    <w:pPr>
      <w:ind w:left="720"/>
      <w:contextualSpacing/>
    </w:pPr>
  </w:style>
  <w:style w:type="paragraph" w:styleId="Header">
    <w:name w:val="header"/>
    <w:basedOn w:val="Normal"/>
    <w:link w:val="HeaderChar"/>
    <w:uiPriority w:val="99"/>
    <w:unhideWhenUsed/>
    <w:rsid w:val="00B10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51"/>
  </w:style>
  <w:style w:type="paragraph" w:styleId="Footer">
    <w:name w:val="footer"/>
    <w:basedOn w:val="Normal"/>
    <w:link w:val="FooterChar"/>
    <w:uiPriority w:val="99"/>
    <w:unhideWhenUsed/>
    <w:rsid w:val="00B10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51"/>
  </w:style>
  <w:style w:type="paragraph" w:styleId="BalloonText">
    <w:name w:val="Balloon Text"/>
    <w:basedOn w:val="Normal"/>
    <w:link w:val="BalloonTextChar"/>
    <w:uiPriority w:val="99"/>
    <w:semiHidden/>
    <w:unhideWhenUsed/>
    <w:rsid w:val="00B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C4F"/>
    <w:rPr>
      <w:color w:val="0000FF" w:themeColor="hyperlink"/>
      <w:u w:val="single"/>
    </w:rPr>
  </w:style>
  <w:style w:type="paragraph" w:styleId="ListParagraph">
    <w:name w:val="List Paragraph"/>
    <w:basedOn w:val="Normal"/>
    <w:uiPriority w:val="34"/>
    <w:qFormat/>
    <w:rsid w:val="00404312"/>
    <w:pPr>
      <w:ind w:left="720"/>
      <w:contextualSpacing/>
    </w:pPr>
  </w:style>
  <w:style w:type="paragraph" w:styleId="Header">
    <w:name w:val="header"/>
    <w:basedOn w:val="Normal"/>
    <w:link w:val="HeaderChar"/>
    <w:uiPriority w:val="99"/>
    <w:unhideWhenUsed/>
    <w:rsid w:val="00B10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51"/>
  </w:style>
  <w:style w:type="paragraph" w:styleId="Footer">
    <w:name w:val="footer"/>
    <w:basedOn w:val="Normal"/>
    <w:link w:val="FooterChar"/>
    <w:uiPriority w:val="99"/>
    <w:unhideWhenUsed/>
    <w:rsid w:val="00B10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51"/>
  </w:style>
  <w:style w:type="paragraph" w:styleId="BalloonText">
    <w:name w:val="Balloon Text"/>
    <w:basedOn w:val="Normal"/>
    <w:link w:val="BalloonTextChar"/>
    <w:uiPriority w:val="99"/>
    <w:semiHidden/>
    <w:unhideWhenUsed/>
    <w:rsid w:val="00B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wales/docs/dhss/publications/151118careen.pdf" TargetMode="External"/><Relationship Id="rId13" Type="http://schemas.openxmlformats.org/officeDocument/2006/relationships/hyperlink" Target="http://www.wales.nhs.uk/sites3/Documents/415/WEB%20-%2016184_Narrative_e_WEB.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es.nhs.uk/sites3/Documents/415/WEB%20-%2016184_Narrative_e_WE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wales/topics/health/socialcare/well-being/?la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anaw/2016/2/pdfs/anaw_20160002_en.pdf" TargetMode="External"/><Relationship Id="rId4" Type="http://schemas.openxmlformats.org/officeDocument/2006/relationships/settings" Target="settings.xml"/><Relationship Id="rId9" Type="http://schemas.openxmlformats.org/officeDocument/2006/relationships/hyperlink" Target="http://gov.wales/docs/dhss/publications/151005code-of-practicee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Price</dc:creator>
  <cp:lastModifiedBy>Bethan Price</cp:lastModifiedBy>
  <cp:revision>11</cp:revision>
  <dcterms:created xsi:type="dcterms:W3CDTF">2016-02-10T10:31:00Z</dcterms:created>
  <dcterms:modified xsi:type="dcterms:W3CDTF">2016-04-15T15:37:00Z</dcterms:modified>
</cp:coreProperties>
</file>