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6B1" w:rsidRDefault="002526B1" w:rsidP="00AF21BE">
      <w:pPr>
        <w:rPr>
          <w:rFonts w:ascii="Arial" w:hAnsi="Arial" w:cs="Arial"/>
          <w:b/>
          <w:color w:val="C00000"/>
          <w:sz w:val="32"/>
          <w:szCs w:val="32"/>
          <w:u w:val="single"/>
        </w:rPr>
      </w:pPr>
    </w:p>
    <w:p w:rsidR="00232842" w:rsidRPr="002D2584" w:rsidRDefault="00947FA9" w:rsidP="00AF21BE">
      <w:pPr>
        <w:rPr>
          <w:rFonts w:ascii="Arial" w:hAnsi="Arial" w:cs="Arial"/>
          <w:b/>
          <w:color w:val="C00000"/>
          <w:sz w:val="32"/>
          <w:szCs w:val="32"/>
          <w:u w:val="single"/>
        </w:rPr>
      </w:pPr>
      <w:r w:rsidRPr="002D2584">
        <w:rPr>
          <w:rFonts w:ascii="Arial" w:hAnsi="Arial" w:cs="Arial"/>
          <w:b/>
          <w:color w:val="C00000"/>
          <w:sz w:val="32"/>
          <w:szCs w:val="32"/>
          <w:u w:val="single"/>
        </w:rPr>
        <w:t xml:space="preserve">Advocacy referral quiz </w:t>
      </w:r>
      <w:r w:rsidR="0015765A">
        <w:rPr>
          <w:rFonts w:ascii="Arial" w:hAnsi="Arial" w:cs="Arial"/>
          <w:b/>
          <w:color w:val="C00000"/>
          <w:sz w:val="32"/>
          <w:szCs w:val="32"/>
          <w:u w:val="single"/>
        </w:rPr>
        <w:t xml:space="preserve">– </w:t>
      </w:r>
      <w:r w:rsidR="00720D9A" w:rsidRPr="002D2584">
        <w:rPr>
          <w:rFonts w:ascii="Arial" w:hAnsi="Arial" w:cs="Arial"/>
          <w:b/>
          <w:color w:val="C00000"/>
          <w:sz w:val="32"/>
          <w:szCs w:val="32"/>
          <w:u w:val="single"/>
        </w:rPr>
        <w:t>trainer</w:t>
      </w:r>
      <w:r w:rsidR="0015765A">
        <w:rPr>
          <w:rFonts w:ascii="Arial" w:hAnsi="Arial" w:cs="Arial"/>
          <w:b/>
          <w:color w:val="C00000"/>
          <w:sz w:val="32"/>
          <w:szCs w:val="32"/>
          <w:u w:val="single"/>
        </w:rPr>
        <w:t>’s</w:t>
      </w:r>
      <w:r w:rsidR="00720D9A" w:rsidRPr="002D2584">
        <w:rPr>
          <w:rFonts w:ascii="Arial" w:hAnsi="Arial" w:cs="Arial"/>
          <w:b/>
          <w:color w:val="C00000"/>
          <w:sz w:val="32"/>
          <w:szCs w:val="32"/>
          <w:u w:val="single"/>
        </w:rPr>
        <w:t xml:space="preserve"> </w:t>
      </w:r>
      <w:r w:rsidRPr="002D2584">
        <w:rPr>
          <w:rFonts w:ascii="Arial" w:hAnsi="Arial" w:cs="Arial"/>
          <w:b/>
          <w:color w:val="C00000"/>
          <w:sz w:val="32"/>
          <w:szCs w:val="32"/>
          <w:u w:val="single"/>
        </w:rPr>
        <w:t>sheet</w:t>
      </w:r>
    </w:p>
    <w:p w:rsidR="00232842" w:rsidRDefault="00232842" w:rsidP="00232842">
      <w:pPr>
        <w:jc w:val="center"/>
        <w:rPr>
          <w:rFonts w:ascii="Arial" w:hAnsi="Arial" w:cs="Arial"/>
          <w:b/>
          <w:sz w:val="24"/>
          <w:szCs w:val="24"/>
        </w:rPr>
      </w:pPr>
    </w:p>
    <w:p w:rsidR="006620DB" w:rsidRPr="00A833B7" w:rsidRDefault="007C0F00" w:rsidP="00720D9A">
      <w:pPr>
        <w:rPr>
          <w:rFonts w:ascii="Arial" w:hAnsi="Arial" w:cs="Arial"/>
          <w:b/>
          <w:sz w:val="24"/>
          <w:szCs w:val="24"/>
        </w:rPr>
      </w:pPr>
      <w:r w:rsidRPr="00A833B7">
        <w:rPr>
          <w:rFonts w:ascii="Arial" w:hAnsi="Arial" w:cs="Arial"/>
          <w:b/>
          <w:sz w:val="24"/>
          <w:szCs w:val="24"/>
        </w:rPr>
        <w:t>Introduction</w:t>
      </w:r>
    </w:p>
    <w:p w:rsidR="00A833B7" w:rsidRPr="00A833B7" w:rsidRDefault="00A833B7" w:rsidP="00A833B7">
      <w:pPr>
        <w:pStyle w:val="Numberlist"/>
        <w:numPr>
          <w:ilvl w:val="0"/>
          <w:numId w:val="0"/>
        </w:numPr>
        <w:spacing w:after="200" w:line="276" w:lineRule="auto"/>
        <w:rPr>
          <w:bCs/>
          <w:color w:val="auto"/>
        </w:rPr>
      </w:pPr>
      <w:r w:rsidRPr="00A833B7">
        <w:rPr>
          <w:bCs/>
          <w:color w:val="auto"/>
        </w:rPr>
        <w:t xml:space="preserve">Local authorities </w:t>
      </w:r>
      <w:r w:rsidRPr="00A833B7">
        <w:rPr>
          <w:b/>
          <w:bCs/>
          <w:color w:val="auto"/>
        </w:rPr>
        <w:t xml:space="preserve">must </w:t>
      </w:r>
      <w:r w:rsidRPr="00A833B7">
        <w:rPr>
          <w:bCs/>
          <w:color w:val="auto"/>
        </w:rPr>
        <w:t xml:space="preserve">arrange for the provision of an independent professional advocate when a person can only overcome the barrier(s) to </w:t>
      </w:r>
      <w:r w:rsidRPr="00A833B7">
        <w:rPr>
          <w:bCs/>
          <w:iCs/>
          <w:color w:val="auto"/>
        </w:rPr>
        <w:t>participate fully in the assessment, care and support planning, review and safeguarding processes with assistance from an appropriate individual, but there is no appropriate individual available</w:t>
      </w:r>
      <w:r w:rsidRPr="00A833B7">
        <w:rPr>
          <w:b/>
          <w:bCs/>
          <w:iCs/>
          <w:color w:val="auto"/>
        </w:rPr>
        <w:t xml:space="preserve">. </w:t>
      </w:r>
    </w:p>
    <w:p w:rsidR="007C0F00" w:rsidRPr="00A833B7" w:rsidRDefault="007C0F00" w:rsidP="007C0F00">
      <w:pPr>
        <w:rPr>
          <w:rFonts w:ascii="Arial" w:hAnsi="Arial" w:cs="Arial"/>
          <w:sz w:val="24"/>
          <w:szCs w:val="24"/>
        </w:rPr>
      </w:pPr>
      <w:r w:rsidRPr="00A833B7">
        <w:rPr>
          <w:rFonts w:ascii="Arial" w:hAnsi="Arial" w:cs="Arial"/>
          <w:sz w:val="24"/>
          <w:szCs w:val="24"/>
        </w:rPr>
        <w:t xml:space="preserve">Therefore remind people that eligibility for advocacy is created by </w:t>
      </w:r>
      <w:r w:rsidR="00232842">
        <w:rPr>
          <w:rFonts w:ascii="Arial" w:hAnsi="Arial" w:cs="Arial"/>
          <w:sz w:val="24"/>
          <w:szCs w:val="24"/>
        </w:rPr>
        <w:t>S</w:t>
      </w:r>
      <w:r w:rsidRPr="00A833B7">
        <w:rPr>
          <w:rFonts w:ascii="Arial" w:hAnsi="Arial" w:cs="Arial"/>
          <w:sz w:val="24"/>
          <w:szCs w:val="24"/>
        </w:rPr>
        <w:t xml:space="preserve">ection 6 (2) </w:t>
      </w:r>
      <w:r w:rsidR="00232842">
        <w:rPr>
          <w:rFonts w:ascii="Arial" w:hAnsi="Arial" w:cs="Arial"/>
          <w:sz w:val="24"/>
          <w:szCs w:val="24"/>
        </w:rPr>
        <w:t>–</w:t>
      </w:r>
      <w:r w:rsidRPr="00A833B7">
        <w:rPr>
          <w:rFonts w:ascii="Arial" w:hAnsi="Arial" w:cs="Arial"/>
          <w:sz w:val="24"/>
          <w:szCs w:val="24"/>
        </w:rPr>
        <w:t xml:space="preserve"> </w:t>
      </w:r>
      <w:r w:rsidR="00232842">
        <w:rPr>
          <w:rFonts w:ascii="Arial" w:hAnsi="Arial" w:cs="Arial"/>
          <w:sz w:val="24"/>
          <w:szCs w:val="24"/>
        </w:rPr>
        <w:br/>
      </w:r>
      <w:r w:rsidRPr="00A833B7">
        <w:rPr>
          <w:rFonts w:ascii="Arial" w:hAnsi="Arial" w:cs="Arial"/>
          <w:sz w:val="24"/>
          <w:szCs w:val="24"/>
        </w:rPr>
        <w:t>that people are supported to participate in decisions about their life.</w:t>
      </w:r>
    </w:p>
    <w:p w:rsidR="007C0F00" w:rsidRPr="00A833B7" w:rsidRDefault="003566CA" w:rsidP="00720D9A">
      <w:pPr>
        <w:rPr>
          <w:rFonts w:ascii="Arial" w:hAnsi="Arial" w:cs="Arial"/>
          <w:sz w:val="24"/>
          <w:szCs w:val="24"/>
        </w:rPr>
      </w:pPr>
      <w:r w:rsidRPr="00A833B7">
        <w:rPr>
          <w:rFonts w:ascii="Arial" w:hAnsi="Arial" w:cs="Arial"/>
          <w:sz w:val="24"/>
          <w:szCs w:val="24"/>
        </w:rPr>
        <w:t>The barriers to participation are defined in the Code of Practice as follows:</w:t>
      </w:r>
    </w:p>
    <w:p w:rsidR="003566CA" w:rsidRPr="00A833B7" w:rsidRDefault="003566CA" w:rsidP="003566CA">
      <w:pPr>
        <w:pStyle w:val="LAW"/>
        <w:rPr>
          <w:rFonts w:ascii="Arial" w:hAnsi="Arial" w:cs="Arial"/>
          <w:color w:val="auto"/>
          <w:sz w:val="24"/>
          <w:szCs w:val="24"/>
        </w:rPr>
      </w:pPr>
      <w:r w:rsidRPr="00A833B7">
        <w:rPr>
          <w:rFonts w:ascii="Arial" w:hAnsi="Arial" w:cs="Arial"/>
          <w:color w:val="auto"/>
          <w:sz w:val="24"/>
          <w:szCs w:val="24"/>
        </w:rPr>
        <w:t xml:space="preserve">55.   Local authorities </w:t>
      </w:r>
      <w:r w:rsidR="009F443E" w:rsidRPr="00A833B7">
        <w:rPr>
          <w:rFonts w:ascii="Arial" w:hAnsi="Arial" w:cs="Arial"/>
          <w:b/>
          <w:color w:val="auto"/>
          <w:sz w:val="24"/>
          <w:szCs w:val="24"/>
        </w:rPr>
        <w:t>must</w:t>
      </w:r>
      <w:r w:rsidRPr="00A833B7">
        <w:rPr>
          <w:rFonts w:ascii="Arial" w:hAnsi="Arial" w:cs="Arial"/>
          <w:color w:val="auto"/>
          <w:sz w:val="24"/>
          <w:szCs w:val="24"/>
        </w:rPr>
        <w:t xml:space="preserve"> in partnership with each individual, consider whether that individual is likely to experience barriers to participate fully in determining their well-being outcomes and reach a conclusion on their needs for advocacy support.  </w:t>
      </w:r>
    </w:p>
    <w:p w:rsidR="003566CA" w:rsidRPr="00A833B7" w:rsidRDefault="003566CA" w:rsidP="003566CA">
      <w:pPr>
        <w:pStyle w:val="LAW"/>
        <w:rPr>
          <w:rFonts w:ascii="Arial" w:hAnsi="Arial" w:cs="Arial"/>
          <w:color w:val="auto"/>
          <w:sz w:val="24"/>
          <w:szCs w:val="24"/>
        </w:rPr>
      </w:pPr>
      <w:r w:rsidRPr="00A833B7">
        <w:rPr>
          <w:rFonts w:ascii="Arial" w:hAnsi="Arial" w:cs="Arial"/>
          <w:color w:val="auto"/>
          <w:sz w:val="24"/>
          <w:szCs w:val="24"/>
        </w:rPr>
        <w:t xml:space="preserve">Key barriers will include issues and situations that will impair individuals’ ability to:  </w:t>
      </w:r>
    </w:p>
    <w:p w:rsidR="003566CA" w:rsidRPr="00A833B7" w:rsidRDefault="003F2F30" w:rsidP="00A833B7">
      <w:pPr>
        <w:pStyle w:val="LAW"/>
        <w:numPr>
          <w:ilvl w:val="0"/>
          <w:numId w:val="8"/>
        </w:numPr>
        <w:rPr>
          <w:rFonts w:ascii="Arial" w:hAnsi="Arial" w:cs="Arial"/>
          <w:color w:val="auto"/>
          <w:sz w:val="24"/>
          <w:szCs w:val="24"/>
        </w:rPr>
      </w:pPr>
      <w:r>
        <w:rPr>
          <w:rFonts w:ascii="Arial" w:hAnsi="Arial" w:cs="Arial"/>
          <w:color w:val="auto"/>
          <w:sz w:val="24"/>
          <w:szCs w:val="24"/>
        </w:rPr>
        <w:t>U</w:t>
      </w:r>
      <w:r w:rsidR="003566CA" w:rsidRPr="00A833B7">
        <w:rPr>
          <w:rFonts w:ascii="Arial" w:hAnsi="Arial" w:cs="Arial"/>
          <w:color w:val="auto"/>
          <w:sz w:val="24"/>
          <w:szCs w:val="24"/>
        </w:rPr>
        <w:t>nderstand relevant information</w:t>
      </w:r>
    </w:p>
    <w:p w:rsidR="003566CA" w:rsidRPr="00A833B7" w:rsidRDefault="003F2F30" w:rsidP="00A833B7">
      <w:pPr>
        <w:pStyle w:val="LAW"/>
        <w:numPr>
          <w:ilvl w:val="0"/>
          <w:numId w:val="8"/>
        </w:numPr>
        <w:rPr>
          <w:rFonts w:ascii="Arial" w:hAnsi="Arial" w:cs="Arial"/>
          <w:color w:val="auto"/>
          <w:sz w:val="24"/>
          <w:szCs w:val="24"/>
        </w:rPr>
      </w:pPr>
      <w:r>
        <w:rPr>
          <w:rFonts w:ascii="Arial" w:hAnsi="Arial" w:cs="Arial"/>
          <w:color w:val="auto"/>
          <w:sz w:val="24"/>
          <w:szCs w:val="24"/>
        </w:rPr>
        <w:t>R</w:t>
      </w:r>
      <w:r w:rsidR="003566CA" w:rsidRPr="00A833B7">
        <w:rPr>
          <w:rFonts w:ascii="Arial" w:hAnsi="Arial" w:cs="Arial"/>
          <w:color w:val="auto"/>
          <w:sz w:val="24"/>
          <w:szCs w:val="24"/>
        </w:rPr>
        <w:t xml:space="preserve">etain information </w:t>
      </w:r>
    </w:p>
    <w:p w:rsidR="003566CA" w:rsidRPr="00A833B7" w:rsidRDefault="003F2F30" w:rsidP="00A833B7">
      <w:pPr>
        <w:pStyle w:val="LAW"/>
        <w:numPr>
          <w:ilvl w:val="0"/>
          <w:numId w:val="8"/>
        </w:numPr>
        <w:rPr>
          <w:rFonts w:ascii="Arial" w:hAnsi="Arial" w:cs="Arial"/>
          <w:color w:val="auto"/>
          <w:sz w:val="24"/>
          <w:szCs w:val="24"/>
        </w:rPr>
      </w:pPr>
      <w:r>
        <w:rPr>
          <w:rFonts w:ascii="Arial" w:hAnsi="Arial" w:cs="Arial"/>
          <w:color w:val="auto"/>
          <w:sz w:val="24"/>
          <w:szCs w:val="24"/>
        </w:rPr>
        <w:t>U</w:t>
      </w:r>
      <w:r w:rsidR="003566CA" w:rsidRPr="00A833B7">
        <w:rPr>
          <w:rFonts w:ascii="Arial" w:hAnsi="Arial" w:cs="Arial"/>
          <w:color w:val="auto"/>
          <w:sz w:val="24"/>
          <w:szCs w:val="24"/>
        </w:rPr>
        <w:t xml:space="preserve">se or weigh information </w:t>
      </w:r>
    </w:p>
    <w:p w:rsidR="003566CA" w:rsidRPr="00A833B7" w:rsidRDefault="003F2F30" w:rsidP="00720D9A">
      <w:pPr>
        <w:pStyle w:val="LAW"/>
        <w:numPr>
          <w:ilvl w:val="0"/>
          <w:numId w:val="8"/>
        </w:numPr>
        <w:rPr>
          <w:rFonts w:ascii="Arial" w:hAnsi="Arial" w:cs="Arial"/>
          <w:color w:val="auto"/>
          <w:sz w:val="24"/>
          <w:szCs w:val="24"/>
        </w:rPr>
      </w:pPr>
      <w:r>
        <w:rPr>
          <w:rFonts w:ascii="Arial" w:hAnsi="Arial" w:cs="Arial"/>
          <w:color w:val="auto"/>
          <w:sz w:val="24"/>
          <w:szCs w:val="24"/>
        </w:rPr>
        <w:t>C</w:t>
      </w:r>
      <w:bookmarkStart w:id="0" w:name="_GoBack"/>
      <w:bookmarkEnd w:id="0"/>
      <w:r w:rsidR="003566CA" w:rsidRPr="00A833B7">
        <w:rPr>
          <w:rFonts w:ascii="Arial" w:hAnsi="Arial" w:cs="Arial"/>
          <w:color w:val="auto"/>
          <w:sz w:val="24"/>
          <w:szCs w:val="24"/>
        </w:rPr>
        <w:t>ommunicate their views, wishes and feelings</w:t>
      </w:r>
    </w:p>
    <w:p w:rsidR="006620DB" w:rsidRPr="00A833B7" w:rsidRDefault="006620DB" w:rsidP="00720D9A">
      <w:pPr>
        <w:rPr>
          <w:rFonts w:ascii="Arial" w:hAnsi="Arial" w:cs="Arial"/>
          <w:b/>
          <w:sz w:val="24"/>
          <w:szCs w:val="24"/>
        </w:rPr>
      </w:pPr>
      <w:r w:rsidRPr="00A833B7">
        <w:rPr>
          <w:rFonts w:ascii="Arial" w:hAnsi="Arial" w:cs="Arial"/>
          <w:b/>
          <w:sz w:val="24"/>
          <w:szCs w:val="24"/>
        </w:rPr>
        <w:t>Task</w:t>
      </w:r>
    </w:p>
    <w:p w:rsidR="0022242A" w:rsidRPr="00A833B7" w:rsidRDefault="0022242A" w:rsidP="0022242A">
      <w:pPr>
        <w:rPr>
          <w:rFonts w:ascii="Arial" w:hAnsi="Arial" w:cs="Arial"/>
          <w:sz w:val="24"/>
          <w:szCs w:val="24"/>
        </w:rPr>
      </w:pPr>
      <w:r w:rsidRPr="00A833B7">
        <w:rPr>
          <w:rFonts w:ascii="Arial" w:hAnsi="Arial" w:cs="Arial"/>
          <w:sz w:val="24"/>
          <w:szCs w:val="24"/>
        </w:rPr>
        <w:t xml:space="preserve">Tell participants that they will be discussing whether a group of scenarios should lead to a referral to advocacy or not. Make sure that people have a copy of the Referral Quiz Sheet and read through the scenarios. </w:t>
      </w:r>
    </w:p>
    <w:p w:rsidR="0022242A" w:rsidRPr="00A833B7" w:rsidRDefault="0022242A" w:rsidP="00D9212F">
      <w:pPr>
        <w:rPr>
          <w:rFonts w:ascii="Arial" w:hAnsi="Arial" w:cs="Arial"/>
          <w:sz w:val="24"/>
          <w:szCs w:val="24"/>
        </w:rPr>
      </w:pPr>
      <w:r w:rsidRPr="00A833B7">
        <w:rPr>
          <w:rFonts w:ascii="Arial" w:hAnsi="Arial" w:cs="Arial"/>
          <w:sz w:val="24"/>
          <w:szCs w:val="24"/>
        </w:rPr>
        <w:t xml:space="preserve">Give people 10 minutes to go through the </w:t>
      </w:r>
      <w:r w:rsidR="007C0F00" w:rsidRPr="00A833B7">
        <w:rPr>
          <w:rFonts w:ascii="Arial" w:hAnsi="Arial" w:cs="Arial"/>
          <w:sz w:val="24"/>
          <w:szCs w:val="24"/>
        </w:rPr>
        <w:t>quiz on their own, then ask them to get into small groups for 15 minutes and ask them to talk through the scenarios they found trickiest.</w:t>
      </w:r>
    </w:p>
    <w:p w:rsidR="007C0F00" w:rsidRDefault="007C0F00" w:rsidP="00D9212F">
      <w:pPr>
        <w:rPr>
          <w:rFonts w:ascii="Arial" w:hAnsi="Arial" w:cs="Arial"/>
          <w:b/>
          <w:sz w:val="24"/>
          <w:szCs w:val="24"/>
        </w:rPr>
      </w:pPr>
      <w:r w:rsidRPr="00A833B7">
        <w:rPr>
          <w:rFonts w:ascii="Arial" w:hAnsi="Arial" w:cs="Arial"/>
          <w:sz w:val="24"/>
          <w:szCs w:val="24"/>
        </w:rPr>
        <w:t xml:space="preserve">Read through all scenarios with the whole group using information from the answer sheet, which provides information on specific referral scenarios. The correct response to some of the scenarios is </w:t>
      </w:r>
      <w:proofErr w:type="gramStart"/>
      <w:r w:rsidRPr="00A833B7">
        <w:rPr>
          <w:rFonts w:ascii="Arial" w:hAnsi="Arial" w:cs="Arial"/>
          <w:sz w:val="24"/>
          <w:szCs w:val="24"/>
        </w:rPr>
        <w:t>debatable,</w:t>
      </w:r>
      <w:proofErr w:type="gramEnd"/>
      <w:r w:rsidRPr="00A833B7">
        <w:rPr>
          <w:rFonts w:ascii="Arial" w:hAnsi="Arial" w:cs="Arial"/>
          <w:sz w:val="24"/>
          <w:szCs w:val="24"/>
        </w:rPr>
        <w:t xml:space="preserve"> however, the default position s</w:t>
      </w:r>
      <w:r w:rsidR="003566CA" w:rsidRPr="00A833B7">
        <w:rPr>
          <w:rFonts w:ascii="Arial" w:hAnsi="Arial" w:cs="Arial"/>
          <w:sz w:val="24"/>
          <w:szCs w:val="24"/>
        </w:rPr>
        <w:t>h</w:t>
      </w:r>
      <w:r w:rsidRPr="00A833B7">
        <w:rPr>
          <w:rFonts w:ascii="Arial" w:hAnsi="Arial" w:cs="Arial"/>
          <w:sz w:val="24"/>
          <w:szCs w:val="24"/>
        </w:rPr>
        <w:t xml:space="preserve">ould be </w:t>
      </w:r>
      <w:r w:rsidRPr="00A833B7">
        <w:rPr>
          <w:rFonts w:ascii="Arial" w:hAnsi="Arial" w:cs="Arial"/>
          <w:b/>
          <w:sz w:val="24"/>
          <w:szCs w:val="24"/>
        </w:rPr>
        <w:t>“when in doubt refer/ask the advocacy provider”</w:t>
      </w:r>
      <w:r w:rsidRPr="00232842">
        <w:rPr>
          <w:rFonts w:ascii="Arial" w:hAnsi="Arial" w:cs="Arial"/>
          <w:sz w:val="24"/>
          <w:szCs w:val="24"/>
        </w:rPr>
        <w:t xml:space="preserve">. </w:t>
      </w:r>
    </w:p>
    <w:p w:rsidR="0022242A" w:rsidRPr="00A833B7" w:rsidRDefault="007C0F00" w:rsidP="00D9212F">
      <w:pPr>
        <w:rPr>
          <w:rFonts w:ascii="Arial" w:hAnsi="Arial" w:cs="Arial"/>
          <w:b/>
          <w:sz w:val="24"/>
          <w:szCs w:val="24"/>
        </w:rPr>
      </w:pPr>
      <w:r w:rsidRPr="00A833B7">
        <w:rPr>
          <w:rFonts w:ascii="Arial" w:hAnsi="Arial" w:cs="Arial"/>
          <w:b/>
          <w:sz w:val="24"/>
          <w:szCs w:val="24"/>
        </w:rPr>
        <w:t xml:space="preserve">Supporting </w:t>
      </w:r>
      <w:r w:rsidR="00831A4D">
        <w:rPr>
          <w:rFonts w:ascii="Arial" w:hAnsi="Arial" w:cs="Arial"/>
          <w:b/>
          <w:sz w:val="24"/>
          <w:szCs w:val="24"/>
        </w:rPr>
        <w:t>i</w:t>
      </w:r>
      <w:r w:rsidRPr="00A833B7">
        <w:rPr>
          <w:rFonts w:ascii="Arial" w:hAnsi="Arial" w:cs="Arial"/>
          <w:b/>
          <w:sz w:val="24"/>
          <w:szCs w:val="24"/>
        </w:rPr>
        <w:t>nformation</w:t>
      </w:r>
    </w:p>
    <w:p w:rsidR="00D9212F" w:rsidRPr="00A833B7" w:rsidRDefault="00D9212F" w:rsidP="00D9212F">
      <w:pPr>
        <w:rPr>
          <w:rFonts w:ascii="Arial" w:hAnsi="Arial" w:cs="Arial"/>
          <w:sz w:val="24"/>
          <w:szCs w:val="24"/>
        </w:rPr>
      </w:pPr>
      <w:r w:rsidRPr="00A833B7">
        <w:rPr>
          <w:rFonts w:ascii="Arial" w:hAnsi="Arial" w:cs="Arial"/>
          <w:sz w:val="24"/>
          <w:szCs w:val="24"/>
        </w:rPr>
        <w:t xml:space="preserve">The Trainer Guidance Sheet will give you </w:t>
      </w:r>
      <w:r w:rsidR="0022242A" w:rsidRPr="00A833B7">
        <w:rPr>
          <w:rFonts w:ascii="Arial" w:hAnsi="Arial" w:cs="Arial"/>
          <w:sz w:val="24"/>
          <w:szCs w:val="24"/>
        </w:rPr>
        <w:t xml:space="preserve">deeper </w:t>
      </w:r>
      <w:r w:rsidRPr="00A833B7">
        <w:rPr>
          <w:rFonts w:ascii="Arial" w:hAnsi="Arial" w:cs="Arial"/>
          <w:sz w:val="24"/>
          <w:szCs w:val="24"/>
        </w:rPr>
        <w:t xml:space="preserve">background </w:t>
      </w:r>
      <w:r w:rsidR="0022242A" w:rsidRPr="00A833B7">
        <w:rPr>
          <w:rFonts w:ascii="Arial" w:hAnsi="Arial" w:cs="Arial"/>
          <w:sz w:val="24"/>
          <w:szCs w:val="24"/>
        </w:rPr>
        <w:t xml:space="preserve">information </w:t>
      </w:r>
      <w:r w:rsidRPr="00A833B7">
        <w:rPr>
          <w:rFonts w:ascii="Arial" w:hAnsi="Arial" w:cs="Arial"/>
          <w:sz w:val="24"/>
          <w:szCs w:val="24"/>
        </w:rPr>
        <w:t>for considering whether advocacy may be required by the A</w:t>
      </w:r>
      <w:r w:rsidR="0022242A" w:rsidRPr="00A833B7">
        <w:rPr>
          <w:rFonts w:ascii="Arial" w:hAnsi="Arial" w:cs="Arial"/>
          <w:sz w:val="24"/>
          <w:szCs w:val="24"/>
        </w:rPr>
        <w:t>ct</w:t>
      </w:r>
      <w:r w:rsidR="007C0F00" w:rsidRPr="00A833B7">
        <w:rPr>
          <w:rFonts w:ascii="Arial" w:hAnsi="Arial" w:cs="Arial"/>
          <w:sz w:val="24"/>
          <w:szCs w:val="24"/>
        </w:rPr>
        <w:t xml:space="preserve">. </w:t>
      </w:r>
    </w:p>
    <w:p w:rsidR="006620DB" w:rsidRPr="00A833B7" w:rsidRDefault="006620DB">
      <w:pPr>
        <w:rPr>
          <w:rFonts w:ascii="Arial" w:hAnsi="Arial" w:cs="Arial"/>
          <w:sz w:val="24"/>
          <w:szCs w:val="24"/>
        </w:rPr>
      </w:pPr>
    </w:p>
    <w:p w:rsidR="00A833B7" w:rsidRPr="00C53239" w:rsidRDefault="008F1CCC" w:rsidP="00A833B7">
      <w:pPr>
        <w:pStyle w:val="Heading2"/>
        <w:rPr>
          <w:rFonts w:ascii="Arial" w:hAnsi="Arial" w:cs="Arial"/>
          <w:b/>
          <w:color w:val="auto"/>
          <w:sz w:val="24"/>
          <w:szCs w:val="24"/>
          <w:u w:val="single"/>
        </w:rPr>
      </w:pPr>
      <w:r w:rsidRPr="00C53239">
        <w:rPr>
          <w:rFonts w:ascii="Arial" w:hAnsi="Arial" w:cs="Arial"/>
          <w:b/>
          <w:color w:val="auto"/>
          <w:sz w:val="24"/>
          <w:szCs w:val="24"/>
          <w:u w:val="single"/>
        </w:rPr>
        <w:t xml:space="preserve">Advocacy </w:t>
      </w:r>
      <w:r w:rsidR="00C53239" w:rsidRPr="00C53239">
        <w:rPr>
          <w:rFonts w:ascii="Arial" w:hAnsi="Arial" w:cs="Arial"/>
          <w:b/>
          <w:color w:val="auto"/>
          <w:sz w:val="24"/>
          <w:szCs w:val="24"/>
          <w:u w:val="single"/>
        </w:rPr>
        <w:t>r</w:t>
      </w:r>
      <w:r w:rsidR="0015765A">
        <w:rPr>
          <w:rFonts w:ascii="Arial" w:hAnsi="Arial" w:cs="Arial"/>
          <w:b/>
          <w:color w:val="auto"/>
          <w:sz w:val="24"/>
          <w:szCs w:val="24"/>
          <w:u w:val="single"/>
        </w:rPr>
        <w:t>eferral</w:t>
      </w:r>
      <w:r w:rsidRPr="00C53239">
        <w:rPr>
          <w:rFonts w:ascii="Arial" w:hAnsi="Arial" w:cs="Arial"/>
          <w:b/>
          <w:color w:val="auto"/>
          <w:sz w:val="24"/>
          <w:szCs w:val="24"/>
          <w:u w:val="single"/>
        </w:rPr>
        <w:t xml:space="preserve"> </w:t>
      </w:r>
      <w:r w:rsidR="00831A4D">
        <w:rPr>
          <w:rFonts w:ascii="Arial" w:hAnsi="Arial" w:cs="Arial"/>
          <w:b/>
          <w:color w:val="auto"/>
          <w:sz w:val="24"/>
          <w:szCs w:val="24"/>
          <w:u w:val="single"/>
        </w:rPr>
        <w:t>e</w:t>
      </w:r>
      <w:r w:rsidRPr="00C53239">
        <w:rPr>
          <w:rFonts w:ascii="Arial" w:hAnsi="Arial" w:cs="Arial"/>
          <w:b/>
          <w:color w:val="auto"/>
          <w:sz w:val="24"/>
          <w:szCs w:val="24"/>
          <w:u w:val="single"/>
        </w:rPr>
        <w:t xml:space="preserve">xercise – </w:t>
      </w:r>
      <w:r w:rsidR="00C53239" w:rsidRPr="00C53239">
        <w:rPr>
          <w:rFonts w:ascii="Arial" w:hAnsi="Arial" w:cs="Arial"/>
          <w:b/>
          <w:color w:val="auto"/>
          <w:sz w:val="24"/>
          <w:szCs w:val="24"/>
          <w:u w:val="single"/>
        </w:rPr>
        <w:t>t</w:t>
      </w:r>
      <w:r w:rsidRPr="00C53239">
        <w:rPr>
          <w:rFonts w:ascii="Arial" w:hAnsi="Arial" w:cs="Arial"/>
          <w:b/>
          <w:color w:val="auto"/>
          <w:sz w:val="24"/>
          <w:szCs w:val="24"/>
          <w:u w:val="single"/>
        </w:rPr>
        <w:t>rainer</w:t>
      </w:r>
      <w:r w:rsidR="0015765A">
        <w:rPr>
          <w:rFonts w:ascii="Arial" w:hAnsi="Arial" w:cs="Arial"/>
          <w:b/>
          <w:color w:val="auto"/>
          <w:sz w:val="24"/>
          <w:szCs w:val="24"/>
          <w:u w:val="single"/>
        </w:rPr>
        <w:t>’s</w:t>
      </w:r>
      <w:r w:rsidRPr="00C53239">
        <w:rPr>
          <w:rFonts w:ascii="Arial" w:hAnsi="Arial" w:cs="Arial"/>
          <w:b/>
          <w:color w:val="auto"/>
          <w:sz w:val="24"/>
          <w:szCs w:val="24"/>
          <w:u w:val="single"/>
        </w:rPr>
        <w:t xml:space="preserve"> </w:t>
      </w:r>
      <w:r w:rsidR="00C53239" w:rsidRPr="00C53239">
        <w:rPr>
          <w:rFonts w:ascii="Arial" w:hAnsi="Arial" w:cs="Arial"/>
          <w:b/>
          <w:color w:val="auto"/>
          <w:sz w:val="24"/>
          <w:szCs w:val="24"/>
          <w:u w:val="single"/>
        </w:rPr>
        <w:t>s</w:t>
      </w:r>
      <w:r w:rsidRPr="00C53239">
        <w:rPr>
          <w:rFonts w:ascii="Arial" w:hAnsi="Arial" w:cs="Arial"/>
          <w:b/>
          <w:color w:val="auto"/>
          <w:sz w:val="24"/>
          <w:szCs w:val="24"/>
          <w:u w:val="single"/>
        </w:rPr>
        <w:t>heet</w:t>
      </w:r>
    </w:p>
    <w:p w:rsidR="00A833B7" w:rsidRPr="00A833B7" w:rsidRDefault="00A833B7" w:rsidP="00A833B7"/>
    <w:p w:rsidR="008F1CCC" w:rsidRPr="00A833B7" w:rsidRDefault="008F1CCC" w:rsidP="008F1CCC">
      <w:pPr>
        <w:rPr>
          <w:rFonts w:ascii="Arial" w:hAnsi="Arial" w:cs="Arial"/>
          <w:sz w:val="24"/>
          <w:szCs w:val="24"/>
        </w:rPr>
      </w:pPr>
      <w:r w:rsidRPr="00A833B7">
        <w:rPr>
          <w:rFonts w:ascii="Arial" w:hAnsi="Arial" w:cs="Arial"/>
          <w:sz w:val="24"/>
          <w:szCs w:val="24"/>
        </w:rPr>
        <w:t>The Social Services and Well</w:t>
      </w:r>
      <w:r w:rsidR="00401F3C" w:rsidRPr="00A833B7">
        <w:rPr>
          <w:rFonts w:ascii="Arial" w:hAnsi="Arial" w:cs="Arial"/>
          <w:sz w:val="24"/>
          <w:szCs w:val="24"/>
        </w:rPr>
        <w:t>-</w:t>
      </w:r>
      <w:r w:rsidRPr="00A833B7">
        <w:rPr>
          <w:rFonts w:ascii="Arial" w:hAnsi="Arial" w:cs="Arial"/>
          <w:sz w:val="24"/>
          <w:szCs w:val="24"/>
        </w:rPr>
        <w:t xml:space="preserve">being </w:t>
      </w:r>
      <w:r w:rsidR="00401F3C" w:rsidRPr="00A833B7">
        <w:rPr>
          <w:rFonts w:ascii="Arial" w:hAnsi="Arial" w:cs="Arial"/>
          <w:sz w:val="24"/>
          <w:szCs w:val="24"/>
        </w:rPr>
        <w:t xml:space="preserve">(Wales) </w:t>
      </w:r>
      <w:r w:rsidRPr="00A833B7">
        <w:rPr>
          <w:rFonts w:ascii="Arial" w:hAnsi="Arial" w:cs="Arial"/>
          <w:sz w:val="24"/>
          <w:szCs w:val="24"/>
        </w:rPr>
        <w:t xml:space="preserve">Act </w:t>
      </w:r>
      <w:r w:rsidR="00401F3C" w:rsidRPr="00A833B7">
        <w:rPr>
          <w:rFonts w:ascii="Arial" w:hAnsi="Arial" w:cs="Arial"/>
          <w:sz w:val="24"/>
          <w:szCs w:val="24"/>
        </w:rPr>
        <w:t xml:space="preserve">2014 Part 10 </w:t>
      </w:r>
      <w:r w:rsidRPr="00A833B7">
        <w:rPr>
          <w:rFonts w:ascii="Arial" w:hAnsi="Arial" w:cs="Arial"/>
          <w:sz w:val="24"/>
          <w:szCs w:val="24"/>
        </w:rPr>
        <w:t xml:space="preserve">Code of Practice (Advocacy) gives guidance on when local authorities must arrange for the provision of an independent professional advocate to support their participation in decisions about their life. </w:t>
      </w:r>
    </w:p>
    <w:p w:rsidR="00797CF7" w:rsidRPr="00A833B7" w:rsidRDefault="008F1CCC" w:rsidP="008F1CCC">
      <w:pPr>
        <w:rPr>
          <w:rFonts w:ascii="Arial" w:hAnsi="Arial" w:cs="Arial"/>
          <w:sz w:val="24"/>
          <w:szCs w:val="24"/>
        </w:rPr>
      </w:pPr>
      <w:r w:rsidRPr="00A833B7">
        <w:rPr>
          <w:rFonts w:ascii="Arial" w:hAnsi="Arial" w:cs="Arial"/>
          <w:sz w:val="24"/>
          <w:szCs w:val="24"/>
        </w:rPr>
        <w:t>From what you have learned on the course so far, try to decide if this appl</w:t>
      </w:r>
      <w:r w:rsidR="00A833B7">
        <w:rPr>
          <w:rFonts w:ascii="Arial" w:hAnsi="Arial" w:cs="Arial"/>
          <w:sz w:val="24"/>
          <w:szCs w:val="24"/>
        </w:rPr>
        <w:t>ies in the following situations:</w:t>
      </w:r>
    </w:p>
    <w:p w:rsidR="008F1CCC" w:rsidRPr="00A833B7" w:rsidRDefault="008F1CCC" w:rsidP="008F1CCC">
      <w:pPr>
        <w:pStyle w:val="ListParagraph"/>
        <w:numPr>
          <w:ilvl w:val="0"/>
          <w:numId w:val="6"/>
        </w:numPr>
        <w:spacing w:line="256" w:lineRule="auto"/>
        <w:rPr>
          <w:rFonts w:ascii="Arial" w:hAnsi="Arial" w:cs="Arial"/>
          <w:sz w:val="24"/>
          <w:szCs w:val="24"/>
        </w:rPr>
      </w:pPr>
      <w:r w:rsidRPr="00A833B7">
        <w:rPr>
          <w:rFonts w:ascii="Arial" w:hAnsi="Arial" w:cs="Arial"/>
          <w:sz w:val="24"/>
          <w:szCs w:val="24"/>
        </w:rPr>
        <w:t>Ryan is a 35</w:t>
      </w:r>
      <w:r w:rsidR="00232842">
        <w:rPr>
          <w:rFonts w:ascii="Arial" w:hAnsi="Arial" w:cs="Arial"/>
          <w:sz w:val="24"/>
          <w:szCs w:val="24"/>
        </w:rPr>
        <w:t>-</w:t>
      </w:r>
      <w:r w:rsidRPr="00A833B7">
        <w:rPr>
          <w:rFonts w:ascii="Arial" w:hAnsi="Arial" w:cs="Arial"/>
          <w:sz w:val="24"/>
          <w:szCs w:val="24"/>
        </w:rPr>
        <w:t>year</w:t>
      </w:r>
      <w:r w:rsidR="00232842">
        <w:rPr>
          <w:rFonts w:ascii="Arial" w:hAnsi="Arial" w:cs="Arial"/>
          <w:sz w:val="24"/>
          <w:szCs w:val="24"/>
        </w:rPr>
        <w:t>-</w:t>
      </w:r>
      <w:r w:rsidRPr="00A833B7">
        <w:rPr>
          <w:rFonts w:ascii="Arial" w:hAnsi="Arial" w:cs="Arial"/>
          <w:sz w:val="24"/>
          <w:szCs w:val="24"/>
        </w:rPr>
        <w:t xml:space="preserve">old man with learning disabilities. He is about to be assessed to establish his care </w:t>
      </w:r>
      <w:r w:rsidR="00401F3C" w:rsidRPr="00A833B7">
        <w:rPr>
          <w:rFonts w:ascii="Arial" w:hAnsi="Arial" w:cs="Arial"/>
          <w:sz w:val="24"/>
          <w:szCs w:val="24"/>
        </w:rPr>
        <w:t xml:space="preserve">and </w:t>
      </w:r>
      <w:r w:rsidRPr="00A833B7">
        <w:rPr>
          <w:rFonts w:ascii="Arial" w:hAnsi="Arial" w:cs="Arial"/>
          <w:sz w:val="24"/>
          <w:szCs w:val="24"/>
        </w:rPr>
        <w:t>support needs. He has no family and few friends. Communication with him can be difficult sometimes.</w:t>
      </w:r>
    </w:p>
    <w:p w:rsidR="008F1CCC" w:rsidRPr="00A833B7" w:rsidRDefault="008F1CCC" w:rsidP="008F1CCC">
      <w:pPr>
        <w:pStyle w:val="ListParagraph"/>
        <w:spacing w:line="256" w:lineRule="auto"/>
        <w:rPr>
          <w:rFonts w:ascii="Arial" w:hAnsi="Arial" w:cs="Arial"/>
          <w:sz w:val="24"/>
          <w:szCs w:val="24"/>
        </w:rPr>
      </w:pPr>
    </w:p>
    <w:p w:rsidR="008F1CCC" w:rsidRPr="00A833B7" w:rsidRDefault="008F1CCC" w:rsidP="008F1CCC">
      <w:pPr>
        <w:pStyle w:val="ListParagraph"/>
        <w:spacing w:line="256" w:lineRule="auto"/>
        <w:rPr>
          <w:rFonts w:ascii="Arial" w:hAnsi="Arial" w:cs="Arial"/>
          <w:b/>
          <w:sz w:val="24"/>
          <w:szCs w:val="24"/>
        </w:rPr>
      </w:pPr>
      <w:r w:rsidRPr="00A833B7">
        <w:rPr>
          <w:rFonts w:ascii="Arial" w:hAnsi="Arial" w:cs="Arial"/>
          <w:b/>
          <w:sz w:val="24"/>
          <w:szCs w:val="24"/>
        </w:rPr>
        <w:t>This situation is eligible for advocacy support as it relates to exercising one of the functions of the Act</w:t>
      </w:r>
      <w:r w:rsidR="0014494E" w:rsidRPr="00A833B7">
        <w:rPr>
          <w:rFonts w:ascii="Arial" w:hAnsi="Arial" w:cs="Arial"/>
          <w:b/>
          <w:sz w:val="24"/>
          <w:szCs w:val="24"/>
        </w:rPr>
        <w:t xml:space="preserve">, </w:t>
      </w:r>
      <w:r w:rsidRPr="00A833B7">
        <w:rPr>
          <w:rFonts w:ascii="Arial" w:hAnsi="Arial" w:cs="Arial"/>
          <w:b/>
          <w:sz w:val="24"/>
          <w:szCs w:val="24"/>
        </w:rPr>
        <w:t>there is a barrier to his participation</w:t>
      </w:r>
      <w:r w:rsidR="0014494E" w:rsidRPr="00A833B7">
        <w:rPr>
          <w:rFonts w:ascii="Arial" w:hAnsi="Arial" w:cs="Arial"/>
          <w:b/>
          <w:sz w:val="24"/>
          <w:szCs w:val="24"/>
        </w:rPr>
        <w:t>, and he has no</w:t>
      </w:r>
      <w:r w:rsidR="00232842">
        <w:rPr>
          <w:rFonts w:ascii="Arial" w:hAnsi="Arial" w:cs="Arial"/>
          <w:b/>
          <w:sz w:val="24"/>
          <w:szCs w:val="24"/>
        </w:rPr>
        <w:t>-</w:t>
      </w:r>
      <w:r w:rsidR="0014494E" w:rsidRPr="00A833B7">
        <w:rPr>
          <w:rFonts w:ascii="Arial" w:hAnsi="Arial" w:cs="Arial"/>
          <w:b/>
          <w:sz w:val="24"/>
          <w:szCs w:val="24"/>
        </w:rPr>
        <w:t>one appropriate to support him in this regard</w:t>
      </w:r>
      <w:r w:rsidRPr="00A833B7">
        <w:rPr>
          <w:rFonts w:ascii="Arial" w:hAnsi="Arial" w:cs="Arial"/>
          <w:b/>
          <w:sz w:val="24"/>
          <w:szCs w:val="24"/>
        </w:rPr>
        <w:t>. It is not his learning disability that provides the reason for support, but the communication issue.</w:t>
      </w:r>
      <w:r w:rsidR="00401F3C" w:rsidRPr="00A833B7">
        <w:rPr>
          <w:rFonts w:ascii="Arial" w:hAnsi="Arial" w:cs="Arial"/>
          <w:b/>
          <w:sz w:val="24"/>
          <w:szCs w:val="24"/>
        </w:rPr>
        <w:t xml:space="preserve"> Would it be helpful to note it is about ensuring he has voice and control?</w:t>
      </w:r>
    </w:p>
    <w:p w:rsidR="008F1CCC" w:rsidRPr="00A833B7" w:rsidRDefault="008F1CCC" w:rsidP="008F1CCC">
      <w:pPr>
        <w:pStyle w:val="ListParagraph"/>
        <w:spacing w:line="256" w:lineRule="auto"/>
        <w:rPr>
          <w:rFonts w:ascii="Arial" w:hAnsi="Arial" w:cs="Arial"/>
          <w:sz w:val="24"/>
          <w:szCs w:val="24"/>
        </w:rPr>
      </w:pPr>
    </w:p>
    <w:p w:rsidR="008F1CCC" w:rsidRPr="00A833B7" w:rsidRDefault="008F1CCC" w:rsidP="008F1CCC">
      <w:pPr>
        <w:pStyle w:val="ListParagraph"/>
        <w:numPr>
          <w:ilvl w:val="0"/>
          <w:numId w:val="6"/>
        </w:numPr>
        <w:spacing w:line="256" w:lineRule="auto"/>
        <w:rPr>
          <w:rFonts w:ascii="Arial" w:hAnsi="Arial" w:cs="Arial"/>
          <w:sz w:val="24"/>
          <w:szCs w:val="24"/>
        </w:rPr>
      </w:pPr>
      <w:r w:rsidRPr="00A833B7">
        <w:rPr>
          <w:rFonts w:ascii="Arial" w:hAnsi="Arial" w:cs="Arial"/>
          <w:sz w:val="24"/>
          <w:szCs w:val="24"/>
        </w:rPr>
        <w:t>Darcie is a 55</w:t>
      </w:r>
      <w:r w:rsidR="00232842">
        <w:rPr>
          <w:rFonts w:ascii="Arial" w:hAnsi="Arial" w:cs="Arial"/>
          <w:sz w:val="24"/>
          <w:szCs w:val="24"/>
        </w:rPr>
        <w:t>-</w:t>
      </w:r>
      <w:r w:rsidRPr="00A833B7">
        <w:rPr>
          <w:rFonts w:ascii="Arial" w:hAnsi="Arial" w:cs="Arial"/>
          <w:sz w:val="24"/>
          <w:szCs w:val="24"/>
        </w:rPr>
        <w:t>year</w:t>
      </w:r>
      <w:r w:rsidR="00232842">
        <w:rPr>
          <w:rFonts w:ascii="Arial" w:hAnsi="Arial" w:cs="Arial"/>
          <w:sz w:val="24"/>
          <w:szCs w:val="24"/>
        </w:rPr>
        <w:t>-</w:t>
      </w:r>
      <w:r w:rsidRPr="00A833B7">
        <w:rPr>
          <w:rFonts w:ascii="Arial" w:hAnsi="Arial" w:cs="Arial"/>
          <w:sz w:val="24"/>
          <w:szCs w:val="24"/>
        </w:rPr>
        <w:t>old woman who has some minor cognitive difficulties following a head injury. She can express herself clearly but gets flustered in care planning meetings and sometimes forgets points she meant to raise.</w:t>
      </w:r>
    </w:p>
    <w:p w:rsidR="008F1CCC" w:rsidRPr="00A833B7" w:rsidRDefault="008F1CCC" w:rsidP="008F1CCC">
      <w:pPr>
        <w:pStyle w:val="ListParagraph"/>
        <w:spacing w:line="256" w:lineRule="auto"/>
        <w:rPr>
          <w:rFonts w:ascii="Arial" w:hAnsi="Arial" w:cs="Arial"/>
          <w:sz w:val="24"/>
          <w:szCs w:val="24"/>
        </w:rPr>
      </w:pPr>
    </w:p>
    <w:p w:rsidR="008F1CCC" w:rsidRDefault="0014494E" w:rsidP="00232842">
      <w:pPr>
        <w:pStyle w:val="ListParagraph"/>
        <w:spacing w:line="256" w:lineRule="auto"/>
        <w:rPr>
          <w:rFonts w:ascii="Arial" w:hAnsi="Arial" w:cs="Arial"/>
          <w:b/>
          <w:sz w:val="24"/>
          <w:szCs w:val="24"/>
        </w:rPr>
      </w:pPr>
      <w:r w:rsidRPr="00A833B7">
        <w:rPr>
          <w:rFonts w:ascii="Arial" w:hAnsi="Arial" w:cs="Arial"/>
          <w:b/>
          <w:sz w:val="24"/>
          <w:szCs w:val="24"/>
        </w:rPr>
        <w:t>Ideally the care and support staff would arrange meetings in such a way as to minimise the impact of Darcie becoming anxious. However if her anxiety meant that she was not able to truly participate in the meetings it may be appropriate to refer to advocacy.</w:t>
      </w:r>
      <w:r w:rsidR="00401F3C" w:rsidRPr="00A833B7">
        <w:rPr>
          <w:rFonts w:ascii="Arial" w:hAnsi="Arial" w:cs="Arial"/>
          <w:b/>
          <w:sz w:val="24"/>
          <w:szCs w:val="24"/>
        </w:rPr>
        <w:t xml:space="preserve"> (</w:t>
      </w:r>
      <w:r w:rsidR="00232842">
        <w:rPr>
          <w:rFonts w:ascii="Arial" w:hAnsi="Arial" w:cs="Arial"/>
          <w:b/>
          <w:sz w:val="24"/>
          <w:szCs w:val="24"/>
        </w:rPr>
        <w:t>T</w:t>
      </w:r>
      <w:r w:rsidR="00401F3C" w:rsidRPr="00A833B7">
        <w:rPr>
          <w:rFonts w:ascii="Arial" w:hAnsi="Arial" w:cs="Arial"/>
          <w:b/>
          <w:sz w:val="24"/>
          <w:szCs w:val="24"/>
        </w:rPr>
        <w:t>hough ‘may’ could become ‘must’</w:t>
      </w:r>
      <w:r w:rsidR="00232842">
        <w:rPr>
          <w:rFonts w:ascii="Arial" w:hAnsi="Arial" w:cs="Arial"/>
          <w:b/>
          <w:sz w:val="24"/>
          <w:szCs w:val="24"/>
        </w:rPr>
        <w:t>,</w:t>
      </w:r>
      <w:r w:rsidR="00401F3C" w:rsidRPr="00A833B7">
        <w:rPr>
          <w:rFonts w:ascii="Arial" w:hAnsi="Arial" w:cs="Arial"/>
          <w:b/>
          <w:sz w:val="24"/>
          <w:szCs w:val="24"/>
        </w:rPr>
        <w:t xml:space="preserve"> is it clear that Darcie can</w:t>
      </w:r>
      <w:r w:rsidR="00232842">
        <w:rPr>
          <w:rFonts w:ascii="Arial" w:hAnsi="Arial" w:cs="Arial"/>
          <w:b/>
          <w:sz w:val="24"/>
          <w:szCs w:val="24"/>
        </w:rPr>
        <w:t>’</w:t>
      </w:r>
      <w:r w:rsidR="00401F3C" w:rsidRPr="00A833B7">
        <w:rPr>
          <w:rFonts w:ascii="Arial" w:hAnsi="Arial" w:cs="Arial"/>
          <w:b/>
          <w:sz w:val="24"/>
          <w:szCs w:val="24"/>
        </w:rPr>
        <w:t xml:space="preserve">t articulate her </w:t>
      </w:r>
      <w:r w:rsidR="00232842">
        <w:rPr>
          <w:rFonts w:ascii="Arial" w:hAnsi="Arial" w:cs="Arial"/>
          <w:b/>
          <w:sz w:val="24"/>
          <w:szCs w:val="24"/>
        </w:rPr>
        <w:t>v</w:t>
      </w:r>
      <w:r w:rsidR="00401F3C" w:rsidRPr="00A833B7">
        <w:rPr>
          <w:rFonts w:ascii="Arial" w:hAnsi="Arial" w:cs="Arial"/>
          <w:b/>
          <w:sz w:val="24"/>
          <w:szCs w:val="24"/>
        </w:rPr>
        <w:t>iews, wishes and feelings?)</w:t>
      </w:r>
    </w:p>
    <w:p w:rsidR="00232842" w:rsidRPr="00A833B7" w:rsidRDefault="00232842" w:rsidP="00232842">
      <w:pPr>
        <w:pStyle w:val="ListParagraph"/>
        <w:spacing w:line="256" w:lineRule="auto"/>
        <w:rPr>
          <w:rFonts w:ascii="Arial" w:hAnsi="Arial" w:cs="Arial"/>
          <w:sz w:val="24"/>
          <w:szCs w:val="24"/>
        </w:rPr>
      </w:pPr>
    </w:p>
    <w:p w:rsidR="008F1CCC" w:rsidRPr="00A833B7" w:rsidRDefault="00232842" w:rsidP="008F1CCC">
      <w:pPr>
        <w:pStyle w:val="ListParagraph"/>
        <w:numPr>
          <w:ilvl w:val="0"/>
          <w:numId w:val="6"/>
        </w:numPr>
        <w:spacing w:line="256" w:lineRule="auto"/>
        <w:rPr>
          <w:rFonts w:ascii="Arial" w:hAnsi="Arial" w:cs="Arial"/>
          <w:sz w:val="24"/>
          <w:szCs w:val="24"/>
        </w:rPr>
      </w:pPr>
      <w:r>
        <w:rPr>
          <w:rFonts w:ascii="Arial" w:hAnsi="Arial" w:cs="Arial"/>
          <w:sz w:val="24"/>
          <w:szCs w:val="24"/>
        </w:rPr>
        <w:t>Mollie is a 70-</w:t>
      </w:r>
      <w:r w:rsidR="008F1CCC" w:rsidRPr="00A833B7">
        <w:rPr>
          <w:rFonts w:ascii="Arial" w:hAnsi="Arial" w:cs="Arial"/>
          <w:sz w:val="24"/>
          <w:szCs w:val="24"/>
        </w:rPr>
        <w:t>year</w:t>
      </w:r>
      <w:r>
        <w:rPr>
          <w:rFonts w:ascii="Arial" w:hAnsi="Arial" w:cs="Arial"/>
          <w:sz w:val="24"/>
          <w:szCs w:val="24"/>
        </w:rPr>
        <w:t>-</w:t>
      </w:r>
      <w:r w:rsidR="008F1CCC" w:rsidRPr="00A833B7">
        <w:rPr>
          <w:rFonts w:ascii="Arial" w:hAnsi="Arial" w:cs="Arial"/>
          <w:sz w:val="24"/>
          <w:szCs w:val="24"/>
        </w:rPr>
        <w:t xml:space="preserve">old woman with problems in dressing, washing and cooking for herself. She has been in hospital for </w:t>
      </w:r>
      <w:r>
        <w:rPr>
          <w:rFonts w:ascii="Arial" w:hAnsi="Arial" w:cs="Arial"/>
          <w:sz w:val="24"/>
          <w:szCs w:val="24"/>
        </w:rPr>
        <w:t>two</w:t>
      </w:r>
      <w:r w:rsidR="008F1CCC" w:rsidRPr="00A833B7">
        <w:rPr>
          <w:rFonts w:ascii="Arial" w:hAnsi="Arial" w:cs="Arial"/>
          <w:sz w:val="24"/>
          <w:szCs w:val="24"/>
        </w:rPr>
        <w:t xml:space="preserve"> months and is soon to be discharged. She can express herself very well but doesn’t feel confident in </w:t>
      </w:r>
      <w:r w:rsidR="0014494E" w:rsidRPr="00A833B7">
        <w:rPr>
          <w:rFonts w:ascii="Arial" w:hAnsi="Arial" w:cs="Arial"/>
          <w:sz w:val="24"/>
          <w:szCs w:val="24"/>
        </w:rPr>
        <w:t xml:space="preserve">her knowledge of </w:t>
      </w:r>
      <w:r w:rsidR="008F1CCC" w:rsidRPr="00A833B7">
        <w:rPr>
          <w:rFonts w:ascii="Arial" w:hAnsi="Arial" w:cs="Arial"/>
          <w:sz w:val="24"/>
          <w:szCs w:val="24"/>
        </w:rPr>
        <w:t xml:space="preserve">her options for support at home. </w:t>
      </w:r>
    </w:p>
    <w:p w:rsidR="0014494E" w:rsidRPr="00A833B7" w:rsidRDefault="0014494E" w:rsidP="0014494E">
      <w:pPr>
        <w:pStyle w:val="ListParagraph"/>
        <w:spacing w:line="256" w:lineRule="auto"/>
        <w:rPr>
          <w:rFonts w:ascii="Arial" w:hAnsi="Arial" w:cs="Arial"/>
          <w:sz w:val="24"/>
          <w:szCs w:val="24"/>
        </w:rPr>
      </w:pPr>
    </w:p>
    <w:p w:rsidR="0014494E" w:rsidRDefault="0014494E" w:rsidP="00232842">
      <w:pPr>
        <w:pStyle w:val="ListParagraph"/>
        <w:spacing w:line="256" w:lineRule="auto"/>
        <w:rPr>
          <w:rFonts w:ascii="Arial" w:hAnsi="Arial" w:cs="Arial"/>
          <w:b/>
          <w:sz w:val="24"/>
          <w:szCs w:val="24"/>
        </w:rPr>
      </w:pPr>
      <w:r w:rsidRPr="00A833B7">
        <w:rPr>
          <w:rFonts w:ascii="Arial" w:hAnsi="Arial" w:cs="Arial"/>
          <w:b/>
          <w:sz w:val="24"/>
          <w:szCs w:val="24"/>
        </w:rPr>
        <w:t xml:space="preserve">This is unlikely to be an appropriate referral to advocacy. Although the situation of discharge from hospital can be eligible for advocacy support, Mollie does not appear to have any barriers to participation other than a lack of information. She should be provided with this. An advocacy referral would only </w:t>
      </w:r>
      <w:r w:rsidR="00232842">
        <w:rPr>
          <w:rFonts w:ascii="Arial" w:hAnsi="Arial" w:cs="Arial"/>
          <w:b/>
          <w:sz w:val="24"/>
          <w:szCs w:val="24"/>
        </w:rPr>
        <w:t xml:space="preserve">occur </w:t>
      </w:r>
      <w:r w:rsidRPr="00A833B7">
        <w:rPr>
          <w:rFonts w:ascii="Arial" w:hAnsi="Arial" w:cs="Arial"/>
          <w:b/>
          <w:sz w:val="24"/>
          <w:szCs w:val="24"/>
        </w:rPr>
        <w:t>if there is a problem in accessing, understanding or making use of this information.</w:t>
      </w:r>
    </w:p>
    <w:p w:rsidR="00232842" w:rsidRDefault="00232842" w:rsidP="00232842">
      <w:pPr>
        <w:pStyle w:val="ListParagraph"/>
        <w:spacing w:line="256" w:lineRule="auto"/>
        <w:rPr>
          <w:rFonts w:ascii="Arial" w:hAnsi="Arial" w:cs="Arial"/>
          <w:b/>
          <w:sz w:val="24"/>
          <w:szCs w:val="24"/>
        </w:rPr>
      </w:pPr>
    </w:p>
    <w:p w:rsidR="00232842" w:rsidRPr="00A833B7" w:rsidRDefault="00232842" w:rsidP="00232842">
      <w:pPr>
        <w:pStyle w:val="ListParagraph"/>
        <w:spacing w:line="256" w:lineRule="auto"/>
        <w:rPr>
          <w:rFonts w:ascii="Arial" w:hAnsi="Arial" w:cs="Arial"/>
          <w:sz w:val="24"/>
          <w:szCs w:val="24"/>
        </w:rPr>
      </w:pPr>
    </w:p>
    <w:p w:rsidR="008F1CCC" w:rsidRPr="00A833B7" w:rsidRDefault="008F1CCC" w:rsidP="008F1CCC">
      <w:pPr>
        <w:pStyle w:val="ListParagraph"/>
        <w:numPr>
          <w:ilvl w:val="0"/>
          <w:numId w:val="6"/>
        </w:numPr>
        <w:spacing w:line="256" w:lineRule="auto"/>
        <w:rPr>
          <w:rFonts w:ascii="Arial" w:hAnsi="Arial" w:cs="Arial"/>
          <w:sz w:val="24"/>
          <w:szCs w:val="24"/>
        </w:rPr>
      </w:pPr>
      <w:r w:rsidRPr="00A833B7">
        <w:rPr>
          <w:rFonts w:ascii="Arial" w:hAnsi="Arial" w:cs="Arial"/>
          <w:sz w:val="24"/>
          <w:szCs w:val="24"/>
        </w:rPr>
        <w:t xml:space="preserve">William has a history of schizophrenia. Difficult interactions with doctors in </w:t>
      </w:r>
      <w:r w:rsidR="00232842">
        <w:rPr>
          <w:rFonts w:ascii="Arial" w:hAnsi="Arial" w:cs="Arial"/>
          <w:sz w:val="24"/>
          <w:szCs w:val="24"/>
        </w:rPr>
        <w:br/>
      </w:r>
      <w:r w:rsidRPr="00A833B7">
        <w:rPr>
          <w:rFonts w:ascii="Arial" w:hAnsi="Arial" w:cs="Arial"/>
          <w:sz w:val="24"/>
          <w:szCs w:val="24"/>
        </w:rPr>
        <w:t xml:space="preserve">the past mean that he often gets anxious before medical appointments. He </w:t>
      </w:r>
      <w:r w:rsidR="00232842">
        <w:rPr>
          <w:rFonts w:ascii="Arial" w:hAnsi="Arial" w:cs="Arial"/>
          <w:sz w:val="24"/>
          <w:szCs w:val="24"/>
        </w:rPr>
        <w:br/>
      </w:r>
      <w:r w:rsidRPr="00A833B7">
        <w:rPr>
          <w:rFonts w:ascii="Arial" w:hAnsi="Arial" w:cs="Arial"/>
          <w:sz w:val="24"/>
          <w:szCs w:val="24"/>
        </w:rPr>
        <w:t>is about to go to a cardiology appointment in hospital for a heart operation where he wants to challenge the treatment options he has been given.</w:t>
      </w:r>
    </w:p>
    <w:p w:rsidR="0014494E" w:rsidRPr="00A833B7" w:rsidRDefault="0014494E" w:rsidP="0014494E">
      <w:pPr>
        <w:pStyle w:val="ListParagraph"/>
        <w:spacing w:line="256" w:lineRule="auto"/>
        <w:rPr>
          <w:rFonts w:ascii="Arial" w:hAnsi="Arial" w:cs="Arial"/>
          <w:sz w:val="24"/>
          <w:szCs w:val="24"/>
        </w:rPr>
      </w:pPr>
    </w:p>
    <w:p w:rsidR="0014494E" w:rsidRPr="00A833B7" w:rsidRDefault="0014494E" w:rsidP="0014494E">
      <w:pPr>
        <w:pStyle w:val="ListParagraph"/>
        <w:spacing w:line="256" w:lineRule="auto"/>
        <w:rPr>
          <w:rFonts w:ascii="Arial" w:hAnsi="Arial" w:cs="Arial"/>
          <w:b/>
          <w:sz w:val="24"/>
          <w:szCs w:val="24"/>
        </w:rPr>
      </w:pPr>
      <w:r w:rsidRPr="00A833B7">
        <w:rPr>
          <w:rFonts w:ascii="Arial" w:hAnsi="Arial" w:cs="Arial"/>
          <w:b/>
          <w:sz w:val="24"/>
          <w:szCs w:val="24"/>
        </w:rPr>
        <w:t xml:space="preserve">The meeting for which </w:t>
      </w:r>
      <w:r w:rsidR="00A833B7" w:rsidRPr="00A833B7">
        <w:rPr>
          <w:rFonts w:ascii="Arial" w:hAnsi="Arial" w:cs="Arial"/>
          <w:b/>
          <w:sz w:val="24"/>
          <w:szCs w:val="24"/>
        </w:rPr>
        <w:t>William</w:t>
      </w:r>
      <w:r w:rsidRPr="00A833B7">
        <w:rPr>
          <w:rFonts w:ascii="Arial" w:hAnsi="Arial" w:cs="Arial"/>
          <w:b/>
          <w:sz w:val="24"/>
          <w:szCs w:val="24"/>
        </w:rPr>
        <w:t xml:space="preserve"> wants support does not relate to a care and support need. It is ineligible for support from an advocate via the Act. It may be suitable for advocacy support from another form of advocacy, but there is no legal right to this and advocacy may not be available for this case in your area. Check with the local provider of advocacy.</w:t>
      </w:r>
    </w:p>
    <w:p w:rsidR="00A833B7" w:rsidRPr="00A833B7" w:rsidRDefault="00A833B7" w:rsidP="0014494E">
      <w:pPr>
        <w:pStyle w:val="ListParagraph"/>
        <w:spacing w:line="256" w:lineRule="auto"/>
        <w:rPr>
          <w:rFonts w:ascii="Arial" w:hAnsi="Arial" w:cs="Arial"/>
          <w:b/>
          <w:sz w:val="24"/>
          <w:szCs w:val="24"/>
        </w:rPr>
      </w:pPr>
    </w:p>
    <w:p w:rsidR="008F1CCC" w:rsidRPr="00A833B7" w:rsidRDefault="008F1CCC" w:rsidP="008F1CCC">
      <w:pPr>
        <w:pStyle w:val="ListParagraph"/>
        <w:numPr>
          <w:ilvl w:val="0"/>
          <w:numId w:val="6"/>
        </w:numPr>
        <w:spacing w:line="256" w:lineRule="auto"/>
        <w:rPr>
          <w:rFonts w:ascii="Arial" w:hAnsi="Arial" w:cs="Arial"/>
          <w:sz w:val="24"/>
          <w:szCs w:val="24"/>
        </w:rPr>
      </w:pPr>
      <w:r w:rsidRPr="00A833B7">
        <w:rPr>
          <w:rFonts w:ascii="Arial" w:hAnsi="Arial" w:cs="Arial"/>
          <w:sz w:val="24"/>
          <w:szCs w:val="24"/>
        </w:rPr>
        <w:t xml:space="preserve">You have been working with Blake for some time. You believe </w:t>
      </w:r>
      <w:r w:rsidR="00232842">
        <w:rPr>
          <w:rFonts w:ascii="Arial" w:hAnsi="Arial" w:cs="Arial"/>
          <w:sz w:val="24"/>
          <w:szCs w:val="24"/>
        </w:rPr>
        <w:t>he</w:t>
      </w:r>
      <w:r w:rsidRPr="00A833B7">
        <w:rPr>
          <w:rFonts w:ascii="Arial" w:hAnsi="Arial" w:cs="Arial"/>
          <w:sz w:val="24"/>
          <w:szCs w:val="24"/>
        </w:rPr>
        <w:t xml:space="preserve"> w</w:t>
      </w:r>
      <w:r w:rsidR="00232842">
        <w:rPr>
          <w:rFonts w:ascii="Arial" w:hAnsi="Arial" w:cs="Arial"/>
          <w:sz w:val="24"/>
          <w:szCs w:val="24"/>
        </w:rPr>
        <w:t>as</w:t>
      </w:r>
      <w:r w:rsidRPr="00A833B7">
        <w:rPr>
          <w:rFonts w:ascii="Arial" w:hAnsi="Arial" w:cs="Arial"/>
          <w:sz w:val="24"/>
          <w:szCs w:val="24"/>
        </w:rPr>
        <w:t xml:space="preserve"> able to participate effectively when </w:t>
      </w:r>
      <w:r w:rsidR="00232842">
        <w:rPr>
          <w:rFonts w:ascii="Arial" w:hAnsi="Arial" w:cs="Arial"/>
          <w:sz w:val="24"/>
          <w:szCs w:val="24"/>
        </w:rPr>
        <w:t>his</w:t>
      </w:r>
      <w:r w:rsidRPr="00A833B7">
        <w:rPr>
          <w:rFonts w:ascii="Arial" w:hAnsi="Arial" w:cs="Arial"/>
          <w:sz w:val="24"/>
          <w:szCs w:val="24"/>
        </w:rPr>
        <w:t xml:space="preserve"> needs were assessed, and a care plan has already been drawn up and agreed. Blake now starts to raise some concerns about how the plan is going.</w:t>
      </w:r>
      <w:r w:rsidR="0014494E" w:rsidRPr="00A833B7">
        <w:rPr>
          <w:rFonts w:ascii="Arial" w:hAnsi="Arial" w:cs="Arial"/>
          <w:sz w:val="24"/>
          <w:szCs w:val="24"/>
        </w:rPr>
        <w:t xml:space="preserve"> He is finding this difficult. He has a brother who is happy to be involved, but Blake does not want him to know the details of his needs or support.</w:t>
      </w:r>
    </w:p>
    <w:p w:rsidR="00232842" w:rsidRDefault="00232842" w:rsidP="00B76C74">
      <w:pPr>
        <w:pStyle w:val="ListParagraph"/>
        <w:spacing w:line="256" w:lineRule="auto"/>
        <w:rPr>
          <w:rFonts w:ascii="Arial" w:hAnsi="Arial" w:cs="Arial"/>
          <w:b/>
          <w:sz w:val="24"/>
          <w:szCs w:val="24"/>
        </w:rPr>
      </w:pPr>
    </w:p>
    <w:p w:rsidR="00B76C74" w:rsidRDefault="00B76C74" w:rsidP="00B76C74">
      <w:pPr>
        <w:pStyle w:val="ListParagraph"/>
        <w:spacing w:line="256" w:lineRule="auto"/>
        <w:rPr>
          <w:rFonts w:ascii="Arial" w:hAnsi="Arial" w:cs="Arial"/>
          <w:b/>
          <w:sz w:val="24"/>
          <w:szCs w:val="24"/>
        </w:rPr>
      </w:pPr>
      <w:r w:rsidRPr="00A833B7">
        <w:rPr>
          <w:rFonts w:ascii="Arial" w:hAnsi="Arial" w:cs="Arial"/>
          <w:b/>
          <w:sz w:val="24"/>
          <w:szCs w:val="24"/>
        </w:rPr>
        <w:t>This would be an eligible case for advocacy. Blake can decide who he does and doesn’t want to represent him. Having decided that he does not want his brother to be involved, Blake may be entitled to the support of a</w:t>
      </w:r>
      <w:r w:rsidR="00C53239">
        <w:rPr>
          <w:rFonts w:ascii="Arial" w:hAnsi="Arial" w:cs="Arial"/>
          <w:b/>
          <w:sz w:val="24"/>
          <w:szCs w:val="24"/>
        </w:rPr>
        <w:t>n</w:t>
      </w:r>
      <w:r w:rsidRPr="00A833B7">
        <w:rPr>
          <w:rFonts w:ascii="Arial" w:hAnsi="Arial" w:cs="Arial"/>
          <w:b/>
          <w:sz w:val="24"/>
          <w:szCs w:val="24"/>
        </w:rPr>
        <w:t xml:space="preserve"> </w:t>
      </w:r>
      <w:r w:rsidR="00C53239">
        <w:rPr>
          <w:rFonts w:ascii="Arial" w:hAnsi="Arial" w:cs="Arial"/>
          <w:b/>
          <w:sz w:val="24"/>
          <w:szCs w:val="24"/>
        </w:rPr>
        <w:t>I</w:t>
      </w:r>
      <w:r w:rsidRPr="00A833B7">
        <w:rPr>
          <w:rFonts w:ascii="Arial" w:hAnsi="Arial" w:cs="Arial"/>
          <w:b/>
          <w:sz w:val="24"/>
          <w:szCs w:val="24"/>
        </w:rPr>
        <w:t xml:space="preserve">ndependent </w:t>
      </w:r>
      <w:r w:rsidR="00C53239">
        <w:rPr>
          <w:rFonts w:ascii="Arial" w:hAnsi="Arial" w:cs="Arial"/>
          <w:b/>
          <w:sz w:val="24"/>
          <w:szCs w:val="24"/>
        </w:rPr>
        <w:t>P</w:t>
      </w:r>
      <w:r w:rsidR="00C53239" w:rsidRPr="00A833B7">
        <w:rPr>
          <w:rFonts w:ascii="Arial" w:hAnsi="Arial" w:cs="Arial"/>
          <w:b/>
          <w:sz w:val="24"/>
          <w:szCs w:val="24"/>
        </w:rPr>
        <w:t xml:space="preserve">rofessional </w:t>
      </w:r>
      <w:r w:rsidR="00C53239">
        <w:rPr>
          <w:rFonts w:ascii="Arial" w:hAnsi="Arial" w:cs="Arial"/>
          <w:b/>
          <w:sz w:val="24"/>
          <w:szCs w:val="24"/>
        </w:rPr>
        <w:t>A</w:t>
      </w:r>
      <w:r w:rsidRPr="00A833B7">
        <w:rPr>
          <w:rFonts w:ascii="Arial" w:hAnsi="Arial" w:cs="Arial"/>
          <w:b/>
          <w:sz w:val="24"/>
          <w:szCs w:val="24"/>
        </w:rPr>
        <w:t>dvocate if there is a significant barrier to his participation in challenging the support plan. The fact that this was not the case when the care plan was being drawn up is irrelevant.</w:t>
      </w:r>
    </w:p>
    <w:p w:rsidR="00C53239" w:rsidRPr="00A833B7" w:rsidRDefault="00C53239" w:rsidP="00B76C74">
      <w:pPr>
        <w:pStyle w:val="ListParagraph"/>
        <w:spacing w:line="256" w:lineRule="auto"/>
        <w:rPr>
          <w:rFonts w:ascii="Arial" w:hAnsi="Arial" w:cs="Arial"/>
          <w:b/>
          <w:sz w:val="24"/>
          <w:szCs w:val="24"/>
        </w:rPr>
      </w:pPr>
    </w:p>
    <w:p w:rsidR="008F1CCC" w:rsidRPr="00A833B7" w:rsidRDefault="008F1CCC" w:rsidP="008F1CCC">
      <w:pPr>
        <w:pStyle w:val="ListParagraph"/>
        <w:numPr>
          <w:ilvl w:val="0"/>
          <w:numId w:val="6"/>
        </w:numPr>
        <w:spacing w:line="256" w:lineRule="auto"/>
        <w:rPr>
          <w:rFonts w:ascii="Arial" w:hAnsi="Arial" w:cs="Arial"/>
          <w:sz w:val="24"/>
          <w:szCs w:val="24"/>
        </w:rPr>
      </w:pPr>
      <w:r w:rsidRPr="00A833B7">
        <w:rPr>
          <w:rFonts w:ascii="Arial" w:hAnsi="Arial" w:cs="Arial"/>
          <w:sz w:val="24"/>
          <w:szCs w:val="24"/>
        </w:rPr>
        <w:t>Megan lives in a nursing home and has no surviving family or friends. She has severe cognitive impairments. After several bouts of physical ill health it is recommended that she undergo tests to diagnose cancer.</w:t>
      </w:r>
      <w:r w:rsidR="00B76C74" w:rsidRPr="00A833B7">
        <w:rPr>
          <w:rFonts w:ascii="Arial" w:hAnsi="Arial" w:cs="Arial"/>
          <w:sz w:val="24"/>
          <w:szCs w:val="24"/>
        </w:rPr>
        <w:t xml:space="preserve"> She has been assessed as not having the capacity to make this decision. </w:t>
      </w:r>
    </w:p>
    <w:p w:rsidR="00B76C74" w:rsidRPr="00A833B7" w:rsidRDefault="00B76C74" w:rsidP="00B76C74">
      <w:pPr>
        <w:pStyle w:val="ListParagraph"/>
        <w:spacing w:line="256" w:lineRule="auto"/>
        <w:rPr>
          <w:rFonts w:ascii="Arial" w:hAnsi="Arial" w:cs="Arial"/>
          <w:sz w:val="24"/>
          <w:szCs w:val="24"/>
        </w:rPr>
      </w:pPr>
    </w:p>
    <w:p w:rsidR="00B76C74" w:rsidRDefault="00B76C74" w:rsidP="00C53239">
      <w:pPr>
        <w:pStyle w:val="ListParagraph"/>
        <w:spacing w:line="256" w:lineRule="auto"/>
        <w:rPr>
          <w:rFonts w:ascii="Arial" w:hAnsi="Arial" w:cs="Arial"/>
          <w:b/>
          <w:sz w:val="24"/>
          <w:szCs w:val="24"/>
        </w:rPr>
      </w:pPr>
      <w:r w:rsidRPr="00A833B7">
        <w:rPr>
          <w:rFonts w:ascii="Arial" w:hAnsi="Arial" w:cs="Arial"/>
          <w:b/>
          <w:sz w:val="24"/>
          <w:szCs w:val="24"/>
        </w:rPr>
        <w:t>Megan would not be entitled to advocacy under the Act as this relates to a serious medical treatment decision. If there was no-one whom it was deemed appropriate to consult, the decision maker would be legally oblige</w:t>
      </w:r>
      <w:r w:rsidR="00C53239">
        <w:rPr>
          <w:rFonts w:ascii="Arial" w:hAnsi="Arial" w:cs="Arial"/>
          <w:b/>
          <w:sz w:val="24"/>
          <w:szCs w:val="24"/>
        </w:rPr>
        <w:t>d</w:t>
      </w:r>
      <w:r w:rsidRPr="00A833B7">
        <w:rPr>
          <w:rFonts w:ascii="Arial" w:hAnsi="Arial" w:cs="Arial"/>
          <w:b/>
          <w:sz w:val="24"/>
          <w:szCs w:val="24"/>
        </w:rPr>
        <w:t xml:space="preserve"> to make a referral to an Independent</w:t>
      </w:r>
      <w:r w:rsidR="00C53239">
        <w:rPr>
          <w:rFonts w:ascii="Arial" w:hAnsi="Arial" w:cs="Arial"/>
          <w:b/>
          <w:sz w:val="24"/>
          <w:szCs w:val="24"/>
        </w:rPr>
        <w:t xml:space="preserve"> </w:t>
      </w:r>
      <w:r w:rsidRPr="00A833B7">
        <w:rPr>
          <w:rFonts w:ascii="Arial" w:hAnsi="Arial" w:cs="Arial"/>
          <w:b/>
          <w:sz w:val="24"/>
          <w:szCs w:val="24"/>
        </w:rPr>
        <w:t>Mental Capacity Advocate (IMCA) by the Mental Capacity Act.</w:t>
      </w:r>
    </w:p>
    <w:p w:rsidR="00C53239" w:rsidRPr="00A833B7" w:rsidRDefault="00C53239" w:rsidP="00C53239">
      <w:pPr>
        <w:pStyle w:val="ListParagraph"/>
        <w:spacing w:line="256" w:lineRule="auto"/>
        <w:rPr>
          <w:rFonts w:ascii="Arial" w:hAnsi="Arial" w:cs="Arial"/>
          <w:sz w:val="24"/>
          <w:szCs w:val="24"/>
        </w:rPr>
      </w:pPr>
    </w:p>
    <w:p w:rsidR="00B76C74" w:rsidRPr="00A833B7" w:rsidRDefault="00AD0210" w:rsidP="00B76C74">
      <w:pPr>
        <w:pStyle w:val="ListParagraph"/>
        <w:numPr>
          <w:ilvl w:val="0"/>
          <w:numId w:val="6"/>
        </w:numPr>
        <w:spacing w:line="256" w:lineRule="auto"/>
        <w:rPr>
          <w:rFonts w:ascii="Arial" w:hAnsi="Arial" w:cs="Arial"/>
          <w:sz w:val="24"/>
          <w:szCs w:val="24"/>
        </w:rPr>
      </w:pPr>
      <w:r w:rsidRPr="00A833B7">
        <w:rPr>
          <w:rFonts w:ascii="Arial" w:hAnsi="Arial" w:cs="Arial"/>
          <w:sz w:val="24"/>
          <w:szCs w:val="24"/>
        </w:rPr>
        <w:t>Olivia</w:t>
      </w:r>
      <w:r w:rsidR="008F1CCC" w:rsidRPr="00A833B7">
        <w:rPr>
          <w:rFonts w:ascii="Arial" w:hAnsi="Arial" w:cs="Arial"/>
          <w:sz w:val="24"/>
          <w:szCs w:val="24"/>
        </w:rPr>
        <w:t xml:space="preserve"> is living in her own home with no eligible care or support needs. She is subject to a C</w:t>
      </w:r>
      <w:r w:rsidR="00A833B7" w:rsidRPr="00A833B7">
        <w:rPr>
          <w:rFonts w:ascii="Arial" w:hAnsi="Arial" w:cs="Arial"/>
          <w:sz w:val="24"/>
          <w:szCs w:val="24"/>
        </w:rPr>
        <w:t xml:space="preserve">ommunity </w:t>
      </w:r>
      <w:r w:rsidR="008F1CCC" w:rsidRPr="00A833B7">
        <w:rPr>
          <w:rFonts w:ascii="Arial" w:hAnsi="Arial" w:cs="Arial"/>
          <w:sz w:val="24"/>
          <w:szCs w:val="24"/>
        </w:rPr>
        <w:t>T</w:t>
      </w:r>
      <w:r w:rsidR="00A833B7" w:rsidRPr="00A833B7">
        <w:rPr>
          <w:rFonts w:ascii="Arial" w:hAnsi="Arial" w:cs="Arial"/>
          <w:sz w:val="24"/>
          <w:szCs w:val="24"/>
        </w:rPr>
        <w:t xml:space="preserve">reatment </w:t>
      </w:r>
      <w:r w:rsidR="008F1CCC" w:rsidRPr="00A833B7">
        <w:rPr>
          <w:rFonts w:ascii="Arial" w:hAnsi="Arial" w:cs="Arial"/>
          <w:sz w:val="24"/>
          <w:szCs w:val="24"/>
        </w:rPr>
        <w:t>O</w:t>
      </w:r>
      <w:r w:rsidR="00A833B7" w:rsidRPr="00A833B7">
        <w:rPr>
          <w:rFonts w:ascii="Arial" w:hAnsi="Arial" w:cs="Arial"/>
          <w:sz w:val="24"/>
          <w:szCs w:val="24"/>
        </w:rPr>
        <w:t>rder</w:t>
      </w:r>
      <w:r w:rsidR="008F1CCC" w:rsidRPr="00A833B7">
        <w:rPr>
          <w:rFonts w:ascii="Arial" w:hAnsi="Arial" w:cs="Arial"/>
          <w:sz w:val="24"/>
          <w:szCs w:val="24"/>
        </w:rPr>
        <w:t xml:space="preserve"> under the Mental Health Act and want</w:t>
      </w:r>
      <w:r w:rsidR="00C53239">
        <w:rPr>
          <w:rFonts w:ascii="Arial" w:hAnsi="Arial" w:cs="Arial"/>
          <w:sz w:val="24"/>
          <w:szCs w:val="24"/>
        </w:rPr>
        <w:t>s</w:t>
      </w:r>
      <w:r w:rsidR="008F1CCC" w:rsidRPr="00A833B7">
        <w:rPr>
          <w:rFonts w:ascii="Arial" w:hAnsi="Arial" w:cs="Arial"/>
          <w:sz w:val="24"/>
          <w:szCs w:val="24"/>
        </w:rPr>
        <w:t xml:space="preserve"> support to review the level of medication and side effects.</w:t>
      </w:r>
    </w:p>
    <w:p w:rsidR="00B76C74" w:rsidRPr="00A833B7" w:rsidRDefault="00B76C74" w:rsidP="00B76C74">
      <w:pPr>
        <w:pStyle w:val="ListParagraph"/>
        <w:spacing w:line="256" w:lineRule="auto"/>
        <w:rPr>
          <w:rFonts w:ascii="Arial" w:hAnsi="Arial" w:cs="Arial"/>
          <w:sz w:val="24"/>
          <w:szCs w:val="24"/>
        </w:rPr>
      </w:pPr>
    </w:p>
    <w:p w:rsidR="00C53239" w:rsidRDefault="00B76C74" w:rsidP="00B76C74">
      <w:pPr>
        <w:pStyle w:val="ListParagraph"/>
        <w:spacing w:line="256" w:lineRule="auto"/>
        <w:rPr>
          <w:rFonts w:ascii="Arial" w:hAnsi="Arial" w:cs="Arial"/>
          <w:b/>
          <w:sz w:val="24"/>
          <w:szCs w:val="24"/>
        </w:rPr>
      </w:pPr>
      <w:r w:rsidRPr="00A833B7">
        <w:rPr>
          <w:rFonts w:ascii="Arial" w:hAnsi="Arial" w:cs="Arial"/>
          <w:b/>
          <w:sz w:val="24"/>
          <w:szCs w:val="24"/>
        </w:rPr>
        <w:t xml:space="preserve">The absence of care and support needs and the nature of the decision mean this is not appropriate under the Act. However, as someone </w:t>
      </w:r>
    </w:p>
    <w:p w:rsidR="00C53239" w:rsidRDefault="00C53239" w:rsidP="00B76C74">
      <w:pPr>
        <w:pStyle w:val="ListParagraph"/>
        <w:spacing w:line="256" w:lineRule="auto"/>
        <w:rPr>
          <w:rFonts w:ascii="Arial" w:hAnsi="Arial" w:cs="Arial"/>
          <w:b/>
          <w:sz w:val="24"/>
          <w:szCs w:val="24"/>
        </w:rPr>
      </w:pPr>
    </w:p>
    <w:p w:rsidR="00C53239" w:rsidRDefault="00C53239" w:rsidP="00B76C74">
      <w:pPr>
        <w:pStyle w:val="ListParagraph"/>
        <w:spacing w:line="256" w:lineRule="auto"/>
        <w:rPr>
          <w:rFonts w:ascii="Arial" w:hAnsi="Arial" w:cs="Arial"/>
          <w:b/>
          <w:sz w:val="24"/>
          <w:szCs w:val="24"/>
        </w:rPr>
      </w:pPr>
    </w:p>
    <w:p w:rsidR="002526B1" w:rsidRDefault="002526B1" w:rsidP="00B76C74">
      <w:pPr>
        <w:pStyle w:val="ListParagraph"/>
        <w:spacing w:line="256" w:lineRule="auto"/>
        <w:rPr>
          <w:rFonts w:ascii="Arial" w:hAnsi="Arial" w:cs="Arial"/>
          <w:b/>
          <w:sz w:val="24"/>
          <w:szCs w:val="24"/>
        </w:rPr>
      </w:pPr>
    </w:p>
    <w:p w:rsidR="00B76C74" w:rsidRPr="00A833B7" w:rsidRDefault="00B76C74" w:rsidP="00B76C74">
      <w:pPr>
        <w:pStyle w:val="ListParagraph"/>
        <w:spacing w:line="256" w:lineRule="auto"/>
        <w:rPr>
          <w:rFonts w:ascii="Arial" w:hAnsi="Arial" w:cs="Arial"/>
          <w:b/>
          <w:sz w:val="24"/>
          <w:szCs w:val="24"/>
        </w:rPr>
      </w:pPr>
      <w:r w:rsidRPr="00A833B7">
        <w:rPr>
          <w:rFonts w:ascii="Arial" w:hAnsi="Arial" w:cs="Arial"/>
          <w:b/>
          <w:sz w:val="24"/>
          <w:szCs w:val="24"/>
        </w:rPr>
        <w:t xml:space="preserve">subject to </w:t>
      </w:r>
      <w:r w:rsidR="00C53239">
        <w:rPr>
          <w:rFonts w:ascii="Arial" w:hAnsi="Arial" w:cs="Arial"/>
          <w:b/>
          <w:sz w:val="24"/>
          <w:szCs w:val="24"/>
        </w:rPr>
        <w:t xml:space="preserve">the </w:t>
      </w:r>
      <w:r w:rsidRPr="00A833B7">
        <w:rPr>
          <w:rFonts w:ascii="Arial" w:hAnsi="Arial" w:cs="Arial"/>
          <w:b/>
          <w:sz w:val="24"/>
          <w:szCs w:val="24"/>
        </w:rPr>
        <w:t xml:space="preserve">compulsory powers of the Mental Health Act, </w:t>
      </w:r>
      <w:r w:rsidR="00AD0210" w:rsidRPr="00A833B7">
        <w:rPr>
          <w:rFonts w:ascii="Arial" w:hAnsi="Arial" w:cs="Arial"/>
          <w:b/>
          <w:sz w:val="24"/>
          <w:szCs w:val="24"/>
        </w:rPr>
        <w:t>Olivia</w:t>
      </w:r>
      <w:r w:rsidRPr="00A833B7">
        <w:rPr>
          <w:rFonts w:ascii="Arial" w:hAnsi="Arial" w:cs="Arial"/>
          <w:b/>
          <w:sz w:val="24"/>
          <w:szCs w:val="24"/>
        </w:rPr>
        <w:t xml:space="preserve"> is entitled to the support of an Independent Mental Health Advocate (IMHA). </w:t>
      </w:r>
    </w:p>
    <w:p w:rsidR="00B76C74" w:rsidRPr="00A833B7" w:rsidRDefault="00B76C74" w:rsidP="00B76C74">
      <w:pPr>
        <w:pStyle w:val="ListParagraph"/>
        <w:spacing w:line="256" w:lineRule="auto"/>
        <w:rPr>
          <w:rFonts w:ascii="Arial" w:hAnsi="Arial" w:cs="Arial"/>
          <w:b/>
          <w:sz w:val="24"/>
          <w:szCs w:val="24"/>
        </w:rPr>
      </w:pPr>
    </w:p>
    <w:p w:rsidR="008F1CCC" w:rsidRPr="00A833B7" w:rsidRDefault="008F1CCC" w:rsidP="008F1CCC">
      <w:pPr>
        <w:pStyle w:val="ListParagraph"/>
        <w:numPr>
          <w:ilvl w:val="0"/>
          <w:numId w:val="6"/>
        </w:numPr>
        <w:spacing w:line="256" w:lineRule="auto"/>
        <w:rPr>
          <w:rFonts w:ascii="Arial" w:hAnsi="Arial" w:cs="Arial"/>
          <w:sz w:val="24"/>
          <w:szCs w:val="24"/>
        </w:rPr>
      </w:pPr>
      <w:r w:rsidRPr="00A833B7">
        <w:rPr>
          <w:rFonts w:ascii="Arial" w:hAnsi="Arial" w:cs="Arial"/>
          <w:sz w:val="24"/>
          <w:szCs w:val="24"/>
        </w:rPr>
        <w:t>Alice is about to be the subject of a safeguarding review and it is likely that protective measures will need to be put in place to reduce the risks she faces. Her sister says she will make sure that Alice is represented in the meetings, and Alice is ok</w:t>
      </w:r>
      <w:r w:rsidR="00C53239">
        <w:rPr>
          <w:rFonts w:ascii="Arial" w:hAnsi="Arial" w:cs="Arial"/>
          <w:sz w:val="24"/>
          <w:szCs w:val="24"/>
        </w:rPr>
        <w:t>ay</w:t>
      </w:r>
      <w:r w:rsidRPr="00A833B7">
        <w:rPr>
          <w:rFonts w:ascii="Arial" w:hAnsi="Arial" w:cs="Arial"/>
          <w:sz w:val="24"/>
          <w:szCs w:val="24"/>
        </w:rPr>
        <w:t xml:space="preserve"> with this.</w:t>
      </w:r>
    </w:p>
    <w:p w:rsidR="00B76C74" w:rsidRPr="00A833B7" w:rsidRDefault="00B76C74" w:rsidP="00B76C74">
      <w:pPr>
        <w:pStyle w:val="ListParagraph"/>
        <w:spacing w:line="256" w:lineRule="auto"/>
        <w:rPr>
          <w:rFonts w:ascii="Arial" w:hAnsi="Arial" w:cs="Arial"/>
          <w:sz w:val="24"/>
          <w:szCs w:val="24"/>
        </w:rPr>
      </w:pPr>
    </w:p>
    <w:p w:rsidR="00B76C74" w:rsidRPr="00A833B7" w:rsidRDefault="00B76C74" w:rsidP="00B76C74">
      <w:pPr>
        <w:pStyle w:val="ListParagraph"/>
        <w:spacing w:line="256" w:lineRule="auto"/>
        <w:rPr>
          <w:rFonts w:ascii="Arial" w:hAnsi="Arial" w:cs="Arial"/>
          <w:b/>
          <w:sz w:val="24"/>
          <w:szCs w:val="24"/>
        </w:rPr>
      </w:pPr>
      <w:r w:rsidRPr="00A833B7">
        <w:rPr>
          <w:rFonts w:ascii="Arial" w:hAnsi="Arial" w:cs="Arial"/>
          <w:b/>
          <w:sz w:val="24"/>
          <w:szCs w:val="24"/>
        </w:rPr>
        <w:t>Alice has the right to determine who supports her and her sister is willing to do this. As long as Alice’s sister is capable of facilitating her participation in decisions and she is suitable to do so, Alice’s wishes should be respected.</w:t>
      </w:r>
    </w:p>
    <w:p w:rsidR="00B76C74" w:rsidRPr="00A833B7" w:rsidRDefault="00B76C74" w:rsidP="00B76C74">
      <w:pPr>
        <w:pStyle w:val="ListParagraph"/>
        <w:spacing w:line="256" w:lineRule="auto"/>
        <w:rPr>
          <w:rFonts w:ascii="Arial" w:hAnsi="Arial" w:cs="Arial"/>
          <w:b/>
          <w:sz w:val="24"/>
          <w:szCs w:val="24"/>
        </w:rPr>
      </w:pPr>
      <w:r w:rsidRPr="00A833B7">
        <w:rPr>
          <w:rFonts w:ascii="Arial" w:hAnsi="Arial" w:cs="Arial"/>
          <w:b/>
          <w:sz w:val="24"/>
          <w:szCs w:val="24"/>
        </w:rPr>
        <w:t xml:space="preserve"> </w:t>
      </w:r>
    </w:p>
    <w:p w:rsidR="008F1CCC" w:rsidRPr="00A833B7" w:rsidRDefault="003A4655" w:rsidP="008F1CCC">
      <w:pPr>
        <w:pStyle w:val="ListParagraph"/>
        <w:numPr>
          <w:ilvl w:val="0"/>
          <w:numId w:val="6"/>
        </w:numPr>
        <w:spacing w:line="256" w:lineRule="auto"/>
        <w:rPr>
          <w:rFonts w:ascii="Arial" w:hAnsi="Arial" w:cs="Arial"/>
          <w:sz w:val="24"/>
          <w:szCs w:val="24"/>
        </w:rPr>
      </w:pPr>
      <w:r w:rsidRPr="00A833B7">
        <w:rPr>
          <w:rFonts w:ascii="Arial" w:hAnsi="Arial" w:cs="Arial"/>
          <w:sz w:val="24"/>
          <w:szCs w:val="24"/>
        </w:rPr>
        <w:t>Max</w:t>
      </w:r>
      <w:r w:rsidR="00B76C74" w:rsidRPr="00A833B7">
        <w:rPr>
          <w:rFonts w:ascii="Arial" w:hAnsi="Arial" w:cs="Arial"/>
          <w:sz w:val="24"/>
          <w:szCs w:val="24"/>
        </w:rPr>
        <w:t xml:space="preserve"> </w:t>
      </w:r>
      <w:r w:rsidR="00C53239">
        <w:rPr>
          <w:rFonts w:ascii="Arial" w:hAnsi="Arial" w:cs="Arial"/>
          <w:sz w:val="24"/>
          <w:szCs w:val="24"/>
        </w:rPr>
        <w:t>is a 19-</w:t>
      </w:r>
      <w:r w:rsidR="008F1CCC" w:rsidRPr="00A833B7">
        <w:rPr>
          <w:rFonts w:ascii="Arial" w:hAnsi="Arial" w:cs="Arial"/>
          <w:sz w:val="24"/>
          <w:szCs w:val="24"/>
        </w:rPr>
        <w:t>year</w:t>
      </w:r>
      <w:r w:rsidR="00C53239">
        <w:rPr>
          <w:rFonts w:ascii="Arial" w:hAnsi="Arial" w:cs="Arial"/>
          <w:sz w:val="24"/>
          <w:szCs w:val="24"/>
        </w:rPr>
        <w:t>-</w:t>
      </w:r>
      <w:r w:rsidR="008F1CCC" w:rsidRPr="00A833B7">
        <w:rPr>
          <w:rFonts w:ascii="Arial" w:hAnsi="Arial" w:cs="Arial"/>
          <w:sz w:val="24"/>
          <w:szCs w:val="24"/>
        </w:rPr>
        <w:t>old man with profound learning difficulties who has been living with his parents</w:t>
      </w:r>
      <w:r w:rsidRPr="00A833B7">
        <w:rPr>
          <w:rFonts w:ascii="Arial" w:hAnsi="Arial" w:cs="Arial"/>
          <w:sz w:val="24"/>
          <w:szCs w:val="24"/>
        </w:rPr>
        <w:t xml:space="preserve">. You are helping explore how best to meet his needs in the future. </w:t>
      </w:r>
      <w:r w:rsidR="008F1CCC" w:rsidRPr="00A833B7">
        <w:rPr>
          <w:rFonts w:ascii="Arial" w:hAnsi="Arial" w:cs="Arial"/>
          <w:sz w:val="24"/>
          <w:szCs w:val="24"/>
        </w:rPr>
        <w:t xml:space="preserve">His mother has identified </w:t>
      </w:r>
      <w:r w:rsidRPr="00A833B7">
        <w:rPr>
          <w:rFonts w:ascii="Arial" w:hAnsi="Arial" w:cs="Arial"/>
          <w:sz w:val="24"/>
          <w:szCs w:val="24"/>
        </w:rPr>
        <w:t xml:space="preserve">support </w:t>
      </w:r>
      <w:r w:rsidR="008F1CCC" w:rsidRPr="00A833B7">
        <w:rPr>
          <w:rFonts w:ascii="Arial" w:hAnsi="Arial" w:cs="Arial"/>
          <w:sz w:val="24"/>
          <w:szCs w:val="24"/>
        </w:rPr>
        <w:t>that seems to meet his needs and you agree with her suggestions.</w:t>
      </w:r>
    </w:p>
    <w:p w:rsidR="003A4655" w:rsidRPr="00A833B7" w:rsidRDefault="003A4655" w:rsidP="003A4655">
      <w:pPr>
        <w:pStyle w:val="ListParagraph"/>
        <w:spacing w:line="256" w:lineRule="auto"/>
        <w:rPr>
          <w:rFonts w:ascii="Arial" w:hAnsi="Arial" w:cs="Arial"/>
          <w:sz w:val="24"/>
          <w:szCs w:val="24"/>
        </w:rPr>
      </w:pPr>
    </w:p>
    <w:p w:rsidR="003A4655" w:rsidRPr="00A833B7" w:rsidRDefault="003A4655" w:rsidP="003A4655">
      <w:pPr>
        <w:pStyle w:val="ListParagraph"/>
        <w:spacing w:line="256" w:lineRule="auto"/>
        <w:rPr>
          <w:rFonts w:ascii="Arial" w:hAnsi="Arial" w:cs="Arial"/>
          <w:b/>
          <w:sz w:val="24"/>
          <w:szCs w:val="24"/>
        </w:rPr>
      </w:pPr>
      <w:r w:rsidRPr="00A833B7">
        <w:rPr>
          <w:rFonts w:ascii="Arial" w:hAnsi="Arial" w:cs="Arial"/>
          <w:b/>
          <w:sz w:val="24"/>
          <w:szCs w:val="24"/>
        </w:rPr>
        <w:t xml:space="preserve">This is a situation in which it is important to refer to advocacy. The question is not whether his mother is making appropriate or positive </w:t>
      </w:r>
      <w:proofErr w:type="gramStart"/>
      <w:r w:rsidRPr="00A833B7">
        <w:rPr>
          <w:rFonts w:ascii="Arial" w:hAnsi="Arial" w:cs="Arial"/>
          <w:b/>
          <w:sz w:val="24"/>
          <w:szCs w:val="24"/>
        </w:rPr>
        <w:t>suggestions,</w:t>
      </w:r>
      <w:proofErr w:type="gramEnd"/>
      <w:r w:rsidRPr="00A833B7">
        <w:rPr>
          <w:rFonts w:ascii="Arial" w:hAnsi="Arial" w:cs="Arial"/>
          <w:b/>
          <w:sz w:val="24"/>
          <w:szCs w:val="24"/>
        </w:rPr>
        <w:t xml:space="preserve"> it is whether </w:t>
      </w:r>
      <w:r w:rsidR="00CE0C53" w:rsidRPr="00A833B7">
        <w:rPr>
          <w:rFonts w:ascii="Arial" w:hAnsi="Arial" w:cs="Arial"/>
          <w:b/>
          <w:sz w:val="24"/>
          <w:szCs w:val="24"/>
        </w:rPr>
        <w:t xml:space="preserve">Max </w:t>
      </w:r>
      <w:r w:rsidRPr="00A833B7">
        <w:rPr>
          <w:rFonts w:ascii="Arial" w:hAnsi="Arial" w:cs="Arial"/>
          <w:b/>
          <w:sz w:val="24"/>
          <w:szCs w:val="24"/>
        </w:rPr>
        <w:t xml:space="preserve">is fully participating in decisions about his life. If his mother has already come up with the solutions it is questionable whether this is the case. </w:t>
      </w:r>
      <w:r w:rsidR="00401F3C" w:rsidRPr="00A833B7">
        <w:rPr>
          <w:rFonts w:ascii="Arial" w:hAnsi="Arial" w:cs="Arial"/>
          <w:b/>
          <w:sz w:val="24"/>
          <w:szCs w:val="24"/>
        </w:rPr>
        <w:t xml:space="preserve">Max </w:t>
      </w:r>
      <w:r w:rsidRPr="00A833B7">
        <w:rPr>
          <w:rFonts w:ascii="Arial" w:hAnsi="Arial" w:cs="Arial"/>
          <w:b/>
          <w:sz w:val="24"/>
          <w:szCs w:val="24"/>
        </w:rPr>
        <w:t xml:space="preserve">should be supported by an </w:t>
      </w:r>
      <w:r w:rsidR="00C53239">
        <w:rPr>
          <w:rFonts w:ascii="Arial" w:hAnsi="Arial" w:cs="Arial"/>
          <w:b/>
          <w:sz w:val="24"/>
          <w:szCs w:val="24"/>
        </w:rPr>
        <w:t>I</w:t>
      </w:r>
      <w:r w:rsidRPr="00A833B7">
        <w:rPr>
          <w:rFonts w:ascii="Arial" w:hAnsi="Arial" w:cs="Arial"/>
          <w:b/>
          <w:sz w:val="24"/>
          <w:szCs w:val="24"/>
        </w:rPr>
        <w:t xml:space="preserve">ndependent </w:t>
      </w:r>
      <w:r w:rsidR="00C53239">
        <w:rPr>
          <w:rFonts w:ascii="Arial" w:hAnsi="Arial" w:cs="Arial"/>
          <w:b/>
          <w:sz w:val="24"/>
          <w:szCs w:val="24"/>
        </w:rPr>
        <w:t>P</w:t>
      </w:r>
      <w:r w:rsidRPr="00A833B7">
        <w:rPr>
          <w:rFonts w:ascii="Arial" w:hAnsi="Arial" w:cs="Arial"/>
          <w:b/>
          <w:sz w:val="24"/>
          <w:szCs w:val="24"/>
        </w:rPr>
        <w:t xml:space="preserve">rofessional </w:t>
      </w:r>
      <w:r w:rsidR="00C53239">
        <w:rPr>
          <w:rFonts w:ascii="Arial" w:hAnsi="Arial" w:cs="Arial"/>
          <w:b/>
          <w:sz w:val="24"/>
          <w:szCs w:val="24"/>
        </w:rPr>
        <w:t>A</w:t>
      </w:r>
      <w:r w:rsidRPr="00A833B7">
        <w:rPr>
          <w:rFonts w:ascii="Arial" w:hAnsi="Arial" w:cs="Arial"/>
          <w:b/>
          <w:sz w:val="24"/>
          <w:szCs w:val="24"/>
        </w:rPr>
        <w:t xml:space="preserve">dvocate to maximise his ability to consider options. </w:t>
      </w:r>
    </w:p>
    <w:p w:rsidR="003A4655" w:rsidRPr="00A833B7" w:rsidRDefault="003A4655" w:rsidP="003A4655">
      <w:pPr>
        <w:pStyle w:val="ListParagraph"/>
        <w:spacing w:line="256" w:lineRule="auto"/>
        <w:rPr>
          <w:rFonts w:ascii="Arial" w:hAnsi="Arial" w:cs="Arial"/>
          <w:b/>
          <w:sz w:val="24"/>
          <w:szCs w:val="24"/>
        </w:rPr>
      </w:pPr>
    </w:p>
    <w:p w:rsidR="008F1CCC" w:rsidRPr="00A833B7" w:rsidRDefault="003A4655" w:rsidP="008F1CCC">
      <w:pPr>
        <w:pStyle w:val="ListParagraph"/>
        <w:numPr>
          <w:ilvl w:val="0"/>
          <w:numId w:val="6"/>
        </w:numPr>
        <w:spacing w:line="256" w:lineRule="auto"/>
        <w:rPr>
          <w:rFonts w:ascii="Arial" w:hAnsi="Arial" w:cs="Arial"/>
          <w:sz w:val="24"/>
          <w:szCs w:val="24"/>
        </w:rPr>
      </w:pPr>
      <w:r w:rsidRPr="00A833B7">
        <w:rPr>
          <w:rFonts w:ascii="Arial" w:hAnsi="Arial" w:cs="Arial"/>
          <w:sz w:val="24"/>
          <w:szCs w:val="24"/>
        </w:rPr>
        <w:t>Piotr</w:t>
      </w:r>
      <w:r w:rsidR="00B76C74" w:rsidRPr="00A833B7">
        <w:rPr>
          <w:rFonts w:ascii="Arial" w:hAnsi="Arial" w:cs="Arial"/>
          <w:sz w:val="24"/>
          <w:szCs w:val="24"/>
        </w:rPr>
        <w:t xml:space="preserve"> </w:t>
      </w:r>
      <w:r w:rsidR="008F1CCC" w:rsidRPr="00A833B7">
        <w:rPr>
          <w:rFonts w:ascii="Arial" w:hAnsi="Arial" w:cs="Arial"/>
          <w:sz w:val="24"/>
          <w:szCs w:val="24"/>
        </w:rPr>
        <w:t xml:space="preserve">is 70 </w:t>
      </w:r>
      <w:r w:rsidR="00C53239">
        <w:rPr>
          <w:rFonts w:ascii="Arial" w:hAnsi="Arial" w:cs="Arial"/>
          <w:sz w:val="24"/>
          <w:szCs w:val="24"/>
        </w:rPr>
        <w:t xml:space="preserve">years old </w:t>
      </w:r>
      <w:r w:rsidR="008F1CCC" w:rsidRPr="00A833B7">
        <w:rPr>
          <w:rFonts w:ascii="Arial" w:hAnsi="Arial" w:cs="Arial"/>
          <w:sz w:val="24"/>
          <w:szCs w:val="24"/>
        </w:rPr>
        <w:t>and has just come to the attention of the local authority as having care and support needs. He has very limited English. He is about to be given information about his options and it is thought he might need support to access this.</w:t>
      </w:r>
    </w:p>
    <w:p w:rsidR="00797CF7" w:rsidRPr="00A833B7" w:rsidRDefault="00797CF7" w:rsidP="00797CF7">
      <w:pPr>
        <w:pStyle w:val="ListParagraph"/>
        <w:spacing w:line="256" w:lineRule="auto"/>
        <w:rPr>
          <w:rFonts w:ascii="Arial" w:hAnsi="Arial" w:cs="Arial"/>
          <w:sz w:val="24"/>
          <w:szCs w:val="24"/>
        </w:rPr>
      </w:pPr>
    </w:p>
    <w:p w:rsidR="00797CF7" w:rsidRPr="00A833B7" w:rsidRDefault="00797CF7" w:rsidP="00797CF7">
      <w:pPr>
        <w:pStyle w:val="ListParagraph"/>
        <w:spacing w:line="256" w:lineRule="auto"/>
        <w:rPr>
          <w:rFonts w:ascii="Arial" w:hAnsi="Arial" w:cs="Arial"/>
          <w:b/>
          <w:sz w:val="24"/>
          <w:szCs w:val="24"/>
        </w:rPr>
      </w:pPr>
      <w:r w:rsidRPr="00A833B7">
        <w:rPr>
          <w:rFonts w:ascii="Arial" w:hAnsi="Arial" w:cs="Arial"/>
          <w:b/>
          <w:sz w:val="24"/>
          <w:szCs w:val="24"/>
        </w:rPr>
        <w:t xml:space="preserve">This is more likely to be a case where there is a need for translation </w:t>
      </w:r>
      <w:r w:rsidR="00C53239">
        <w:rPr>
          <w:rFonts w:ascii="Arial" w:hAnsi="Arial" w:cs="Arial"/>
          <w:b/>
          <w:sz w:val="24"/>
          <w:szCs w:val="24"/>
        </w:rPr>
        <w:br/>
      </w:r>
      <w:r w:rsidRPr="00A833B7">
        <w:rPr>
          <w:rFonts w:ascii="Arial" w:hAnsi="Arial" w:cs="Arial"/>
          <w:b/>
          <w:sz w:val="24"/>
          <w:szCs w:val="24"/>
        </w:rPr>
        <w:t xml:space="preserve">or interpreting services rather than advocacy. If Piotr can understand, remember, weigh and communicate the options when they are presented in his native language then there is no need for an advocate. If this is not the case then advocacy should be considered. </w:t>
      </w:r>
    </w:p>
    <w:p w:rsidR="008F1CCC" w:rsidRPr="00A833B7" w:rsidRDefault="008F1CCC">
      <w:pPr>
        <w:rPr>
          <w:rFonts w:ascii="Arial" w:hAnsi="Arial" w:cs="Arial"/>
          <w:sz w:val="24"/>
          <w:szCs w:val="24"/>
        </w:rPr>
      </w:pPr>
      <w:r w:rsidRPr="00A833B7">
        <w:rPr>
          <w:rFonts w:ascii="Arial" w:hAnsi="Arial" w:cs="Arial"/>
          <w:sz w:val="24"/>
          <w:szCs w:val="24"/>
        </w:rPr>
        <w:br w:type="page"/>
      </w:r>
    </w:p>
    <w:p w:rsidR="002526B1" w:rsidRDefault="002526B1" w:rsidP="006620DB">
      <w:pPr>
        <w:pStyle w:val="Heading2"/>
        <w:rPr>
          <w:rFonts w:ascii="Arial" w:hAnsi="Arial" w:cs="Arial"/>
          <w:b/>
          <w:color w:val="auto"/>
          <w:sz w:val="24"/>
          <w:szCs w:val="24"/>
          <w:u w:val="single"/>
        </w:rPr>
      </w:pPr>
    </w:p>
    <w:p w:rsidR="006620DB" w:rsidRPr="00C53239" w:rsidRDefault="006620DB" w:rsidP="006620DB">
      <w:pPr>
        <w:pStyle w:val="Heading2"/>
        <w:rPr>
          <w:rFonts w:ascii="Arial" w:hAnsi="Arial" w:cs="Arial"/>
          <w:b/>
          <w:color w:val="auto"/>
          <w:sz w:val="24"/>
          <w:szCs w:val="24"/>
          <w:u w:val="single"/>
        </w:rPr>
      </w:pPr>
      <w:r w:rsidRPr="00C53239">
        <w:rPr>
          <w:rFonts w:ascii="Arial" w:hAnsi="Arial" w:cs="Arial"/>
          <w:b/>
          <w:color w:val="auto"/>
          <w:sz w:val="24"/>
          <w:szCs w:val="24"/>
          <w:u w:val="single"/>
        </w:rPr>
        <w:t xml:space="preserve">Trainer </w:t>
      </w:r>
      <w:r w:rsidR="00C53239" w:rsidRPr="00C53239">
        <w:rPr>
          <w:rFonts w:ascii="Arial" w:hAnsi="Arial" w:cs="Arial"/>
          <w:b/>
          <w:color w:val="auto"/>
          <w:sz w:val="24"/>
          <w:szCs w:val="24"/>
          <w:u w:val="single"/>
        </w:rPr>
        <w:t>g</w:t>
      </w:r>
      <w:r w:rsidRPr="00C53239">
        <w:rPr>
          <w:rFonts w:ascii="Arial" w:hAnsi="Arial" w:cs="Arial"/>
          <w:b/>
          <w:color w:val="auto"/>
          <w:sz w:val="24"/>
          <w:szCs w:val="24"/>
          <w:u w:val="single"/>
        </w:rPr>
        <w:t xml:space="preserve">uidance </w:t>
      </w:r>
      <w:r w:rsidR="00C53239" w:rsidRPr="00C53239">
        <w:rPr>
          <w:rFonts w:ascii="Arial" w:hAnsi="Arial" w:cs="Arial"/>
          <w:b/>
          <w:color w:val="auto"/>
          <w:sz w:val="24"/>
          <w:szCs w:val="24"/>
          <w:u w:val="single"/>
        </w:rPr>
        <w:t>s</w:t>
      </w:r>
      <w:r w:rsidRPr="00C53239">
        <w:rPr>
          <w:rFonts w:ascii="Arial" w:hAnsi="Arial" w:cs="Arial"/>
          <w:b/>
          <w:color w:val="auto"/>
          <w:sz w:val="24"/>
          <w:szCs w:val="24"/>
          <w:u w:val="single"/>
        </w:rPr>
        <w:t xml:space="preserve">heet </w:t>
      </w:r>
      <w:r w:rsidR="00C53239" w:rsidRPr="00C53239">
        <w:rPr>
          <w:rFonts w:ascii="Arial" w:hAnsi="Arial" w:cs="Arial"/>
          <w:b/>
          <w:color w:val="auto"/>
          <w:sz w:val="24"/>
          <w:szCs w:val="24"/>
          <w:u w:val="single"/>
        </w:rPr>
        <w:t>–</w:t>
      </w:r>
      <w:r w:rsidRPr="00C53239">
        <w:rPr>
          <w:rFonts w:ascii="Arial" w:hAnsi="Arial" w:cs="Arial"/>
          <w:b/>
          <w:color w:val="auto"/>
          <w:sz w:val="24"/>
          <w:szCs w:val="24"/>
          <w:u w:val="single"/>
        </w:rPr>
        <w:t xml:space="preserve"> </w:t>
      </w:r>
      <w:r w:rsidR="00C53239" w:rsidRPr="00C53239">
        <w:rPr>
          <w:rFonts w:ascii="Arial" w:hAnsi="Arial" w:cs="Arial"/>
          <w:b/>
          <w:color w:val="auto"/>
          <w:sz w:val="24"/>
          <w:szCs w:val="24"/>
          <w:u w:val="single"/>
        </w:rPr>
        <w:t>a</w:t>
      </w:r>
      <w:r w:rsidRPr="00C53239">
        <w:rPr>
          <w:rFonts w:ascii="Arial" w:hAnsi="Arial" w:cs="Arial"/>
          <w:b/>
          <w:color w:val="auto"/>
          <w:sz w:val="24"/>
          <w:szCs w:val="24"/>
          <w:u w:val="single"/>
        </w:rPr>
        <w:t xml:space="preserve">dvocacy </w:t>
      </w:r>
      <w:r w:rsidR="00C53239" w:rsidRPr="00C53239">
        <w:rPr>
          <w:rFonts w:ascii="Arial" w:hAnsi="Arial" w:cs="Arial"/>
          <w:b/>
          <w:color w:val="auto"/>
          <w:sz w:val="24"/>
          <w:szCs w:val="24"/>
          <w:u w:val="single"/>
        </w:rPr>
        <w:t>r</w:t>
      </w:r>
      <w:r w:rsidRPr="00C53239">
        <w:rPr>
          <w:rFonts w:ascii="Arial" w:hAnsi="Arial" w:cs="Arial"/>
          <w:b/>
          <w:color w:val="auto"/>
          <w:sz w:val="24"/>
          <w:szCs w:val="24"/>
          <w:u w:val="single"/>
        </w:rPr>
        <w:t>eferral</w:t>
      </w:r>
    </w:p>
    <w:p w:rsidR="00A833B7" w:rsidRPr="00A833B7" w:rsidRDefault="00A833B7" w:rsidP="00A833B7"/>
    <w:p w:rsidR="006620DB" w:rsidRPr="00A833B7" w:rsidRDefault="00C53239" w:rsidP="00F900B6">
      <w:pPr>
        <w:rPr>
          <w:rFonts w:ascii="Arial" w:hAnsi="Arial" w:cs="Arial"/>
          <w:sz w:val="24"/>
          <w:szCs w:val="24"/>
        </w:rPr>
      </w:pPr>
      <w:r>
        <w:rPr>
          <w:rFonts w:ascii="Arial" w:hAnsi="Arial" w:cs="Arial"/>
          <w:sz w:val="24"/>
          <w:szCs w:val="24"/>
        </w:rPr>
        <w:t xml:space="preserve">The Part 10 </w:t>
      </w:r>
      <w:r w:rsidR="006620DB" w:rsidRPr="00A833B7">
        <w:rPr>
          <w:rFonts w:ascii="Arial" w:hAnsi="Arial" w:cs="Arial"/>
          <w:sz w:val="24"/>
          <w:szCs w:val="24"/>
        </w:rPr>
        <w:t xml:space="preserve">Code of Practice illustrates when advocacy may be appropriate, its role and how it should be commissioned. However, the key detail in the legislation relating to advocacy is </w:t>
      </w:r>
      <w:r>
        <w:rPr>
          <w:rFonts w:ascii="Arial" w:hAnsi="Arial" w:cs="Arial"/>
          <w:sz w:val="24"/>
          <w:szCs w:val="24"/>
        </w:rPr>
        <w:t>S</w:t>
      </w:r>
      <w:r w:rsidR="006620DB" w:rsidRPr="00A833B7">
        <w:rPr>
          <w:rFonts w:ascii="Arial" w:hAnsi="Arial" w:cs="Arial"/>
          <w:sz w:val="24"/>
          <w:szCs w:val="24"/>
        </w:rPr>
        <w:t xml:space="preserve">ection 6 – </w:t>
      </w:r>
      <w:r w:rsidR="006620DB" w:rsidRPr="00A833B7">
        <w:rPr>
          <w:rFonts w:ascii="Arial" w:hAnsi="Arial" w:cs="Arial"/>
          <w:b/>
          <w:sz w:val="24"/>
          <w:szCs w:val="24"/>
        </w:rPr>
        <w:t>Other Overarching Duties</w:t>
      </w:r>
      <w:r w:rsidR="00256F20">
        <w:rPr>
          <w:rFonts w:ascii="Arial" w:hAnsi="Arial" w:cs="Arial"/>
          <w:b/>
          <w:sz w:val="24"/>
          <w:szCs w:val="24"/>
        </w:rPr>
        <w:t>:</w:t>
      </w:r>
      <w:r w:rsidR="006620DB" w:rsidRPr="00A833B7">
        <w:rPr>
          <w:rFonts w:ascii="Arial" w:hAnsi="Arial" w:cs="Arial"/>
          <w:b/>
          <w:sz w:val="24"/>
          <w:szCs w:val="24"/>
        </w:rPr>
        <w:t xml:space="preserve"> General</w:t>
      </w:r>
      <w:r w:rsidR="00577505" w:rsidRPr="00A833B7">
        <w:rPr>
          <w:rFonts w:ascii="Arial" w:hAnsi="Arial" w:cs="Arial"/>
          <w:sz w:val="24"/>
          <w:szCs w:val="24"/>
        </w:rPr>
        <w:t xml:space="preserve">. </w:t>
      </w:r>
      <w:r w:rsidR="006620DB" w:rsidRPr="00A833B7">
        <w:rPr>
          <w:rFonts w:ascii="Arial" w:hAnsi="Arial" w:cs="Arial"/>
          <w:sz w:val="24"/>
          <w:szCs w:val="24"/>
        </w:rPr>
        <w:t>Subsection 2 sets out that when someone is exercising functions under the Act</w:t>
      </w:r>
      <w:r w:rsidR="00F900B6" w:rsidRPr="00A833B7">
        <w:rPr>
          <w:rFonts w:ascii="Arial" w:hAnsi="Arial" w:cs="Arial"/>
          <w:sz w:val="24"/>
          <w:szCs w:val="24"/>
        </w:rPr>
        <w:t xml:space="preserve"> they must</w:t>
      </w:r>
      <w:r>
        <w:rPr>
          <w:rFonts w:ascii="Arial" w:hAnsi="Arial" w:cs="Arial"/>
          <w:sz w:val="24"/>
          <w:szCs w:val="24"/>
        </w:rPr>
        <w:t>:</w:t>
      </w:r>
      <w:r w:rsidR="006620DB" w:rsidRPr="00A833B7">
        <w:rPr>
          <w:rFonts w:ascii="Arial" w:hAnsi="Arial" w:cs="Arial"/>
          <w:sz w:val="24"/>
          <w:szCs w:val="24"/>
        </w:rPr>
        <w:t xml:space="preserve"> </w:t>
      </w:r>
    </w:p>
    <w:p w:rsidR="006620DB" w:rsidRPr="00A833B7" w:rsidRDefault="006620DB" w:rsidP="006620DB">
      <w:pPr>
        <w:pStyle w:val="LAW"/>
        <w:rPr>
          <w:rFonts w:ascii="Arial" w:hAnsi="Arial" w:cs="Arial"/>
          <w:color w:val="auto"/>
          <w:sz w:val="24"/>
          <w:szCs w:val="24"/>
        </w:rPr>
      </w:pPr>
      <w:r w:rsidRPr="00A833B7">
        <w:rPr>
          <w:rFonts w:ascii="Arial" w:hAnsi="Arial" w:cs="Arial"/>
          <w:color w:val="auto"/>
          <w:sz w:val="24"/>
          <w:szCs w:val="24"/>
        </w:rPr>
        <w:t xml:space="preserve">(a) in so far as is reasonably practicable, </w:t>
      </w:r>
      <w:proofErr w:type="gramStart"/>
      <w:r w:rsidRPr="00A833B7">
        <w:rPr>
          <w:rFonts w:ascii="Arial" w:hAnsi="Arial" w:cs="Arial"/>
          <w:color w:val="auto"/>
          <w:sz w:val="24"/>
          <w:szCs w:val="24"/>
        </w:rPr>
        <w:t>ascertain</w:t>
      </w:r>
      <w:proofErr w:type="gramEnd"/>
      <w:r w:rsidRPr="00A833B7">
        <w:rPr>
          <w:rFonts w:ascii="Arial" w:hAnsi="Arial" w:cs="Arial"/>
          <w:color w:val="auto"/>
          <w:sz w:val="24"/>
          <w:szCs w:val="24"/>
        </w:rPr>
        <w:t xml:space="preserve"> and have regard to the individual’s views, wishes and feelings, </w:t>
      </w:r>
    </w:p>
    <w:p w:rsidR="006620DB" w:rsidRPr="00A833B7" w:rsidRDefault="006620DB" w:rsidP="006620DB">
      <w:pPr>
        <w:pStyle w:val="LAW"/>
        <w:rPr>
          <w:rFonts w:ascii="Arial" w:hAnsi="Arial" w:cs="Arial"/>
          <w:color w:val="auto"/>
          <w:sz w:val="24"/>
          <w:szCs w:val="24"/>
        </w:rPr>
      </w:pPr>
      <w:r w:rsidRPr="00A833B7">
        <w:rPr>
          <w:rFonts w:ascii="Arial" w:hAnsi="Arial" w:cs="Arial"/>
          <w:color w:val="auto"/>
          <w:sz w:val="24"/>
          <w:szCs w:val="24"/>
        </w:rPr>
        <w:t xml:space="preserve">(b) have regard to the importance of promoting and respecting the dignity of the individual, </w:t>
      </w:r>
    </w:p>
    <w:p w:rsidR="006620DB" w:rsidRPr="00A833B7" w:rsidRDefault="006620DB" w:rsidP="006620DB">
      <w:pPr>
        <w:pStyle w:val="LAW"/>
        <w:rPr>
          <w:rFonts w:ascii="Arial" w:hAnsi="Arial" w:cs="Arial"/>
          <w:color w:val="auto"/>
          <w:sz w:val="24"/>
          <w:szCs w:val="24"/>
        </w:rPr>
      </w:pPr>
      <w:r w:rsidRPr="00A833B7">
        <w:rPr>
          <w:rFonts w:ascii="Arial" w:hAnsi="Arial" w:cs="Arial"/>
          <w:color w:val="auto"/>
          <w:sz w:val="24"/>
          <w:szCs w:val="24"/>
        </w:rPr>
        <w:t xml:space="preserve">(c) have regard to the characteristics, culture and beliefs of the individual (including, for example, language), and </w:t>
      </w:r>
    </w:p>
    <w:p w:rsidR="006620DB" w:rsidRPr="00A833B7" w:rsidRDefault="006620DB" w:rsidP="006620DB">
      <w:pPr>
        <w:pStyle w:val="LAW"/>
        <w:rPr>
          <w:rFonts w:ascii="Arial" w:hAnsi="Arial" w:cs="Arial"/>
          <w:color w:val="auto"/>
          <w:sz w:val="24"/>
          <w:szCs w:val="24"/>
        </w:rPr>
      </w:pPr>
      <w:r w:rsidRPr="00A833B7">
        <w:rPr>
          <w:rFonts w:ascii="Arial" w:hAnsi="Arial" w:cs="Arial"/>
          <w:color w:val="auto"/>
          <w:sz w:val="24"/>
          <w:szCs w:val="24"/>
        </w:rPr>
        <w:t xml:space="preserve">(d) have regard to the importance of providing appropriate support to enable the individual to participate in decisions that affect him or her to the extent that is appropriate in the circumstances, particularly where the individual’s ability to communicate is limited for any reason. </w:t>
      </w:r>
    </w:p>
    <w:p w:rsidR="006620DB" w:rsidRPr="00A833B7" w:rsidRDefault="006620DB" w:rsidP="006620DB">
      <w:pPr>
        <w:rPr>
          <w:rFonts w:ascii="Arial" w:hAnsi="Arial" w:cs="Arial"/>
          <w:sz w:val="24"/>
          <w:szCs w:val="24"/>
        </w:rPr>
      </w:pPr>
      <w:r w:rsidRPr="00A833B7">
        <w:rPr>
          <w:rFonts w:ascii="Arial" w:hAnsi="Arial" w:cs="Arial"/>
          <w:sz w:val="24"/>
          <w:szCs w:val="24"/>
        </w:rPr>
        <w:t xml:space="preserve">Subsection 3 states that the person exercising the function must have </w:t>
      </w:r>
      <w:proofErr w:type="gramStart"/>
      <w:r w:rsidRPr="00A833B7">
        <w:rPr>
          <w:rFonts w:ascii="Arial" w:hAnsi="Arial" w:cs="Arial"/>
          <w:sz w:val="24"/>
          <w:szCs w:val="24"/>
        </w:rPr>
        <w:t>regard</w:t>
      </w:r>
      <w:proofErr w:type="gramEnd"/>
      <w:r w:rsidRPr="00A833B7">
        <w:rPr>
          <w:rFonts w:ascii="Arial" w:hAnsi="Arial" w:cs="Arial"/>
          <w:sz w:val="24"/>
          <w:szCs w:val="24"/>
        </w:rPr>
        <w:t xml:space="preserve"> to</w:t>
      </w:r>
      <w:r w:rsidR="00C53239">
        <w:rPr>
          <w:rFonts w:ascii="Arial" w:hAnsi="Arial" w:cs="Arial"/>
          <w:sz w:val="24"/>
          <w:szCs w:val="24"/>
        </w:rPr>
        <w:t>:</w:t>
      </w:r>
    </w:p>
    <w:p w:rsidR="006620DB" w:rsidRPr="00A833B7" w:rsidRDefault="006620DB" w:rsidP="006620DB">
      <w:pPr>
        <w:pStyle w:val="LAW"/>
        <w:rPr>
          <w:rFonts w:ascii="Arial" w:hAnsi="Arial" w:cs="Arial"/>
          <w:color w:val="auto"/>
          <w:sz w:val="24"/>
          <w:szCs w:val="24"/>
        </w:rPr>
      </w:pPr>
      <w:r w:rsidRPr="00A833B7">
        <w:rPr>
          <w:rFonts w:ascii="Arial" w:hAnsi="Arial" w:cs="Arial"/>
          <w:color w:val="auto"/>
          <w:sz w:val="24"/>
          <w:szCs w:val="24"/>
        </w:rPr>
        <w:t>(3)…</w:t>
      </w:r>
      <w:r w:rsidR="00C53239">
        <w:rPr>
          <w:rFonts w:ascii="Arial" w:hAnsi="Arial" w:cs="Arial"/>
          <w:color w:val="auto"/>
          <w:sz w:val="24"/>
          <w:szCs w:val="24"/>
        </w:rPr>
        <w:t xml:space="preserve"> </w:t>
      </w:r>
      <w:r w:rsidRPr="00A833B7">
        <w:rPr>
          <w:rFonts w:ascii="Arial" w:hAnsi="Arial" w:cs="Arial"/>
          <w:color w:val="auto"/>
          <w:sz w:val="24"/>
          <w:szCs w:val="24"/>
        </w:rPr>
        <w:t xml:space="preserve">(a) the importance of beginning with the presumption that the adult is best placed to judge the adult’s well-being, and </w:t>
      </w:r>
    </w:p>
    <w:p w:rsidR="006620DB" w:rsidRPr="00A833B7" w:rsidRDefault="006620DB" w:rsidP="006620DB">
      <w:pPr>
        <w:pStyle w:val="LAW"/>
        <w:rPr>
          <w:rFonts w:ascii="Arial" w:hAnsi="Arial" w:cs="Arial"/>
          <w:color w:val="auto"/>
          <w:sz w:val="24"/>
          <w:szCs w:val="24"/>
        </w:rPr>
      </w:pPr>
      <w:r w:rsidRPr="00A833B7">
        <w:rPr>
          <w:rFonts w:ascii="Arial" w:hAnsi="Arial" w:cs="Arial"/>
          <w:color w:val="auto"/>
          <w:sz w:val="24"/>
          <w:szCs w:val="24"/>
        </w:rPr>
        <w:t>(b) the importance of promoting the adult’s independence where possible.</w:t>
      </w:r>
    </w:p>
    <w:p w:rsidR="006620DB" w:rsidRPr="00A833B7" w:rsidRDefault="006620DB" w:rsidP="006620DB">
      <w:pPr>
        <w:rPr>
          <w:rFonts w:ascii="Arial" w:hAnsi="Arial" w:cs="Arial"/>
          <w:sz w:val="24"/>
          <w:szCs w:val="24"/>
        </w:rPr>
      </w:pPr>
      <w:r w:rsidRPr="00A833B7">
        <w:rPr>
          <w:rFonts w:ascii="Arial" w:hAnsi="Arial" w:cs="Arial"/>
          <w:sz w:val="24"/>
          <w:szCs w:val="24"/>
        </w:rPr>
        <w:t>The</w:t>
      </w:r>
      <w:r w:rsidR="00577505" w:rsidRPr="00A833B7">
        <w:rPr>
          <w:rFonts w:ascii="Arial" w:hAnsi="Arial" w:cs="Arial"/>
          <w:sz w:val="24"/>
          <w:szCs w:val="24"/>
        </w:rPr>
        <w:t>se</w:t>
      </w:r>
      <w:r w:rsidRPr="00A833B7">
        <w:rPr>
          <w:rFonts w:ascii="Arial" w:hAnsi="Arial" w:cs="Arial"/>
          <w:sz w:val="24"/>
          <w:szCs w:val="24"/>
        </w:rPr>
        <w:t xml:space="preserve"> subsections establish the obligation to maximise someone’s participation in decisions relating to them and places that person in control of the definition of well</w:t>
      </w:r>
      <w:r w:rsidR="00C53239">
        <w:rPr>
          <w:rFonts w:ascii="Arial" w:hAnsi="Arial" w:cs="Arial"/>
          <w:sz w:val="24"/>
          <w:szCs w:val="24"/>
        </w:rPr>
        <w:t>-</w:t>
      </w:r>
      <w:r w:rsidRPr="00A833B7">
        <w:rPr>
          <w:rFonts w:ascii="Arial" w:hAnsi="Arial" w:cs="Arial"/>
          <w:sz w:val="24"/>
          <w:szCs w:val="24"/>
        </w:rPr>
        <w:t>being in their life.</w:t>
      </w:r>
    </w:p>
    <w:p w:rsidR="006620DB" w:rsidRPr="00A833B7" w:rsidRDefault="00C53239" w:rsidP="006620DB">
      <w:pPr>
        <w:rPr>
          <w:rFonts w:ascii="Arial" w:hAnsi="Arial" w:cs="Arial"/>
          <w:sz w:val="24"/>
          <w:szCs w:val="24"/>
        </w:rPr>
      </w:pPr>
      <w:r>
        <w:rPr>
          <w:rFonts w:ascii="Arial" w:hAnsi="Arial" w:cs="Arial"/>
          <w:sz w:val="24"/>
          <w:szCs w:val="24"/>
        </w:rPr>
        <w:t xml:space="preserve">The Part 10 </w:t>
      </w:r>
      <w:r w:rsidR="006620DB" w:rsidRPr="00A833B7">
        <w:rPr>
          <w:rFonts w:ascii="Arial" w:hAnsi="Arial" w:cs="Arial"/>
          <w:sz w:val="24"/>
          <w:szCs w:val="24"/>
        </w:rPr>
        <w:t>Code of Practice (Advocacy) highlights two areas where well</w:t>
      </w:r>
      <w:r>
        <w:rPr>
          <w:rFonts w:ascii="Arial" w:hAnsi="Arial" w:cs="Arial"/>
          <w:sz w:val="24"/>
          <w:szCs w:val="24"/>
        </w:rPr>
        <w:t>-</w:t>
      </w:r>
      <w:r w:rsidR="006620DB" w:rsidRPr="00A833B7">
        <w:rPr>
          <w:rFonts w:ascii="Arial" w:hAnsi="Arial" w:cs="Arial"/>
          <w:sz w:val="24"/>
          <w:szCs w:val="24"/>
        </w:rPr>
        <w:t>being outcomes can be promoted</w:t>
      </w:r>
      <w:r>
        <w:rPr>
          <w:rFonts w:ascii="Arial" w:hAnsi="Arial" w:cs="Arial"/>
          <w:sz w:val="24"/>
          <w:szCs w:val="24"/>
        </w:rPr>
        <w:t>:</w:t>
      </w:r>
    </w:p>
    <w:p w:rsidR="006620DB" w:rsidRPr="00A833B7" w:rsidRDefault="006620DB" w:rsidP="00C53239">
      <w:pPr>
        <w:pStyle w:val="LAW"/>
        <w:rPr>
          <w:rFonts w:ascii="Arial" w:hAnsi="Arial" w:cs="Arial"/>
          <w:color w:val="auto"/>
          <w:sz w:val="24"/>
          <w:szCs w:val="24"/>
        </w:rPr>
      </w:pPr>
      <w:r w:rsidRPr="00A833B7">
        <w:rPr>
          <w:rFonts w:ascii="Arial" w:hAnsi="Arial" w:cs="Arial"/>
          <w:b/>
          <w:color w:val="auto"/>
          <w:sz w:val="24"/>
          <w:szCs w:val="24"/>
        </w:rPr>
        <w:t>Well-being</w:t>
      </w:r>
      <w:r w:rsidRPr="00A833B7">
        <w:rPr>
          <w:rFonts w:ascii="Arial" w:hAnsi="Arial" w:cs="Arial"/>
          <w:color w:val="auto"/>
          <w:sz w:val="24"/>
          <w:szCs w:val="24"/>
        </w:rPr>
        <w:t xml:space="preserve"> </w:t>
      </w:r>
      <w:r w:rsidR="00C53239">
        <w:rPr>
          <w:rFonts w:ascii="Arial" w:hAnsi="Arial" w:cs="Arial"/>
          <w:color w:val="auto"/>
          <w:sz w:val="24"/>
          <w:szCs w:val="24"/>
        </w:rPr>
        <w:t>–</w:t>
      </w:r>
      <w:r w:rsidRPr="00A833B7">
        <w:rPr>
          <w:rFonts w:ascii="Arial" w:hAnsi="Arial" w:cs="Arial"/>
          <w:color w:val="auto"/>
          <w:sz w:val="24"/>
          <w:szCs w:val="24"/>
        </w:rPr>
        <w:t xml:space="preserve"> I know and understand what care, support and opportunities are available to me and I get the help I need, when I ne</w:t>
      </w:r>
      <w:r w:rsidR="00C53239">
        <w:rPr>
          <w:rFonts w:ascii="Arial" w:hAnsi="Arial" w:cs="Arial"/>
          <w:color w:val="auto"/>
          <w:sz w:val="24"/>
          <w:szCs w:val="24"/>
        </w:rPr>
        <w:t xml:space="preserve">ed it, in the way I want it  </w:t>
      </w:r>
    </w:p>
    <w:p w:rsidR="006620DB" w:rsidRPr="00A833B7" w:rsidRDefault="006620DB" w:rsidP="00B75F00">
      <w:pPr>
        <w:pStyle w:val="LAW"/>
        <w:rPr>
          <w:rFonts w:ascii="Arial" w:hAnsi="Arial" w:cs="Arial"/>
          <w:color w:val="auto"/>
          <w:sz w:val="24"/>
          <w:szCs w:val="24"/>
        </w:rPr>
      </w:pPr>
      <w:r w:rsidRPr="00A833B7">
        <w:rPr>
          <w:rFonts w:ascii="Arial" w:hAnsi="Arial" w:cs="Arial"/>
          <w:b/>
          <w:color w:val="auto"/>
          <w:sz w:val="24"/>
          <w:szCs w:val="24"/>
        </w:rPr>
        <w:t>Securing rights and entitlements</w:t>
      </w:r>
      <w:r w:rsidRPr="00A833B7">
        <w:rPr>
          <w:rFonts w:ascii="Arial" w:hAnsi="Arial" w:cs="Arial"/>
          <w:color w:val="auto"/>
          <w:sz w:val="24"/>
          <w:szCs w:val="24"/>
        </w:rPr>
        <w:t xml:space="preserve"> </w:t>
      </w:r>
      <w:r w:rsidR="00B75F00">
        <w:rPr>
          <w:rFonts w:ascii="Arial" w:hAnsi="Arial" w:cs="Arial"/>
          <w:color w:val="auto"/>
          <w:sz w:val="24"/>
          <w:szCs w:val="24"/>
        </w:rPr>
        <w:t>–</w:t>
      </w:r>
      <w:r w:rsidRPr="00A833B7">
        <w:rPr>
          <w:rFonts w:ascii="Arial" w:hAnsi="Arial" w:cs="Arial"/>
          <w:color w:val="auto"/>
          <w:sz w:val="24"/>
          <w:szCs w:val="24"/>
        </w:rPr>
        <w:t xml:space="preserve"> My rights are respected, I have voice and control, I am involved in making decisions that affect my life, my individual circumstances are considered, I can speak for myself or have someone who can do it for me</w:t>
      </w:r>
      <w:r w:rsidR="00256F20">
        <w:rPr>
          <w:rFonts w:ascii="Arial" w:hAnsi="Arial" w:cs="Arial"/>
          <w:color w:val="auto"/>
          <w:sz w:val="24"/>
          <w:szCs w:val="24"/>
        </w:rPr>
        <w:t>,</w:t>
      </w:r>
      <w:r w:rsidRPr="00A833B7">
        <w:rPr>
          <w:rFonts w:ascii="Arial" w:hAnsi="Arial" w:cs="Arial"/>
          <w:color w:val="auto"/>
          <w:sz w:val="24"/>
          <w:szCs w:val="24"/>
        </w:rPr>
        <w:t xml:space="preserve"> and I get care through the Welsh language if I need it</w:t>
      </w:r>
    </w:p>
    <w:p w:rsidR="006620DB" w:rsidRPr="00A833B7" w:rsidRDefault="006620DB" w:rsidP="006620DB">
      <w:pPr>
        <w:rPr>
          <w:rFonts w:ascii="Arial" w:hAnsi="Arial" w:cs="Arial"/>
          <w:sz w:val="24"/>
          <w:szCs w:val="24"/>
        </w:rPr>
      </w:pPr>
      <w:r w:rsidRPr="00A833B7">
        <w:rPr>
          <w:rFonts w:ascii="Arial" w:hAnsi="Arial" w:cs="Arial"/>
          <w:sz w:val="24"/>
          <w:szCs w:val="24"/>
        </w:rPr>
        <w:t>adding that</w:t>
      </w:r>
      <w:r w:rsidR="00B75F00">
        <w:rPr>
          <w:rFonts w:ascii="Arial" w:hAnsi="Arial" w:cs="Arial"/>
          <w:sz w:val="24"/>
          <w:szCs w:val="24"/>
        </w:rPr>
        <w:t>…</w:t>
      </w:r>
      <w:r w:rsidRPr="00A833B7">
        <w:rPr>
          <w:rFonts w:ascii="Arial" w:hAnsi="Arial" w:cs="Arial"/>
          <w:sz w:val="24"/>
          <w:szCs w:val="24"/>
        </w:rPr>
        <w:t xml:space="preserve"> </w:t>
      </w:r>
    </w:p>
    <w:p w:rsidR="006620DB" w:rsidRPr="00A833B7" w:rsidRDefault="006620DB" w:rsidP="006620DB">
      <w:pPr>
        <w:pStyle w:val="LAW"/>
        <w:rPr>
          <w:rFonts w:ascii="Arial" w:hAnsi="Arial" w:cs="Arial"/>
          <w:color w:val="auto"/>
          <w:sz w:val="24"/>
          <w:szCs w:val="24"/>
        </w:rPr>
      </w:pPr>
      <w:r w:rsidRPr="00A833B7">
        <w:rPr>
          <w:rFonts w:ascii="Arial" w:hAnsi="Arial" w:cs="Arial"/>
          <w:color w:val="auto"/>
          <w:sz w:val="24"/>
          <w:szCs w:val="24"/>
        </w:rPr>
        <w:t>37. Advocacy services are fundamental to supporting people to engage actively and participate in the development of their own well-being outcomes.</w:t>
      </w:r>
    </w:p>
    <w:p w:rsidR="006620DB" w:rsidRDefault="00F900B6" w:rsidP="00720D9A">
      <w:pPr>
        <w:rPr>
          <w:rFonts w:ascii="Arial" w:hAnsi="Arial" w:cs="Arial"/>
          <w:sz w:val="24"/>
          <w:szCs w:val="24"/>
        </w:rPr>
      </w:pPr>
      <w:r w:rsidRPr="00A833B7">
        <w:rPr>
          <w:rFonts w:ascii="Arial" w:hAnsi="Arial" w:cs="Arial"/>
          <w:sz w:val="24"/>
          <w:szCs w:val="24"/>
        </w:rPr>
        <w:t xml:space="preserve">A good </w:t>
      </w:r>
      <w:r w:rsidR="00D9212F" w:rsidRPr="00A833B7">
        <w:rPr>
          <w:rFonts w:ascii="Arial" w:hAnsi="Arial" w:cs="Arial"/>
          <w:sz w:val="24"/>
          <w:szCs w:val="24"/>
        </w:rPr>
        <w:t xml:space="preserve">rule of thumb </w:t>
      </w:r>
      <w:r w:rsidRPr="00A833B7">
        <w:rPr>
          <w:rFonts w:ascii="Arial" w:hAnsi="Arial" w:cs="Arial"/>
          <w:sz w:val="24"/>
          <w:szCs w:val="24"/>
        </w:rPr>
        <w:t xml:space="preserve">on whether a particular situation falls within the remit of advocacy support </w:t>
      </w:r>
      <w:r w:rsidR="00D9212F" w:rsidRPr="00A833B7">
        <w:rPr>
          <w:rFonts w:ascii="Arial" w:hAnsi="Arial" w:cs="Arial"/>
          <w:sz w:val="24"/>
          <w:szCs w:val="24"/>
        </w:rPr>
        <w:t>comes from the appendix on the role of the advocate</w:t>
      </w:r>
      <w:r w:rsidRPr="00A833B7">
        <w:rPr>
          <w:rFonts w:ascii="Arial" w:hAnsi="Arial" w:cs="Arial"/>
          <w:sz w:val="24"/>
          <w:szCs w:val="24"/>
        </w:rPr>
        <w:t>, which can be summarised as:</w:t>
      </w:r>
    </w:p>
    <w:p w:rsidR="002526B1" w:rsidRPr="00A833B7" w:rsidRDefault="002526B1" w:rsidP="00720D9A">
      <w:pPr>
        <w:rPr>
          <w:rFonts w:ascii="Arial" w:hAnsi="Arial" w:cs="Arial"/>
          <w:sz w:val="24"/>
          <w:szCs w:val="24"/>
        </w:rPr>
      </w:pPr>
    </w:p>
    <w:p w:rsidR="00577505" w:rsidRPr="00A833B7" w:rsidRDefault="00B75F00" w:rsidP="00F900B6">
      <w:pPr>
        <w:pStyle w:val="ListParagraph"/>
        <w:numPr>
          <w:ilvl w:val="0"/>
          <w:numId w:val="1"/>
        </w:numPr>
        <w:rPr>
          <w:rFonts w:ascii="Arial" w:hAnsi="Arial" w:cs="Arial"/>
          <w:sz w:val="24"/>
          <w:szCs w:val="24"/>
        </w:rPr>
      </w:pPr>
      <w:r>
        <w:rPr>
          <w:rFonts w:ascii="Arial" w:hAnsi="Arial" w:cs="Arial"/>
          <w:sz w:val="24"/>
          <w:szCs w:val="24"/>
        </w:rPr>
        <w:lastRenderedPageBreak/>
        <w:t>A</w:t>
      </w:r>
      <w:r w:rsidR="00577505" w:rsidRPr="00A833B7">
        <w:rPr>
          <w:rFonts w:ascii="Arial" w:hAnsi="Arial" w:cs="Arial"/>
          <w:sz w:val="24"/>
          <w:szCs w:val="24"/>
        </w:rPr>
        <w:t>ssisting a person to understand the relevant processes</w:t>
      </w:r>
    </w:p>
    <w:p w:rsidR="00577505" w:rsidRPr="00A833B7" w:rsidRDefault="00B75F00" w:rsidP="00F900B6">
      <w:pPr>
        <w:pStyle w:val="ListParagraph"/>
        <w:numPr>
          <w:ilvl w:val="0"/>
          <w:numId w:val="1"/>
        </w:numPr>
        <w:rPr>
          <w:rFonts w:ascii="Arial" w:hAnsi="Arial" w:cs="Arial"/>
          <w:sz w:val="24"/>
          <w:szCs w:val="24"/>
        </w:rPr>
      </w:pPr>
      <w:r>
        <w:rPr>
          <w:rFonts w:ascii="Arial" w:hAnsi="Arial" w:cs="Arial"/>
          <w:sz w:val="24"/>
          <w:szCs w:val="24"/>
        </w:rPr>
        <w:t>A</w:t>
      </w:r>
      <w:r w:rsidR="00577505" w:rsidRPr="00A833B7">
        <w:rPr>
          <w:rFonts w:ascii="Arial" w:hAnsi="Arial" w:cs="Arial"/>
          <w:sz w:val="24"/>
          <w:szCs w:val="24"/>
        </w:rPr>
        <w:t>ssisting a person to communicate their views, wishes and feelings</w:t>
      </w:r>
    </w:p>
    <w:p w:rsidR="00577505" w:rsidRPr="00A833B7" w:rsidRDefault="00B75F00" w:rsidP="00F900B6">
      <w:pPr>
        <w:pStyle w:val="ListParagraph"/>
        <w:numPr>
          <w:ilvl w:val="0"/>
          <w:numId w:val="1"/>
        </w:numPr>
        <w:rPr>
          <w:rFonts w:ascii="Arial" w:hAnsi="Arial" w:cs="Arial"/>
          <w:sz w:val="24"/>
          <w:szCs w:val="24"/>
        </w:rPr>
      </w:pPr>
      <w:r>
        <w:rPr>
          <w:rFonts w:ascii="Arial" w:hAnsi="Arial" w:cs="Arial"/>
          <w:sz w:val="24"/>
          <w:szCs w:val="24"/>
        </w:rPr>
        <w:t>A</w:t>
      </w:r>
      <w:r w:rsidR="00577505" w:rsidRPr="00A833B7">
        <w:rPr>
          <w:rFonts w:ascii="Arial" w:hAnsi="Arial" w:cs="Arial"/>
          <w:sz w:val="24"/>
          <w:szCs w:val="24"/>
        </w:rPr>
        <w:t>ssisting a person to understand how their needs can be met</w:t>
      </w:r>
    </w:p>
    <w:p w:rsidR="00577505" w:rsidRPr="00A833B7" w:rsidRDefault="00B75F00" w:rsidP="00F900B6">
      <w:pPr>
        <w:pStyle w:val="ListParagraph"/>
        <w:numPr>
          <w:ilvl w:val="0"/>
          <w:numId w:val="1"/>
        </w:numPr>
        <w:rPr>
          <w:rFonts w:ascii="Arial" w:hAnsi="Arial" w:cs="Arial"/>
          <w:sz w:val="24"/>
          <w:szCs w:val="24"/>
        </w:rPr>
      </w:pPr>
      <w:r>
        <w:rPr>
          <w:rFonts w:ascii="Arial" w:hAnsi="Arial" w:cs="Arial"/>
          <w:sz w:val="24"/>
          <w:szCs w:val="24"/>
        </w:rPr>
        <w:t>A</w:t>
      </w:r>
      <w:r w:rsidR="00577505" w:rsidRPr="00A833B7">
        <w:rPr>
          <w:rFonts w:ascii="Arial" w:hAnsi="Arial" w:cs="Arial"/>
          <w:sz w:val="24"/>
          <w:szCs w:val="24"/>
        </w:rPr>
        <w:t>ssisting the person to make decisions about their care and support arrangements</w:t>
      </w:r>
    </w:p>
    <w:p w:rsidR="00F900B6" w:rsidRPr="00A833B7" w:rsidRDefault="00B75F00" w:rsidP="00F900B6">
      <w:pPr>
        <w:pStyle w:val="ListParagraph"/>
        <w:numPr>
          <w:ilvl w:val="0"/>
          <w:numId w:val="1"/>
        </w:numPr>
        <w:rPr>
          <w:rFonts w:ascii="Arial" w:hAnsi="Arial" w:cs="Arial"/>
          <w:sz w:val="24"/>
          <w:szCs w:val="24"/>
        </w:rPr>
      </w:pPr>
      <w:r>
        <w:rPr>
          <w:rFonts w:ascii="Arial" w:hAnsi="Arial" w:cs="Arial"/>
          <w:sz w:val="24"/>
          <w:szCs w:val="24"/>
        </w:rPr>
        <w:t>A</w:t>
      </w:r>
      <w:r w:rsidR="00F900B6" w:rsidRPr="00A833B7">
        <w:rPr>
          <w:rFonts w:ascii="Arial" w:hAnsi="Arial" w:cs="Arial"/>
          <w:sz w:val="24"/>
          <w:szCs w:val="24"/>
        </w:rPr>
        <w:t>ssisting the person to understand their rights under the Act</w:t>
      </w:r>
    </w:p>
    <w:p w:rsidR="00F900B6" w:rsidRPr="00A833B7" w:rsidRDefault="00B75F00" w:rsidP="00F900B6">
      <w:pPr>
        <w:pStyle w:val="ListParagraph"/>
        <w:numPr>
          <w:ilvl w:val="0"/>
          <w:numId w:val="1"/>
        </w:numPr>
        <w:rPr>
          <w:rFonts w:ascii="Arial" w:hAnsi="Arial" w:cs="Arial"/>
          <w:sz w:val="24"/>
          <w:szCs w:val="24"/>
        </w:rPr>
      </w:pPr>
      <w:r>
        <w:rPr>
          <w:rFonts w:ascii="Arial" w:hAnsi="Arial" w:cs="Arial"/>
          <w:sz w:val="24"/>
          <w:szCs w:val="24"/>
        </w:rPr>
        <w:t>A</w:t>
      </w:r>
      <w:r w:rsidR="00F900B6" w:rsidRPr="00A833B7">
        <w:rPr>
          <w:rFonts w:ascii="Arial" w:hAnsi="Arial" w:cs="Arial"/>
          <w:sz w:val="24"/>
          <w:szCs w:val="24"/>
        </w:rPr>
        <w:t>ssisting a person to challenge a decision or process made by the local authority; and where a person cannot challenge the decision even with assistance, then to challenge it on their behalf</w:t>
      </w:r>
    </w:p>
    <w:p w:rsidR="00947FA9" w:rsidRPr="00A833B7" w:rsidRDefault="00947FA9" w:rsidP="009B7A4D">
      <w:pPr>
        <w:rPr>
          <w:rFonts w:ascii="Arial" w:hAnsi="Arial" w:cs="Arial"/>
          <w:sz w:val="24"/>
          <w:szCs w:val="24"/>
        </w:rPr>
      </w:pPr>
    </w:p>
    <w:sectPr w:rsidR="00947FA9" w:rsidRPr="00A833B7" w:rsidSect="002526B1">
      <w:headerReference w:type="default" r:id="rId8"/>
      <w:footerReference w:type="default" r:id="rId9"/>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ABF" w:rsidRDefault="00EF6ABF" w:rsidP="004B707A">
      <w:pPr>
        <w:spacing w:after="0" w:line="240" w:lineRule="auto"/>
      </w:pPr>
      <w:r>
        <w:separator/>
      </w:r>
    </w:p>
  </w:endnote>
  <w:endnote w:type="continuationSeparator" w:id="0">
    <w:p w:rsidR="00EF6ABF" w:rsidRDefault="00EF6ABF" w:rsidP="004B7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723517"/>
      <w:docPartObj>
        <w:docPartGallery w:val="Page Numbers (Bottom of Page)"/>
        <w:docPartUnique/>
      </w:docPartObj>
    </w:sdtPr>
    <w:sdtEndPr/>
    <w:sdtContent>
      <w:p w:rsidR="004B707A" w:rsidRDefault="00747532">
        <w:pPr>
          <w:pStyle w:val="Footer"/>
          <w:jc w:val="right"/>
        </w:pPr>
        <w:r>
          <w:fldChar w:fldCharType="begin"/>
        </w:r>
        <w:r>
          <w:instrText xml:space="preserve"> PAGE   \* MERGEFORMAT </w:instrText>
        </w:r>
        <w:r>
          <w:fldChar w:fldCharType="separate"/>
        </w:r>
        <w:r w:rsidR="003F2F30">
          <w:rPr>
            <w:noProof/>
          </w:rPr>
          <w:t>1</w:t>
        </w:r>
        <w:r>
          <w:rPr>
            <w:noProof/>
          </w:rPr>
          <w:fldChar w:fldCharType="end"/>
        </w:r>
      </w:p>
    </w:sdtContent>
  </w:sdt>
  <w:p w:rsidR="004B707A" w:rsidRDefault="004B70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ABF" w:rsidRDefault="00EF6ABF" w:rsidP="004B707A">
      <w:pPr>
        <w:spacing w:after="0" w:line="240" w:lineRule="auto"/>
      </w:pPr>
      <w:r>
        <w:separator/>
      </w:r>
    </w:p>
  </w:footnote>
  <w:footnote w:type="continuationSeparator" w:id="0">
    <w:p w:rsidR="00EF6ABF" w:rsidRDefault="00EF6ABF" w:rsidP="004B70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58A" w:rsidRDefault="002526B1" w:rsidP="002526B1">
    <w:pPr>
      <w:pStyle w:val="Header"/>
      <w:tabs>
        <w:tab w:val="left" w:pos="5622"/>
      </w:tabs>
    </w:pPr>
    <w:r>
      <w:rPr>
        <w:noProof/>
        <w:lang w:eastAsia="en-GB"/>
      </w:rPr>
      <w:drawing>
        <wp:inline distT="0" distB="0" distL="0" distR="0" wp14:anchorId="11B6D46A" wp14:editId="2DFFAC31">
          <wp:extent cx="1701579" cy="723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3509" cy="723981"/>
                  </a:xfrm>
                  <a:prstGeom prst="rect">
                    <a:avLst/>
                  </a:prstGeom>
                </pic:spPr>
              </pic:pic>
            </a:graphicData>
          </a:graphic>
        </wp:inline>
      </w:drawing>
    </w:r>
    <w:r>
      <w:tab/>
    </w:r>
    <w:r>
      <w:tab/>
    </w:r>
    <w:r>
      <w:tab/>
    </w:r>
    <w:r w:rsidR="0001658A" w:rsidRPr="0001658A">
      <w:rPr>
        <w:noProof/>
        <w:lang w:eastAsia="en-GB"/>
      </w:rPr>
      <w:drawing>
        <wp:inline distT="0" distB="0" distL="0" distR="0" wp14:anchorId="447DAACB" wp14:editId="240E032B">
          <wp:extent cx="1037411" cy="795131"/>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 cstate="print">
                    <a:extLst>
                      <a:ext uri="{28A0092B-C50C-407E-A947-70E740481C1C}">
                        <a14:useLocalDpi xmlns:a14="http://schemas.microsoft.com/office/drawing/2010/main" val="0"/>
                      </a:ext>
                    </a:extLst>
                  </a:blip>
                  <a:srcRect t="6122" b="5711"/>
                  <a:stretch/>
                </pic:blipFill>
                <pic:spPr>
                  <a:xfrm>
                    <a:off x="0" y="0"/>
                    <a:ext cx="1037411" cy="7951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05B55"/>
    <w:multiLevelType w:val="hybridMultilevel"/>
    <w:tmpl w:val="4E6CD88C"/>
    <w:lvl w:ilvl="0" w:tplc="11E49512">
      <w:start w:val="1"/>
      <w:numFmt w:val="decimal"/>
      <w:pStyle w:val="Numberlist"/>
      <w:lvlText w:val="%1."/>
      <w:lvlJc w:val="left"/>
      <w:pPr>
        <w:ind w:left="360" w:hanging="360"/>
      </w:pPr>
      <w:rPr>
        <w:rFonts w:ascii="Arial Bold" w:hAnsi="Arial Bold" w:hint="default"/>
        <w:b/>
        <w:i w:val="0"/>
        <w:color w:val="5CC9E3"/>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06655A0"/>
    <w:multiLevelType w:val="hybridMultilevel"/>
    <w:tmpl w:val="262233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278C68C0"/>
    <w:multiLevelType w:val="hybridMultilevel"/>
    <w:tmpl w:val="B044A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5233549"/>
    <w:multiLevelType w:val="hybridMultilevel"/>
    <w:tmpl w:val="6CDEE148"/>
    <w:lvl w:ilvl="0" w:tplc="902A0F8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7778A1"/>
    <w:multiLevelType w:val="hybridMultilevel"/>
    <w:tmpl w:val="14CAD4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61A77F3F"/>
    <w:multiLevelType w:val="hybridMultilevel"/>
    <w:tmpl w:val="F60C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1A271C"/>
    <w:multiLevelType w:val="hybridMultilevel"/>
    <w:tmpl w:val="27149822"/>
    <w:lvl w:ilvl="0" w:tplc="902A0F8A">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75882C96"/>
    <w:multiLevelType w:val="hybridMultilevel"/>
    <w:tmpl w:val="619C1C7C"/>
    <w:lvl w:ilvl="0" w:tplc="902A0F8A">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3"/>
  </w:num>
  <w:num w:numId="4">
    <w:abstractNumId w:val="7"/>
  </w:num>
  <w:num w:numId="5">
    <w:abstractNumId w:val="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7FA9"/>
    <w:rsid w:val="0001658A"/>
    <w:rsid w:val="00094F90"/>
    <w:rsid w:val="00115B51"/>
    <w:rsid w:val="0014494E"/>
    <w:rsid w:val="0015765A"/>
    <w:rsid w:val="0022242A"/>
    <w:rsid w:val="00232842"/>
    <w:rsid w:val="002526B1"/>
    <w:rsid w:val="00256F20"/>
    <w:rsid w:val="002D2584"/>
    <w:rsid w:val="00351C11"/>
    <w:rsid w:val="003566CA"/>
    <w:rsid w:val="003A4655"/>
    <w:rsid w:val="003D68C6"/>
    <w:rsid w:val="003F2F30"/>
    <w:rsid w:val="00401F3C"/>
    <w:rsid w:val="004B707A"/>
    <w:rsid w:val="005271BD"/>
    <w:rsid w:val="00577505"/>
    <w:rsid w:val="006620DB"/>
    <w:rsid w:val="00720D9A"/>
    <w:rsid w:val="00747532"/>
    <w:rsid w:val="00797CF7"/>
    <w:rsid w:val="007C0F00"/>
    <w:rsid w:val="00831A4D"/>
    <w:rsid w:val="008D2C9F"/>
    <w:rsid w:val="008D4D33"/>
    <w:rsid w:val="008F1CCC"/>
    <w:rsid w:val="00947FA9"/>
    <w:rsid w:val="009B7A4D"/>
    <w:rsid w:val="009F443E"/>
    <w:rsid w:val="00A35748"/>
    <w:rsid w:val="00A833B7"/>
    <w:rsid w:val="00A96C02"/>
    <w:rsid w:val="00AD0210"/>
    <w:rsid w:val="00AF21BE"/>
    <w:rsid w:val="00B75F00"/>
    <w:rsid w:val="00B76C74"/>
    <w:rsid w:val="00C2609A"/>
    <w:rsid w:val="00C53239"/>
    <w:rsid w:val="00CE0C53"/>
    <w:rsid w:val="00D9212F"/>
    <w:rsid w:val="00DE0FF2"/>
    <w:rsid w:val="00ED5DDA"/>
    <w:rsid w:val="00EF6ABF"/>
    <w:rsid w:val="00F90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09A"/>
  </w:style>
  <w:style w:type="paragraph" w:styleId="Heading2">
    <w:name w:val="heading 2"/>
    <w:basedOn w:val="Normal"/>
    <w:next w:val="Normal"/>
    <w:link w:val="Heading2Char"/>
    <w:uiPriority w:val="9"/>
    <w:unhideWhenUsed/>
    <w:qFormat/>
    <w:rsid w:val="006620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7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W">
    <w:name w:val="LAW"/>
    <w:basedOn w:val="Normal"/>
    <w:link w:val="LAWChar"/>
    <w:qFormat/>
    <w:rsid w:val="006620DB"/>
    <w:pPr>
      <w:spacing w:before="120" w:after="120" w:line="240" w:lineRule="auto"/>
      <w:ind w:left="720"/>
    </w:pPr>
    <w:rPr>
      <w:color w:val="44546A" w:themeColor="text2"/>
    </w:rPr>
  </w:style>
  <w:style w:type="character" w:customStyle="1" w:styleId="Heading2Char">
    <w:name w:val="Heading 2 Char"/>
    <w:basedOn w:val="DefaultParagraphFont"/>
    <w:link w:val="Heading2"/>
    <w:uiPriority w:val="9"/>
    <w:rsid w:val="006620DB"/>
    <w:rPr>
      <w:rFonts w:asciiTheme="majorHAnsi" w:eastAsiaTheme="majorEastAsia" w:hAnsiTheme="majorHAnsi" w:cstheme="majorBidi"/>
      <w:color w:val="2E74B5" w:themeColor="accent1" w:themeShade="BF"/>
      <w:sz w:val="26"/>
      <w:szCs w:val="26"/>
    </w:rPr>
  </w:style>
  <w:style w:type="character" w:customStyle="1" w:styleId="LAWChar">
    <w:name w:val="LAW Char"/>
    <w:basedOn w:val="DefaultParagraphFont"/>
    <w:link w:val="LAW"/>
    <w:rsid w:val="006620DB"/>
    <w:rPr>
      <w:color w:val="44546A" w:themeColor="text2"/>
    </w:rPr>
  </w:style>
  <w:style w:type="paragraph" w:styleId="ListParagraph">
    <w:name w:val="List Paragraph"/>
    <w:basedOn w:val="Normal"/>
    <w:uiPriority w:val="34"/>
    <w:qFormat/>
    <w:rsid w:val="00F900B6"/>
    <w:pPr>
      <w:ind w:left="720"/>
      <w:contextualSpacing/>
    </w:pPr>
  </w:style>
  <w:style w:type="character" w:styleId="CommentReference">
    <w:name w:val="annotation reference"/>
    <w:basedOn w:val="DefaultParagraphFont"/>
    <w:uiPriority w:val="99"/>
    <w:semiHidden/>
    <w:unhideWhenUsed/>
    <w:rsid w:val="00401F3C"/>
    <w:rPr>
      <w:sz w:val="16"/>
      <w:szCs w:val="16"/>
    </w:rPr>
  </w:style>
  <w:style w:type="paragraph" w:styleId="CommentText">
    <w:name w:val="annotation text"/>
    <w:basedOn w:val="Normal"/>
    <w:link w:val="CommentTextChar"/>
    <w:uiPriority w:val="99"/>
    <w:semiHidden/>
    <w:unhideWhenUsed/>
    <w:rsid w:val="00401F3C"/>
    <w:pPr>
      <w:spacing w:line="240" w:lineRule="auto"/>
    </w:pPr>
    <w:rPr>
      <w:sz w:val="20"/>
      <w:szCs w:val="20"/>
    </w:rPr>
  </w:style>
  <w:style w:type="character" w:customStyle="1" w:styleId="CommentTextChar">
    <w:name w:val="Comment Text Char"/>
    <w:basedOn w:val="DefaultParagraphFont"/>
    <w:link w:val="CommentText"/>
    <w:uiPriority w:val="99"/>
    <w:semiHidden/>
    <w:rsid w:val="00401F3C"/>
    <w:rPr>
      <w:sz w:val="20"/>
      <w:szCs w:val="20"/>
    </w:rPr>
  </w:style>
  <w:style w:type="paragraph" w:styleId="CommentSubject">
    <w:name w:val="annotation subject"/>
    <w:basedOn w:val="CommentText"/>
    <w:next w:val="CommentText"/>
    <w:link w:val="CommentSubjectChar"/>
    <w:uiPriority w:val="99"/>
    <w:semiHidden/>
    <w:unhideWhenUsed/>
    <w:rsid w:val="00401F3C"/>
    <w:rPr>
      <w:b/>
      <w:bCs/>
    </w:rPr>
  </w:style>
  <w:style w:type="character" w:customStyle="1" w:styleId="CommentSubjectChar">
    <w:name w:val="Comment Subject Char"/>
    <w:basedOn w:val="CommentTextChar"/>
    <w:link w:val="CommentSubject"/>
    <w:uiPriority w:val="99"/>
    <w:semiHidden/>
    <w:rsid w:val="00401F3C"/>
    <w:rPr>
      <w:b/>
      <w:bCs/>
      <w:sz w:val="20"/>
      <w:szCs w:val="20"/>
    </w:rPr>
  </w:style>
  <w:style w:type="paragraph" w:styleId="BalloonText">
    <w:name w:val="Balloon Text"/>
    <w:basedOn w:val="Normal"/>
    <w:link w:val="BalloonTextChar"/>
    <w:uiPriority w:val="99"/>
    <w:semiHidden/>
    <w:unhideWhenUsed/>
    <w:rsid w:val="00401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F3C"/>
    <w:rPr>
      <w:rFonts w:ascii="Tahoma" w:hAnsi="Tahoma" w:cs="Tahoma"/>
      <w:sz w:val="16"/>
      <w:szCs w:val="16"/>
    </w:rPr>
  </w:style>
  <w:style w:type="paragraph" w:customStyle="1" w:styleId="Numberlist">
    <w:name w:val="Number list"/>
    <w:basedOn w:val="ListParagraph"/>
    <w:link w:val="NumberlistChar"/>
    <w:qFormat/>
    <w:rsid w:val="00A833B7"/>
    <w:pPr>
      <w:numPr>
        <w:numId w:val="9"/>
      </w:numPr>
      <w:tabs>
        <w:tab w:val="left" w:pos="426"/>
      </w:tabs>
      <w:spacing w:after="60" w:line="240" w:lineRule="auto"/>
      <w:contextualSpacing w:val="0"/>
    </w:pPr>
    <w:rPr>
      <w:rFonts w:ascii="Arial" w:eastAsia="Times New Roman" w:hAnsi="Arial" w:cs="Arial"/>
      <w:color w:val="000000"/>
      <w:sz w:val="24"/>
      <w:szCs w:val="24"/>
      <w:lang w:eastAsia="en-GB"/>
    </w:rPr>
  </w:style>
  <w:style w:type="character" w:customStyle="1" w:styleId="NumberlistChar">
    <w:name w:val="Number list Char"/>
    <w:link w:val="Numberlist"/>
    <w:rsid w:val="00A833B7"/>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4B70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07A"/>
  </w:style>
  <w:style w:type="paragraph" w:styleId="Footer">
    <w:name w:val="footer"/>
    <w:basedOn w:val="Normal"/>
    <w:link w:val="FooterChar"/>
    <w:uiPriority w:val="99"/>
    <w:unhideWhenUsed/>
    <w:rsid w:val="004B70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0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09A"/>
  </w:style>
  <w:style w:type="paragraph" w:styleId="Heading2">
    <w:name w:val="heading 2"/>
    <w:basedOn w:val="Normal"/>
    <w:next w:val="Normal"/>
    <w:link w:val="Heading2Char"/>
    <w:uiPriority w:val="9"/>
    <w:unhideWhenUsed/>
    <w:qFormat/>
    <w:rsid w:val="006620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7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W">
    <w:name w:val="LAW"/>
    <w:basedOn w:val="Normal"/>
    <w:link w:val="LAWChar"/>
    <w:qFormat/>
    <w:rsid w:val="006620DB"/>
    <w:pPr>
      <w:spacing w:before="120" w:after="120" w:line="240" w:lineRule="auto"/>
      <w:ind w:left="720"/>
    </w:pPr>
    <w:rPr>
      <w:color w:val="44546A" w:themeColor="text2"/>
    </w:rPr>
  </w:style>
  <w:style w:type="character" w:customStyle="1" w:styleId="Heading2Char">
    <w:name w:val="Heading 2 Char"/>
    <w:basedOn w:val="DefaultParagraphFont"/>
    <w:link w:val="Heading2"/>
    <w:uiPriority w:val="9"/>
    <w:rsid w:val="006620DB"/>
    <w:rPr>
      <w:rFonts w:asciiTheme="majorHAnsi" w:eastAsiaTheme="majorEastAsia" w:hAnsiTheme="majorHAnsi" w:cstheme="majorBidi"/>
      <w:color w:val="2E74B5" w:themeColor="accent1" w:themeShade="BF"/>
      <w:sz w:val="26"/>
      <w:szCs w:val="26"/>
    </w:rPr>
  </w:style>
  <w:style w:type="character" w:customStyle="1" w:styleId="LAWChar">
    <w:name w:val="LAW Char"/>
    <w:basedOn w:val="DefaultParagraphFont"/>
    <w:link w:val="LAW"/>
    <w:rsid w:val="006620DB"/>
    <w:rPr>
      <w:color w:val="44546A" w:themeColor="text2"/>
    </w:rPr>
  </w:style>
  <w:style w:type="paragraph" w:styleId="ListParagraph">
    <w:name w:val="List Paragraph"/>
    <w:basedOn w:val="Normal"/>
    <w:uiPriority w:val="34"/>
    <w:qFormat/>
    <w:rsid w:val="00F900B6"/>
    <w:pPr>
      <w:ind w:left="720"/>
      <w:contextualSpacing/>
    </w:pPr>
  </w:style>
  <w:style w:type="character" w:styleId="CommentReference">
    <w:name w:val="annotation reference"/>
    <w:basedOn w:val="DefaultParagraphFont"/>
    <w:uiPriority w:val="99"/>
    <w:semiHidden/>
    <w:unhideWhenUsed/>
    <w:rsid w:val="00401F3C"/>
    <w:rPr>
      <w:sz w:val="16"/>
      <w:szCs w:val="16"/>
    </w:rPr>
  </w:style>
  <w:style w:type="paragraph" w:styleId="CommentText">
    <w:name w:val="annotation text"/>
    <w:basedOn w:val="Normal"/>
    <w:link w:val="CommentTextChar"/>
    <w:uiPriority w:val="99"/>
    <w:semiHidden/>
    <w:unhideWhenUsed/>
    <w:rsid w:val="00401F3C"/>
    <w:pPr>
      <w:spacing w:line="240" w:lineRule="auto"/>
    </w:pPr>
    <w:rPr>
      <w:sz w:val="20"/>
      <w:szCs w:val="20"/>
    </w:rPr>
  </w:style>
  <w:style w:type="character" w:customStyle="1" w:styleId="CommentTextChar">
    <w:name w:val="Comment Text Char"/>
    <w:basedOn w:val="DefaultParagraphFont"/>
    <w:link w:val="CommentText"/>
    <w:uiPriority w:val="99"/>
    <w:semiHidden/>
    <w:rsid w:val="00401F3C"/>
    <w:rPr>
      <w:sz w:val="20"/>
      <w:szCs w:val="20"/>
    </w:rPr>
  </w:style>
  <w:style w:type="paragraph" w:styleId="CommentSubject">
    <w:name w:val="annotation subject"/>
    <w:basedOn w:val="CommentText"/>
    <w:next w:val="CommentText"/>
    <w:link w:val="CommentSubjectChar"/>
    <w:uiPriority w:val="99"/>
    <w:semiHidden/>
    <w:unhideWhenUsed/>
    <w:rsid w:val="00401F3C"/>
    <w:rPr>
      <w:b/>
      <w:bCs/>
    </w:rPr>
  </w:style>
  <w:style w:type="character" w:customStyle="1" w:styleId="CommentSubjectChar">
    <w:name w:val="Comment Subject Char"/>
    <w:basedOn w:val="CommentTextChar"/>
    <w:link w:val="CommentSubject"/>
    <w:uiPriority w:val="99"/>
    <w:semiHidden/>
    <w:rsid w:val="00401F3C"/>
    <w:rPr>
      <w:b/>
      <w:bCs/>
      <w:sz w:val="20"/>
      <w:szCs w:val="20"/>
    </w:rPr>
  </w:style>
  <w:style w:type="paragraph" w:styleId="BalloonText">
    <w:name w:val="Balloon Text"/>
    <w:basedOn w:val="Normal"/>
    <w:link w:val="BalloonTextChar"/>
    <w:uiPriority w:val="99"/>
    <w:semiHidden/>
    <w:unhideWhenUsed/>
    <w:rsid w:val="00401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F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63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6</Pages>
  <Words>1716</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11481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Coyle</dc:creator>
  <cp:lastModifiedBy>Bethan Price</cp:lastModifiedBy>
  <cp:revision>9</cp:revision>
  <dcterms:created xsi:type="dcterms:W3CDTF">2016-03-18T12:50:00Z</dcterms:created>
  <dcterms:modified xsi:type="dcterms:W3CDTF">2016-04-22T15:03:00Z</dcterms:modified>
</cp:coreProperties>
</file>