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CED7" w14:textId="77777777" w:rsidR="00653824" w:rsidRDefault="00653824" w:rsidP="00FA5708"/>
    <w:p w14:paraId="7F69C853" w14:textId="7640EF28" w:rsidR="00A60B65" w:rsidRPr="0096416B" w:rsidRDefault="00A60B65" w:rsidP="00EE23F5">
      <w:pPr>
        <w:pBdr>
          <w:bottom w:val="single" w:sz="8" w:space="1" w:color="5CC9E3"/>
        </w:pBdr>
        <w:spacing w:before="60" w:after="60"/>
        <w:rPr>
          <w:b/>
          <w:sz w:val="36"/>
        </w:rPr>
      </w:pPr>
      <w:r w:rsidRPr="0096416B">
        <w:rPr>
          <w:b/>
          <w:sz w:val="36"/>
        </w:rPr>
        <w:t>SOCIAL SERVICES AND WELL-BEING (WALES) ACT</w:t>
      </w:r>
      <w:r w:rsidR="00B83BEE">
        <w:rPr>
          <w:b/>
          <w:sz w:val="36"/>
        </w:rPr>
        <w:t xml:space="preserve"> 2014</w:t>
      </w:r>
    </w:p>
    <w:p w14:paraId="1837058B" w14:textId="77777777" w:rsidR="00A60B65" w:rsidRPr="0096416B" w:rsidRDefault="000A19E3" w:rsidP="00FA5708">
      <w:pPr>
        <w:spacing w:before="60" w:after="60"/>
        <w:rPr>
          <w:b/>
          <w:sz w:val="36"/>
        </w:rPr>
      </w:pPr>
      <w:r>
        <w:rPr>
          <w:b/>
          <w:sz w:val="36"/>
        </w:rPr>
        <w:t>HANDOUT</w:t>
      </w:r>
    </w:p>
    <w:p w14:paraId="11DC5155" w14:textId="77777777" w:rsidR="00653824" w:rsidRDefault="00653824" w:rsidP="00FA5708"/>
    <w:p w14:paraId="4C28E752" w14:textId="50FCB68B" w:rsidR="00270704" w:rsidRPr="00764700" w:rsidRDefault="00270704" w:rsidP="00FA5708">
      <w:pPr>
        <w:pStyle w:val="Heading2"/>
        <w:ind w:left="576" w:hanging="576"/>
        <w:rPr>
          <w:rFonts w:eastAsia="Frutiger-Light"/>
          <w:color w:val="5CC9E3"/>
          <w:sz w:val="40"/>
          <w:szCs w:val="40"/>
        </w:rPr>
      </w:pPr>
      <w:r>
        <w:rPr>
          <w:rFonts w:eastAsia="Frutiger-Light"/>
          <w:color w:val="5CC9E3"/>
          <w:sz w:val="40"/>
          <w:szCs w:val="40"/>
        </w:rPr>
        <w:t>Adult P</w:t>
      </w:r>
      <w:r w:rsidRPr="00270704">
        <w:rPr>
          <w:rFonts w:eastAsia="Frutiger-Light"/>
          <w:color w:val="5CC9E3"/>
          <w:sz w:val="40"/>
          <w:szCs w:val="40"/>
        </w:rPr>
        <w:t xml:space="preserve">rotection and </w:t>
      </w:r>
      <w:r>
        <w:rPr>
          <w:rFonts w:eastAsia="Frutiger-Light"/>
          <w:color w:val="5CC9E3"/>
          <w:sz w:val="40"/>
          <w:szCs w:val="40"/>
        </w:rPr>
        <w:t>S</w:t>
      </w:r>
      <w:r w:rsidRPr="00270704">
        <w:rPr>
          <w:rFonts w:eastAsia="Frutiger-Light"/>
          <w:color w:val="5CC9E3"/>
          <w:sz w:val="40"/>
          <w:szCs w:val="40"/>
        </w:rPr>
        <w:t>upport</w:t>
      </w:r>
      <w:r>
        <w:rPr>
          <w:rFonts w:eastAsia="Frutiger-Light"/>
          <w:color w:val="5CC9E3"/>
          <w:sz w:val="40"/>
          <w:szCs w:val="40"/>
        </w:rPr>
        <w:t xml:space="preserve"> O</w:t>
      </w:r>
      <w:r w:rsidRPr="00270704">
        <w:rPr>
          <w:rFonts w:eastAsia="Frutiger-Light"/>
          <w:color w:val="5CC9E3"/>
          <w:sz w:val="40"/>
          <w:szCs w:val="40"/>
        </w:rPr>
        <w:t>rders</w:t>
      </w:r>
      <w:r w:rsidR="00300649">
        <w:rPr>
          <w:rFonts w:eastAsia="Frutiger-Light"/>
          <w:color w:val="5CC9E3"/>
          <w:sz w:val="40"/>
          <w:szCs w:val="40"/>
        </w:rPr>
        <w:t xml:space="preserve"> (APSO</w:t>
      </w:r>
      <w:r w:rsidR="00013507">
        <w:rPr>
          <w:rFonts w:eastAsia="Frutiger-Light"/>
          <w:color w:val="5CC9E3"/>
          <w:sz w:val="40"/>
          <w:szCs w:val="40"/>
        </w:rPr>
        <w:t>s</w:t>
      </w:r>
      <w:r w:rsidR="00300649">
        <w:rPr>
          <w:rFonts w:eastAsia="Frutiger-Light"/>
          <w:color w:val="5CC9E3"/>
          <w:sz w:val="40"/>
          <w:szCs w:val="40"/>
        </w:rPr>
        <w:t>)</w:t>
      </w:r>
    </w:p>
    <w:p w14:paraId="583F0C87" w14:textId="77777777" w:rsidR="00E354E3" w:rsidRPr="00764700" w:rsidRDefault="00572336" w:rsidP="00FA5708">
      <w:pPr>
        <w:pStyle w:val="Heading2"/>
        <w:ind w:left="576" w:hanging="576"/>
        <w:rPr>
          <w:rFonts w:eastAsia="Frutiger-Light"/>
          <w:color w:val="5CC9E3"/>
          <w:sz w:val="40"/>
          <w:szCs w:val="40"/>
        </w:rPr>
      </w:pPr>
      <w:r>
        <w:rPr>
          <w:rFonts w:eastAsia="Frutiger-Light"/>
          <w:color w:val="5CC9E3"/>
          <w:sz w:val="40"/>
          <w:szCs w:val="40"/>
        </w:rPr>
        <w:t>Process</w:t>
      </w:r>
    </w:p>
    <w:p w14:paraId="2C8F5159" w14:textId="2D837E71" w:rsidR="00572336" w:rsidRDefault="00572336" w:rsidP="00300649">
      <w:pPr>
        <w:contextualSpacing/>
      </w:pPr>
      <w:r>
        <w:t>This handout sets out the process for an APSO.</w:t>
      </w:r>
      <w:r w:rsidR="00DF5592">
        <w:t xml:space="preserve"> </w:t>
      </w:r>
      <w:r>
        <w:t xml:space="preserve">It combines Annex A of </w:t>
      </w:r>
      <w:r w:rsidRPr="00013507">
        <w:rPr>
          <w:i/>
        </w:rPr>
        <w:t>Working Together to Safeguard People</w:t>
      </w:r>
      <w:r w:rsidR="004910A7" w:rsidRPr="00013507">
        <w:rPr>
          <w:i/>
        </w:rPr>
        <w:t>:</w:t>
      </w:r>
      <w:r w:rsidRPr="00013507">
        <w:rPr>
          <w:i/>
        </w:rPr>
        <w:t xml:space="preserve"> Volume 4 – Adult Protection and Support Orders</w:t>
      </w:r>
      <w:r>
        <w:t xml:space="preserve"> (which sets out the steps for an application) with the process that is covered in the APSO training module (which covers all the practice steps and links them to the guidance</w:t>
      </w:r>
      <w:r w:rsidR="00B83BEE">
        <w:t>)</w:t>
      </w:r>
      <w:r>
        <w:t>.</w:t>
      </w:r>
      <w:r w:rsidR="00DF5592">
        <w:t xml:space="preserve"> </w:t>
      </w:r>
    </w:p>
    <w:p w14:paraId="39DBEA45" w14:textId="77777777" w:rsidR="00300649" w:rsidRDefault="00300649" w:rsidP="00300649">
      <w:pPr>
        <w:contextualSpacing/>
      </w:pPr>
    </w:p>
    <w:tbl>
      <w:tblPr>
        <w:tblStyle w:val="TableGrid"/>
        <w:tblW w:w="0" w:type="auto"/>
        <w:tblLook w:val="04A0" w:firstRow="1" w:lastRow="0" w:firstColumn="1" w:lastColumn="0" w:noHBand="0" w:noVBand="1"/>
      </w:tblPr>
      <w:tblGrid>
        <w:gridCol w:w="5240"/>
        <w:gridCol w:w="3820"/>
      </w:tblGrid>
      <w:tr w:rsidR="00572336" w:rsidRPr="00D01478" w14:paraId="45B96AAD" w14:textId="77777777" w:rsidTr="00013507">
        <w:trPr>
          <w:trHeight w:val="818"/>
          <w:tblHeader/>
        </w:trPr>
        <w:tc>
          <w:tcPr>
            <w:tcW w:w="5240" w:type="dxa"/>
            <w:vAlign w:val="center"/>
          </w:tcPr>
          <w:p w14:paraId="11308712" w14:textId="52A29E03" w:rsidR="00572336" w:rsidRPr="00D01478" w:rsidRDefault="00572336" w:rsidP="00013507">
            <w:pPr>
              <w:rPr>
                <w:b/>
              </w:rPr>
            </w:pPr>
            <w:r w:rsidRPr="00D01478">
              <w:rPr>
                <w:b/>
              </w:rPr>
              <w:t>Annex A: Step-by-step approach for an application for an APSO</w:t>
            </w:r>
          </w:p>
        </w:tc>
        <w:tc>
          <w:tcPr>
            <w:tcW w:w="3820" w:type="dxa"/>
            <w:vAlign w:val="center"/>
          </w:tcPr>
          <w:p w14:paraId="0DBA78D0" w14:textId="4394CA62" w:rsidR="00572336" w:rsidRPr="00D01478" w:rsidRDefault="00572336" w:rsidP="00013507">
            <w:pPr>
              <w:rPr>
                <w:b/>
              </w:rPr>
            </w:pPr>
            <w:r w:rsidRPr="00D01478">
              <w:rPr>
                <w:b/>
              </w:rPr>
              <w:t xml:space="preserve">Training </w:t>
            </w:r>
            <w:r w:rsidR="004910A7">
              <w:rPr>
                <w:b/>
              </w:rPr>
              <w:t>m</w:t>
            </w:r>
            <w:r w:rsidRPr="00D01478">
              <w:rPr>
                <w:b/>
              </w:rPr>
              <w:t xml:space="preserve">odule: Step-by-step </w:t>
            </w:r>
            <w:r w:rsidR="00D01478">
              <w:rPr>
                <w:b/>
              </w:rPr>
              <w:t>process</w:t>
            </w:r>
            <w:r w:rsidRPr="00D01478">
              <w:rPr>
                <w:b/>
              </w:rPr>
              <w:t xml:space="preserve"> for the use of an APSO </w:t>
            </w:r>
          </w:p>
        </w:tc>
      </w:tr>
      <w:tr w:rsidR="00572336" w:rsidRPr="00D01478" w14:paraId="66604192" w14:textId="77777777" w:rsidTr="00013507">
        <w:tc>
          <w:tcPr>
            <w:tcW w:w="5240" w:type="dxa"/>
            <w:vAlign w:val="center"/>
          </w:tcPr>
          <w:p w14:paraId="753E41A4" w14:textId="111C1E7F" w:rsidR="00572336" w:rsidRPr="00013507" w:rsidRDefault="00572336" w:rsidP="00013507">
            <w:pPr>
              <w:pStyle w:val="ListParagraph"/>
              <w:numPr>
                <w:ilvl w:val="0"/>
                <w:numId w:val="47"/>
              </w:numPr>
              <w:ind w:left="426" w:hanging="426"/>
              <w:rPr>
                <w:b/>
              </w:rPr>
            </w:pPr>
            <w:r w:rsidRPr="00013507">
              <w:rPr>
                <w:b/>
              </w:rPr>
              <w:t xml:space="preserve">Collect evidence  </w:t>
            </w:r>
          </w:p>
          <w:p w14:paraId="706925C3" w14:textId="77777777" w:rsidR="00572336" w:rsidRPr="00D01478" w:rsidRDefault="00572336" w:rsidP="00013507">
            <w:r w:rsidRPr="00D01478">
              <w:t xml:space="preserve">Relevant authorities focus on what is most relevant and necessary to provide evidence for the court to arrive at a clear </w:t>
            </w:r>
            <w:r w:rsidR="00D01478">
              <w:t xml:space="preserve">understanding of the matter.   </w:t>
            </w:r>
          </w:p>
        </w:tc>
        <w:tc>
          <w:tcPr>
            <w:tcW w:w="3820" w:type="dxa"/>
            <w:vAlign w:val="center"/>
          </w:tcPr>
          <w:p w14:paraId="0CDAAD58" w14:textId="77777777" w:rsidR="00D01478" w:rsidRPr="00300649" w:rsidRDefault="00D01478" w:rsidP="00013507">
            <w:pPr>
              <w:pStyle w:val="ListParagraph"/>
              <w:numPr>
                <w:ilvl w:val="0"/>
                <w:numId w:val="46"/>
              </w:numPr>
              <w:ind w:left="430" w:hanging="425"/>
              <w:rPr>
                <w:b/>
              </w:rPr>
            </w:pPr>
            <w:r w:rsidRPr="00300649">
              <w:rPr>
                <w:b/>
              </w:rPr>
              <w:t xml:space="preserve">Collect evidence </w:t>
            </w:r>
          </w:p>
          <w:p w14:paraId="3C38B40E" w14:textId="77777777" w:rsidR="00572336" w:rsidRPr="00D01478" w:rsidRDefault="00D01478" w:rsidP="00013507">
            <w:pPr>
              <w:ind w:left="5"/>
            </w:pPr>
            <w:r>
              <w:t>G</w:t>
            </w:r>
            <w:r w:rsidRPr="00261157">
              <w:t xml:space="preserve">rounds and standard of proof; gathering evidence; information sharing; dealing with lack of information; creating a </w:t>
            </w:r>
            <w:r>
              <w:t>balance sheet.</w:t>
            </w:r>
          </w:p>
        </w:tc>
      </w:tr>
      <w:tr w:rsidR="00572336" w:rsidRPr="00D01478" w14:paraId="0C9FFE15" w14:textId="77777777" w:rsidTr="00013507">
        <w:trPr>
          <w:trHeight w:val="1590"/>
        </w:trPr>
        <w:tc>
          <w:tcPr>
            <w:tcW w:w="5240" w:type="dxa"/>
            <w:vAlign w:val="center"/>
          </w:tcPr>
          <w:p w14:paraId="15C058A1" w14:textId="77777777" w:rsidR="00572336" w:rsidRPr="00300649" w:rsidRDefault="00572336" w:rsidP="00013507">
            <w:pPr>
              <w:rPr>
                <w:b/>
              </w:rPr>
            </w:pPr>
            <w:r w:rsidRPr="00300649">
              <w:rPr>
                <w:b/>
              </w:rPr>
              <w:t xml:space="preserve">2.   Consider accompanying people  </w:t>
            </w:r>
          </w:p>
          <w:p w14:paraId="0F14E31F" w14:textId="62F9B757" w:rsidR="00572336" w:rsidRPr="00D01478" w:rsidRDefault="00572336" w:rsidP="00013507">
            <w:r w:rsidRPr="00D01478">
              <w:t>The ‘authorised officer’ must consider who may be required to accompany them on the visit, and what information the court may require in order t</w:t>
            </w:r>
            <w:r w:rsidR="00D01478">
              <w:t xml:space="preserve">o agree to any such request.  </w:t>
            </w:r>
          </w:p>
        </w:tc>
        <w:tc>
          <w:tcPr>
            <w:tcW w:w="3820" w:type="dxa"/>
            <w:vAlign w:val="center"/>
          </w:tcPr>
          <w:p w14:paraId="2F59CC71" w14:textId="77777777" w:rsidR="00D01478" w:rsidRPr="00300649" w:rsidRDefault="00D01478" w:rsidP="00013507">
            <w:pPr>
              <w:pStyle w:val="ListParagraph"/>
              <w:numPr>
                <w:ilvl w:val="0"/>
                <w:numId w:val="46"/>
              </w:numPr>
              <w:ind w:left="430" w:hanging="425"/>
              <w:rPr>
                <w:b/>
              </w:rPr>
            </w:pPr>
            <w:r w:rsidRPr="00300649">
              <w:rPr>
                <w:b/>
              </w:rPr>
              <w:t xml:space="preserve">Planning </w:t>
            </w:r>
          </w:p>
          <w:p w14:paraId="2304DD06" w14:textId="2EE8402B" w:rsidR="00572336" w:rsidRPr="00D01478" w:rsidRDefault="00D01478" w:rsidP="00013507">
            <w:pPr>
              <w:ind w:left="5"/>
            </w:pPr>
            <w:r>
              <w:t>D</w:t>
            </w:r>
            <w:r w:rsidRPr="00261157">
              <w:t>uration</w:t>
            </w:r>
            <w:r>
              <w:t xml:space="preserve"> of APSOs</w:t>
            </w:r>
            <w:r w:rsidRPr="00261157">
              <w:t xml:space="preserve">; </w:t>
            </w:r>
            <w:r w:rsidR="001F009A">
              <w:t>timing of use; accompanying people;</w:t>
            </w:r>
            <w:r w:rsidR="001F009A" w:rsidRPr="00C93FFD">
              <w:t xml:space="preserve"> advo</w:t>
            </w:r>
            <w:r w:rsidR="001F009A">
              <w:t>cacy; giving notice; mi</w:t>
            </w:r>
            <w:r w:rsidR="00385223">
              <w:t>nimising force</w:t>
            </w:r>
            <w:r w:rsidR="00490356">
              <w:t xml:space="preserve"> and risk</w:t>
            </w:r>
            <w:r w:rsidR="00385223">
              <w:t xml:space="preserve">; </w:t>
            </w:r>
            <w:r w:rsidR="00490356">
              <w:t>safe enquiries</w:t>
            </w:r>
            <w:r w:rsidR="00385223">
              <w:t>.</w:t>
            </w:r>
          </w:p>
        </w:tc>
      </w:tr>
      <w:tr w:rsidR="00B013D2" w:rsidRPr="00D01478" w14:paraId="6BD7B362" w14:textId="77777777" w:rsidTr="00013507">
        <w:trPr>
          <w:trHeight w:val="2393"/>
        </w:trPr>
        <w:tc>
          <w:tcPr>
            <w:tcW w:w="5240" w:type="dxa"/>
            <w:vAlign w:val="center"/>
          </w:tcPr>
          <w:p w14:paraId="70E3295E" w14:textId="77777777" w:rsidR="00B013D2" w:rsidRPr="00300649" w:rsidRDefault="00B013D2" w:rsidP="00013507">
            <w:pPr>
              <w:rPr>
                <w:b/>
              </w:rPr>
            </w:pPr>
            <w:r w:rsidRPr="00300649">
              <w:rPr>
                <w:b/>
              </w:rPr>
              <w:t xml:space="preserve">3.   Make application to the magistrates’ court  </w:t>
            </w:r>
          </w:p>
          <w:p w14:paraId="55B6EEC3" w14:textId="7567647D" w:rsidR="00B013D2" w:rsidRPr="00D01478" w:rsidRDefault="00B013D2" w:rsidP="00013507">
            <w:r w:rsidRPr="00D01478">
              <w:t>An application for an APSO is by complaint to the magistrates’ court using the appropriate form at Annex B. As a matter of good practice the application should primarily be made to the magistrates’ court for the area in whic</w:t>
            </w:r>
            <w:r>
              <w:t xml:space="preserve">h the premises are located. </w:t>
            </w:r>
          </w:p>
        </w:tc>
        <w:tc>
          <w:tcPr>
            <w:tcW w:w="3820" w:type="dxa"/>
            <w:vMerge w:val="restart"/>
            <w:vAlign w:val="center"/>
          </w:tcPr>
          <w:p w14:paraId="65F2932B" w14:textId="77777777" w:rsidR="00B013D2" w:rsidRPr="00300649" w:rsidRDefault="00B013D2" w:rsidP="00013507">
            <w:pPr>
              <w:pStyle w:val="ListParagraph"/>
              <w:numPr>
                <w:ilvl w:val="0"/>
                <w:numId w:val="46"/>
              </w:numPr>
              <w:ind w:left="430" w:hanging="425"/>
              <w:rPr>
                <w:b/>
              </w:rPr>
            </w:pPr>
            <w:r w:rsidRPr="00300649">
              <w:rPr>
                <w:b/>
              </w:rPr>
              <w:t xml:space="preserve">Court </w:t>
            </w:r>
          </w:p>
          <w:p w14:paraId="4C2C8B4F" w14:textId="77777777" w:rsidR="00B013D2" w:rsidRDefault="00B013D2" w:rsidP="00013507">
            <w:pPr>
              <w:ind w:left="5"/>
            </w:pPr>
            <w:r>
              <w:t>C</w:t>
            </w:r>
            <w:r w:rsidRPr="00261157">
              <w:t>ourt skills; support for witnesses; judgement; immediate post-APSO procedure</w:t>
            </w:r>
            <w:r>
              <w:t>.</w:t>
            </w:r>
          </w:p>
          <w:p w14:paraId="2AB60235" w14:textId="77777777" w:rsidR="00013507" w:rsidRDefault="00013507" w:rsidP="00013507">
            <w:pPr>
              <w:ind w:left="5"/>
            </w:pPr>
          </w:p>
          <w:p w14:paraId="1E7E3C30" w14:textId="63E92C2A" w:rsidR="00013507" w:rsidRPr="00D01478" w:rsidRDefault="00013507" w:rsidP="00013507"/>
        </w:tc>
      </w:tr>
      <w:tr w:rsidR="00B013D2" w:rsidRPr="00D01478" w14:paraId="3EDC10CE" w14:textId="77777777" w:rsidTr="00013507">
        <w:tc>
          <w:tcPr>
            <w:tcW w:w="5240" w:type="dxa"/>
            <w:vAlign w:val="center"/>
          </w:tcPr>
          <w:p w14:paraId="4D09AE69" w14:textId="77777777" w:rsidR="00B013D2" w:rsidRPr="00300649" w:rsidRDefault="00B013D2" w:rsidP="00013507">
            <w:pPr>
              <w:rPr>
                <w:b/>
              </w:rPr>
            </w:pPr>
            <w:r w:rsidRPr="00300649">
              <w:rPr>
                <w:b/>
              </w:rPr>
              <w:t xml:space="preserve">4.   The hearing  </w:t>
            </w:r>
          </w:p>
          <w:p w14:paraId="490EDDD8" w14:textId="77777777" w:rsidR="00BD3FE4" w:rsidRDefault="00B013D2" w:rsidP="00013507">
            <w:r w:rsidRPr="00D01478">
              <w:t xml:space="preserve">The ‘authorised officer’, with appropriate legal support, should ensure that all the evidence and witnesses are available at the hearing, including any evidence in support for the court to make an immediate order.  The ‘authorised officer’ will need to liaise with the court </w:t>
            </w:r>
          </w:p>
          <w:p w14:paraId="13B8A69A" w14:textId="77777777" w:rsidR="00BD3FE4" w:rsidRDefault="00BD3FE4" w:rsidP="00013507"/>
          <w:p w14:paraId="0774DD12" w14:textId="2DDC0E4E" w:rsidR="00B013D2" w:rsidRPr="00D01478" w:rsidRDefault="00B013D2" w:rsidP="00013507">
            <w:bookmarkStart w:id="0" w:name="_GoBack"/>
            <w:bookmarkEnd w:id="0"/>
            <w:r w:rsidRPr="00D01478">
              <w:lastRenderedPageBreak/>
              <w:t xml:space="preserve">regarding listing before bringing </w:t>
            </w:r>
            <w:r>
              <w:t>witnesses</w:t>
            </w:r>
            <w:r w:rsidR="004910A7">
              <w:t>,</w:t>
            </w:r>
            <w:r>
              <w:t xml:space="preserve"> </w:t>
            </w:r>
            <w:r w:rsidR="00013507">
              <w:t>etc.</w:t>
            </w:r>
            <w:r w:rsidR="004910A7">
              <w:t>,</w:t>
            </w:r>
            <w:r>
              <w:t xml:space="preserve"> to court. </w:t>
            </w:r>
          </w:p>
        </w:tc>
        <w:tc>
          <w:tcPr>
            <w:tcW w:w="3820" w:type="dxa"/>
            <w:vMerge/>
            <w:vAlign w:val="center"/>
          </w:tcPr>
          <w:p w14:paraId="2951B6BC" w14:textId="77777777" w:rsidR="00B013D2" w:rsidRPr="00D01478" w:rsidRDefault="00B013D2" w:rsidP="00013507"/>
        </w:tc>
      </w:tr>
      <w:tr w:rsidR="00B013D2" w:rsidRPr="00D01478" w14:paraId="345ED712" w14:textId="77777777" w:rsidTr="005A5CE0">
        <w:trPr>
          <w:trHeight w:val="2979"/>
        </w:trPr>
        <w:tc>
          <w:tcPr>
            <w:tcW w:w="5240" w:type="dxa"/>
            <w:vAlign w:val="center"/>
          </w:tcPr>
          <w:p w14:paraId="1B7D85C1" w14:textId="77777777" w:rsidR="00B013D2" w:rsidRPr="00422104" w:rsidRDefault="00B013D2" w:rsidP="00013507">
            <w:pPr>
              <w:rPr>
                <w:b/>
              </w:rPr>
            </w:pPr>
            <w:r w:rsidRPr="00422104">
              <w:rPr>
                <w:b/>
              </w:rPr>
              <w:lastRenderedPageBreak/>
              <w:t xml:space="preserve">5. Immediate post-APSO procedure  </w:t>
            </w:r>
          </w:p>
          <w:p w14:paraId="67257183" w14:textId="37698BF6" w:rsidR="00B013D2" w:rsidRDefault="00B013D2" w:rsidP="00013507">
            <w:r w:rsidRPr="00D01478">
              <w:t>Where an APSO is granted, where it provides for notice to be served, personal service should be arranged as soon as possible. In all cases service should be recorded. The local authority should ensure that a copy of the APSO is forwarded immediately to the police. Copies of the APSO should also be given to any other relevant agency.</w:t>
            </w:r>
          </w:p>
          <w:p w14:paraId="39810B90" w14:textId="77777777" w:rsidR="00B013D2" w:rsidRPr="00D01478" w:rsidRDefault="00B013D2" w:rsidP="00013507"/>
        </w:tc>
        <w:tc>
          <w:tcPr>
            <w:tcW w:w="3820" w:type="dxa"/>
            <w:vMerge/>
            <w:vAlign w:val="center"/>
          </w:tcPr>
          <w:p w14:paraId="26A573F9" w14:textId="77777777" w:rsidR="00B013D2" w:rsidRPr="00D01478" w:rsidRDefault="00B013D2" w:rsidP="00013507"/>
        </w:tc>
      </w:tr>
      <w:tr w:rsidR="00D01478" w:rsidRPr="00D01478" w14:paraId="74866E98" w14:textId="77777777" w:rsidTr="005A5CE0">
        <w:trPr>
          <w:trHeight w:val="1703"/>
        </w:trPr>
        <w:tc>
          <w:tcPr>
            <w:tcW w:w="5240" w:type="dxa"/>
            <w:vAlign w:val="center"/>
          </w:tcPr>
          <w:p w14:paraId="356DAF8C" w14:textId="77777777" w:rsidR="00D01478" w:rsidRPr="00D01478" w:rsidRDefault="00D01478" w:rsidP="00013507"/>
        </w:tc>
        <w:tc>
          <w:tcPr>
            <w:tcW w:w="3820" w:type="dxa"/>
            <w:vAlign w:val="center"/>
          </w:tcPr>
          <w:p w14:paraId="4BF457D0" w14:textId="77777777" w:rsidR="00D01478" w:rsidRPr="00422104" w:rsidRDefault="00D01478" w:rsidP="00013507">
            <w:pPr>
              <w:pStyle w:val="ListParagraph"/>
              <w:numPr>
                <w:ilvl w:val="0"/>
                <w:numId w:val="46"/>
              </w:numPr>
              <w:ind w:left="289" w:hanging="284"/>
              <w:rPr>
                <w:b/>
              </w:rPr>
            </w:pPr>
            <w:r w:rsidRPr="00422104">
              <w:rPr>
                <w:b/>
              </w:rPr>
              <w:t xml:space="preserve">Using an APSO </w:t>
            </w:r>
          </w:p>
          <w:p w14:paraId="77D9AB1D" w14:textId="77777777" w:rsidR="00D01478" w:rsidRPr="00D01478" w:rsidRDefault="00D01478" w:rsidP="00013507">
            <w:pPr>
              <w:ind w:left="5"/>
            </w:pPr>
            <w:r>
              <w:t>E</w:t>
            </w:r>
            <w:r w:rsidRPr="00261157">
              <w:t xml:space="preserve">ntry; explanation; assessment; communication; free decision making; police powers; exit strategy; </w:t>
            </w:r>
            <w:r>
              <w:t>contingency.</w:t>
            </w:r>
          </w:p>
        </w:tc>
      </w:tr>
      <w:tr w:rsidR="00D01478" w:rsidRPr="00D01478" w14:paraId="33553213" w14:textId="77777777" w:rsidTr="005A5CE0">
        <w:trPr>
          <w:trHeight w:val="976"/>
        </w:trPr>
        <w:tc>
          <w:tcPr>
            <w:tcW w:w="5240" w:type="dxa"/>
            <w:vAlign w:val="center"/>
          </w:tcPr>
          <w:p w14:paraId="644DAF2F" w14:textId="77777777" w:rsidR="00D01478" w:rsidRPr="00D01478" w:rsidRDefault="00D01478" w:rsidP="00013507"/>
        </w:tc>
        <w:tc>
          <w:tcPr>
            <w:tcW w:w="3820" w:type="dxa"/>
            <w:vAlign w:val="center"/>
          </w:tcPr>
          <w:p w14:paraId="1346828E" w14:textId="77777777" w:rsidR="00D01478" w:rsidRPr="00422104" w:rsidRDefault="00D01478" w:rsidP="00013507">
            <w:pPr>
              <w:pStyle w:val="ListParagraph"/>
              <w:numPr>
                <w:ilvl w:val="0"/>
                <w:numId w:val="46"/>
              </w:numPr>
              <w:ind w:left="289" w:hanging="284"/>
              <w:rPr>
                <w:b/>
              </w:rPr>
            </w:pPr>
            <w:r w:rsidRPr="00422104">
              <w:rPr>
                <w:b/>
              </w:rPr>
              <w:t xml:space="preserve">Next steps </w:t>
            </w:r>
          </w:p>
          <w:p w14:paraId="130B4B52" w14:textId="77777777" w:rsidR="00D01478" w:rsidRPr="00D01478" w:rsidRDefault="00D01478" w:rsidP="00013507">
            <w:r>
              <w:t>C</w:t>
            </w:r>
            <w:r w:rsidRPr="00261157">
              <w:t>ontingency and action planning</w:t>
            </w:r>
            <w:r>
              <w:t>.</w:t>
            </w:r>
          </w:p>
        </w:tc>
      </w:tr>
    </w:tbl>
    <w:p w14:paraId="666EDFF6" w14:textId="77777777" w:rsidR="003F61A3" w:rsidRPr="00D01478" w:rsidRDefault="003F61A3" w:rsidP="00D01478"/>
    <w:p w14:paraId="4692D122" w14:textId="77777777" w:rsidR="00572336" w:rsidRDefault="00572336" w:rsidP="003F61A3">
      <w:pPr>
        <w:spacing w:after="200" w:line="360" w:lineRule="auto"/>
        <w:rPr>
          <w:szCs w:val="24"/>
        </w:rPr>
      </w:pPr>
    </w:p>
    <w:p w14:paraId="096DED5B" w14:textId="77777777" w:rsidR="00572336" w:rsidRDefault="00572336" w:rsidP="00027920">
      <w:pPr>
        <w:pStyle w:val="Numberlist"/>
        <w:numPr>
          <w:ilvl w:val="0"/>
          <w:numId w:val="0"/>
        </w:numPr>
        <w:tabs>
          <w:tab w:val="left" w:pos="426"/>
        </w:tabs>
        <w:spacing w:after="60"/>
        <w:ind w:left="360" w:hanging="360"/>
      </w:pPr>
      <w:r>
        <w:t>This handout can act as a reference for you in your practice.</w:t>
      </w:r>
    </w:p>
    <w:p w14:paraId="3BAC813A" w14:textId="6EC0D8FB" w:rsidR="002053AB" w:rsidRDefault="002053AB" w:rsidP="00027920">
      <w:pPr>
        <w:spacing w:after="200" w:line="276" w:lineRule="auto"/>
      </w:pPr>
    </w:p>
    <w:sectPr w:rsidR="002053AB" w:rsidSect="00013507">
      <w:headerReference w:type="even" r:id="rId12"/>
      <w:headerReference w:type="default" r:id="rId13"/>
      <w:footerReference w:type="even" r:id="rId14"/>
      <w:footerReference w:type="default" r:id="rId15"/>
      <w:headerReference w:type="first" r:id="rId16"/>
      <w:footerReference w:type="first" r:id="rId17"/>
      <w:pgSz w:w="11906" w:h="16838"/>
      <w:pgMar w:top="1985"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7EB50" w14:textId="77777777" w:rsidR="00A45A79" w:rsidRDefault="00A45A79" w:rsidP="00A60B65">
      <w:r>
        <w:separator/>
      </w:r>
    </w:p>
  </w:endnote>
  <w:endnote w:type="continuationSeparator" w:id="0">
    <w:p w14:paraId="3C1CBA17" w14:textId="77777777" w:rsidR="00A45A79" w:rsidRDefault="00A45A79"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default"/>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B3AFF" w14:textId="77777777" w:rsidR="00922DAE" w:rsidRDefault="00922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6222"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D3FE4">
      <w:rPr>
        <w:noProof/>
        <w:sz w:val="22"/>
      </w:rPr>
      <w:t>2</w:t>
    </w:r>
    <w:r w:rsidRPr="00A60B65">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ADCF"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BD3FE4">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89426" w14:textId="77777777" w:rsidR="00A45A79" w:rsidRDefault="00A45A79" w:rsidP="00A60B65">
      <w:r>
        <w:separator/>
      </w:r>
    </w:p>
  </w:footnote>
  <w:footnote w:type="continuationSeparator" w:id="0">
    <w:p w14:paraId="06652CF9" w14:textId="77777777" w:rsidR="00A45A79" w:rsidRDefault="00A45A79"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60778" w14:textId="77777777" w:rsidR="00922DAE" w:rsidRDefault="00922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2EDC"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56FFDCF" wp14:editId="6468D6DF">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2475" w14:textId="77777777" w:rsidR="000C5390" w:rsidRDefault="003525D3">
    <w:pPr>
      <w:pStyle w:val="Header"/>
    </w:pPr>
    <w:r w:rsidRPr="003525D3">
      <w:rPr>
        <w:noProof/>
        <w:lang w:eastAsia="en-GB"/>
      </w:rPr>
      <w:drawing>
        <wp:anchor distT="0" distB="0" distL="114300" distR="114300" simplePos="0" relativeHeight="251656192" behindDoc="1" locked="0" layoutInCell="1" allowOverlap="1" wp14:anchorId="25081FC6" wp14:editId="43B7C4F3">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58240" behindDoc="1" locked="0" layoutInCell="1" allowOverlap="1" wp14:anchorId="7C0B65D5" wp14:editId="5C4E8820">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7"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B3B81"/>
    <w:multiLevelType w:val="hybridMultilevel"/>
    <w:tmpl w:val="0074A7FA"/>
    <w:lvl w:ilvl="0" w:tplc="E7BCCFF8">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005B55"/>
    <w:multiLevelType w:val="hybridMultilevel"/>
    <w:tmpl w:val="4E6CD88C"/>
    <w:lvl w:ilvl="0" w:tplc="11E49512">
      <w:start w:val="1"/>
      <w:numFmt w:val="decimal"/>
      <w:lvlText w:val="%1."/>
      <w:lvlJc w:val="left"/>
      <w:pPr>
        <w:ind w:left="360" w:hanging="360"/>
      </w:pPr>
      <w:rPr>
        <w:rFonts w:ascii="Arial Bold" w:hAnsi="Arial Bold"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6442EA"/>
    <w:multiLevelType w:val="hybridMultilevel"/>
    <w:tmpl w:val="D23E2506"/>
    <w:lvl w:ilvl="0" w:tplc="013220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0453A6"/>
    <w:multiLevelType w:val="hybridMultilevel"/>
    <w:tmpl w:val="79D0A814"/>
    <w:lvl w:ilvl="0" w:tplc="9452A85A">
      <w:start w:val="1"/>
      <w:numFmt w:val="bullet"/>
      <w:pStyle w:val="bullet"/>
      <w:lvlText w:val=""/>
      <w:lvlJc w:val="left"/>
      <w:pPr>
        <w:ind w:left="927" w:hanging="360"/>
      </w:pPr>
      <w:rPr>
        <w:rFonts w:ascii="Symbol" w:hAnsi="Symbol" w:hint="default"/>
        <w:b w:val="0"/>
        <w:i w:val="0"/>
        <w:color w:val="00B0F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22B35B0B"/>
    <w:multiLevelType w:val="hybridMultilevel"/>
    <w:tmpl w:val="8970FC74"/>
    <w:lvl w:ilvl="0" w:tplc="DD62A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2B243289"/>
    <w:multiLevelType w:val="hybridMultilevel"/>
    <w:tmpl w:val="851CF19C"/>
    <w:lvl w:ilvl="0" w:tplc="D494AD6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B9570B4"/>
    <w:multiLevelType w:val="hybridMultilevel"/>
    <w:tmpl w:val="DA522418"/>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E2540"/>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21">
    <w:nsid w:val="49DE16AD"/>
    <w:multiLevelType w:val="hybridMultilevel"/>
    <w:tmpl w:val="308CEFBE"/>
    <w:lvl w:ilvl="0" w:tplc="08090005">
      <w:start w:val="1"/>
      <w:numFmt w:val="bullet"/>
      <w:lvlText w:val=""/>
      <w:lvlJc w:val="left"/>
      <w:pPr>
        <w:tabs>
          <w:tab w:val="num" w:pos="360"/>
        </w:tabs>
        <w:ind w:left="360" w:hanging="360"/>
      </w:pPr>
      <w:rPr>
        <w:rFonts w:ascii="Wingdings" w:hAnsi="Wingdings" w:hint="default"/>
      </w:rPr>
    </w:lvl>
    <w:lvl w:ilvl="1" w:tplc="30EE8E22">
      <w:start w:val="3288"/>
      <w:numFmt w:val="bullet"/>
      <w:lvlText w:val=""/>
      <w:lvlJc w:val="left"/>
      <w:pPr>
        <w:tabs>
          <w:tab w:val="num" w:pos="1080"/>
        </w:tabs>
        <w:ind w:left="1080" w:hanging="360"/>
      </w:pPr>
      <w:rPr>
        <w:rFonts w:ascii="Wingdings" w:hAnsi="Wingdings" w:hint="default"/>
      </w:rPr>
    </w:lvl>
    <w:lvl w:ilvl="2" w:tplc="3502FBF2" w:tentative="1">
      <w:start w:val="1"/>
      <w:numFmt w:val="bullet"/>
      <w:lvlText w:val="•"/>
      <w:lvlJc w:val="left"/>
      <w:pPr>
        <w:tabs>
          <w:tab w:val="num" w:pos="1800"/>
        </w:tabs>
        <w:ind w:left="1800" w:hanging="360"/>
      </w:pPr>
      <w:rPr>
        <w:rFonts w:ascii="Arial" w:hAnsi="Arial" w:hint="default"/>
      </w:rPr>
    </w:lvl>
    <w:lvl w:ilvl="3" w:tplc="2E5285A6" w:tentative="1">
      <w:start w:val="1"/>
      <w:numFmt w:val="bullet"/>
      <w:lvlText w:val="•"/>
      <w:lvlJc w:val="left"/>
      <w:pPr>
        <w:tabs>
          <w:tab w:val="num" w:pos="2520"/>
        </w:tabs>
        <w:ind w:left="2520" w:hanging="360"/>
      </w:pPr>
      <w:rPr>
        <w:rFonts w:ascii="Arial" w:hAnsi="Arial" w:hint="default"/>
      </w:rPr>
    </w:lvl>
    <w:lvl w:ilvl="4" w:tplc="B6D80A00" w:tentative="1">
      <w:start w:val="1"/>
      <w:numFmt w:val="bullet"/>
      <w:lvlText w:val="•"/>
      <w:lvlJc w:val="left"/>
      <w:pPr>
        <w:tabs>
          <w:tab w:val="num" w:pos="3240"/>
        </w:tabs>
        <w:ind w:left="3240" w:hanging="360"/>
      </w:pPr>
      <w:rPr>
        <w:rFonts w:ascii="Arial" w:hAnsi="Arial" w:hint="default"/>
      </w:rPr>
    </w:lvl>
    <w:lvl w:ilvl="5" w:tplc="F300D4DE" w:tentative="1">
      <w:start w:val="1"/>
      <w:numFmt w:val="bullet"/>
      <w:lvlText w:val="•"/>
      <w:lvlJc w:val="left"/>
      <w:pPr>
        <w:tabs>
          <w:tab w:val="num" w:pos="3960"/>
        </w:tabs>
        <w:ind w:left="3960" w:hanging="360"/>
      </w:pPr>
      <w:rPr>
        <w:rFonts w:ascii="Arial" w:hAnsi="Arial" w:hint="default"/>
      </w:rPr>
    </w:lvl>
    <w:lvl w:ilvl="6" w:tplc="EB08559C" w:tentative="1">
      <w:start w:val="1"/>
      <w:numFmt w:val="bullet"/>
      <w:lvlText w:val="•"/>
      <w:lvlJc w:val="left"/>
      <w:pPr>
        <w:tabs>
          <w:tab w:val="num" w:pos="4680"/>
        </w:tabs>
        <w:ind w:left="4680" w:hanging="360"/>
      </w:pPr>
      <w:rPr>
        <w:rFonts w:ascii="Arial" w:hAnsi="Arial" w:hint="default"/>
      </w:rPr>
    </w:lvl>
    <w:lvl w:ilvl="7" w:tplc="CEA2CF2C" w:tentative="1">
      <w:start w:val="1"/>
      <w:numFmt w:val="bullet"/>
      <w:lvlText w:val="•"/>
      <w:lvlJc w:val="left"/>
      <w:pPr>
        <w:tabs>
          <w:tab w:val="num" w:pos="5400"/>
        </w:tabs>
        <w:ind w:left="5400" w:hanging="360"/>
      </w:pPr>
      <w:rPr>
        <w:rFonts w:ascii="Arial" w:hAnsi="Arial" w:hint="default"/>
      </w:rPr>
    </w:lvl>
    <w:lvl w:ilvl="8" w:tplc="83B09E24" w:tentative="1">
      <w:start w:val="1"/>
      <w:numFmt w:val="bullet"/>
      <w:lvlText w:val="•"/>
      <w:lvlJc w:val="left"/>
      <w:pPr>
        <w:tabs>
          <w:tab w:val="num" w:pos="6120"/>
        </w:tabs>
        <w:ind w:left="6120" w:hanging="360"/>
      </w:pPr>
      <w:rPr>
        <w:rFonts w:ascii="Arial" w:hAnsi="Arial" w:hint="default"/>
      </w:rPr>
    </w:lvl>
  </w:abstractNum>
  <w:abstractNum w:abstractNumId="22">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3">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32298B"/>
    <w:multiLevelType w:val="hybridMultilevel"/>
    <w:tmpl w:val="EC9E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CF1D46"/>
    <w:multiLevelType w:val="multilevel"/>
    <w:tmpl w:val="BC42C4FE"/>
    <w:lvl w:ilvl="0">
      <w:start w:val="1"/>
      <w:numFmt w:val="decimal"/>
      <w:lvlText w:val="%1"/>
      <w:lvlJc w:val="left"/>
      <w:pPr>
        <w:ind w:left="432" w:hanging="432"/>
      </w:pPr>
      <w:rPr>
        <w:rFonts w:hint="default"/>
        <w:u w:color="ED1E87"/>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8153526"/>
    <w:multiLevelType w:val="hybridMultilevel"/>
    <w:tmpl w:val="83365254"/>
    <w:lvl w:ilvl="0" w:tplc="0809000F">
      <w:start w:val="1"/>
      <w:numFmt w:val="decimal"/>
      <w:lvlText w:val="%1."/>
      <w:lvlJc w:val="left"/>
      <w:pPr>
        <w:ind w:left="360" w:hanging="360"/>
      </w:pPr>
      <w:rPr>
        <w:rFonts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B941B8"/>
    <w:multiLevelType w:val="hybridMultilevel"/>
    <w:tmpl w:val="D5EA2DD6"/>
    <w:lvl w:ilvl="0" w:tplc="D18ECCF0">
      <w:start w:val="1"/>
      <w:numFmt w:val="decimal"/>
      <w:lvlText w:val="%1."/>
      <w:lvlJc w:val="left"/>
      <w:pPr>
        <w:tabs>
          <w:tab w:val="num" w:pos="720"/>
        </w:tabs>
        <w:ind w:left="720" w:hanging="360"/>
      </w:pPr>
    </w:lvl>
    <w:lvl w:ilvl="1" w:tplc="AEB032D0">
      <w:start w:val="661"/>
      <w:numFmt w:val="bullet"/>
      <w:lvlText w:val="•"/>
      <w:lvlJc w:val="left"/>
      <w:pPr>
        <w:tabs>
          <w:tab w:val="num" w:pos="1440"/>
        </w:tabs>
        <w:ind w:left="1440" w:hanging="360"/>
      </w:pPr>
      <w:rPr>
        <w:rFonts w:ascii="Arial" w:hAnsi="Arial" w:hint="default"/>
      </w:rPr>
    </w:lvl>
    <w:lvl w:ilvl="2" w:tplc="CD748756" w:tentative="1">
      <w:start w:val="1"/>
      <w:numFmt w:val="decimal"/>
      <w:lvlText w:val="%3."/>
      <w:lvlJc w:val="left"/>
      <w:pPr>
        <w:tabs>
          <w:tab w:val="num" w:pos="2160"/>
        </w:tabs>
        <w:ind w:left="2160" w:hanging="360"/>
      </w:pPr>
    </w:lvl>
    <w:lvl w:ilvl="3" w:tplc="8BE2CDC4" w:tentative="1">
      <w:start w:val="1"/>
      <w:numFmt w:val="decimal"/>
      <w:lvlText w:val="%4."/>
      <w:lvlJc w:val="left"/>
      <w:pPr>
        <w:tabs>
          <w:tab w:val="num" w:pos="2880"/>
        </w:tabs>
        <w:ind w:left="2880" w:hanging="360"/>
      </w:pPr>
    </w:lvl>
    <w:lvl w:ilvl="4" w:tplc="7BF6327C" w:tentative="1">
      <w:start w:val="1"/>
      <w:numFmt w:val="decimal"/>
      <w:lvlText w:val="%5."/>
      <w:lvlJc w:val="left"/>
      <w:pPr>
        <w:tabs>
          <w:tab w:val="num" w:pos="3600"/>
        </w:tabs>
        <w:ind w:left="3600" w:hanging="360"/>
      </w:pPr>
    </w:lvl>
    <w:lvl w:ilvl="5" w:tplc="1D407DD8" w:tentative="1">
      <w:start w:val="1"/>
      <w:numFmt w:val="decimal"/>
      <w:lvlText w:val="%6."/>
      <w:lvlJc w:val="left"/>
      <w:pPr>
        <w:tabs>
          <w:tab w:val="num" w:pos="4320"/>
        </w:tabs>
        <w:ind w:left="4320" w:hanging="360"/>
      </w:pPr>
    </w:lvl>
    <w:lvl w:ilvl="6" w:tplc="6C1278B2" w:tentative="1">
      <w:start w:val="1"/>
      <w:numFmt w:val="decimal"/>
      <w:lvlText w:val="%7."/>
      <w:lvlJc w:val="left"/>
      <w:pPr>
        <w:tabs>
          <w:tab w:val="num" w:pos="5040"/>
        </w:tabs>
        <w:ind w:left="5040" w:hanging="360"/>
      </w:pPr>
    </w:lvl>
    <w:lvl w:ilvl="7" w:tplc="DA36D4A6" w:tentative="1">
      <w:start w:val="1"/>
      <w:numFmt w:val="decimal"/>
      <w:lvlText w:val="%8."/>
      <w:lvlJc w:val="left"/>
      <w:pPr>
        <w:tabs>
          <w:tab w:val="num" w:pos="5760"/>
        </w:tabs>
        <w:ind w:left="5760" w:hanging="360"/>
      </w:pPr>
    </w:lvl>
    <w:lvl w:ilvl="8" w:tplc="64A0D2B6" w:tentative="1">
      <w:start w:val="1"/>
      <w:numFmt w:val="decimal"/>
      <w:lvlText w:val="%9."/>
      <w:lvlJc w:val="left"/>
      <w:pPr>
        <w:tabs>
          <w:tab w:val="num" w:pos="6480"/>
        </w:tabs>
        <w:ind w:left="6480" w:hanging="360"/>
      </w:pPr>
    </w:lvl>
  </w:abstractNum>
  <w:abstractNum w:abstractNumId="3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C94127"/>
    <w:multiLevelType w:val="hybridMultilevel"/>
    <w:tmpl w:val="3294A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9"/>
  </w:num>
  <w:num w:numId="3">
    <w:abstractNumId w:val="28"/>
  </w:num>
  <w:num w:numId="4">
    <w:abstractNumId w:val="2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ascii="Arial Bold" w:hAnsi="Arial Bold" w:hint="default"/>
          <w:b/>
          <w:i w:val="0"/>
          <w:sz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8"/>
  </w:num>
  <w:num w:numId="6">
    <w:abstractNumId w:val="12"/>
  </w:num>
  <w:num w:numId="7">
    <w:abstractNumId w:val="41"/>
    <w:lvlOverride w:ilvl="0">
      <w:startOverride w:val="1"/>
    </w:lvlOverride>
  </w:num>
  <w:num w:numId="8">
    <w:abstractNumId w:val="29"/>
  </w:num>
  <w:num w:numId="9">
    <w:abstractNumId w:val="41"/>
  </w:num>
  <w:num w:numId="10">
    <w:abstractNumId w:val="24"/>
  </w:num>
  <w:num w:numId="11">
    <w:abstractNumId w:val="1"/>
  </w:num>
  <w:num w:numId="12">
    <w:abstractNumId w:val="32"/>
  </w:num>
  <w:num w:numId="13">
    <w:abstractNumId w:val="36"/>
  </w:num>
  <w:num w:numId="14">
    <w:abstractNumId w:val="22"/>
  </w:num>
  <w:num w:numId="15">
    <w:abstractNumId w:val="20"/>
  </w:num>
  <w:num w:numId="16">
    <w:abstractNumId w:val="35"/>
  </w:num>
  <w:num w:numId="17">
    <w:abstractNumId w:val="2"/>
  </w:num>
  <w:num w:numId="18">
    <w:abstractNumId w:val="13"/>
  </w:num>
  <w:num w:numId="19">
    <w:abstractNumId w:val="23"/>
  </w:num>
  <w:num w:numId="20">
    <w:abstractNumId w:val="6"/>
  </w:num>
  <w:num w:numId="21">
    <w:abstractNumId w:val="37"/>
  </w:num>
  <w:num w:numId="22">
    <w:abstractNumId w:val="19"/>
  </w:num>
  <w:num w:numId="23">
    <w:abstractNumId w:val="30"/>
  </w:num>
  <w:num w:numId="24">
    <w:abstractNumId w:val="38"/>
  </w:num>
  <w:num w:numId="25">
    <w:abstractNumId w:val="6"/>
    <w:lvlOverride w:ilvl="0">
      <w:startOverride w:val="1"/>
    </w:lvlOverride>
  </w:num>
  <w:num w:numId="26">
    <w:abstractNumId w:val="34"/>
  </w:num>
  <w:num w:numId="27">
    <w:abstractNumId w:val="39"/>
  </w:num>
  <w:num w:numId="28">
    <w:abstractNumId w:val="27"/>
  </w:num>
  <w:num w:numId="29">
    <w:abstractNumId w:val="10"/>
  </w:num>
  <w:num w:numId="30">
    <w:abstractNumId w:val="16"/>
  </w:num>
  <w:num w:numId="31">
    <w:abstractNumId w:val="15"/>
  </w:num>
  <w:num w:numId="32">
    <w:abstractNumId w:val="0"/>
  </w:num>
  <w:num w:numId="33">
    <w:abstractNumId w:val="25"/>
  </w:num>
  <w:num w:numId="34">
    <w:abstractNumId w:val="8"/>
  </w:num>
  <w:num w:numId="35">
    <w:abstractNumId w:val="17"/>
  </w:num>
  <w:num w:numId="36">
    <w:abstractNumId w:val="33"/>
  </w:num>
  <w:num w:numId="37">
    <w:abstractNumId w:val="21"/>
  </w:num>
  <w:num w:numId="38">
    <w:abstractNumId w:val="5"/>
    <w:lvlOverride w:ilvl="0">
      <w:startOverride w:val="1"/>
    </w:lvlOverride>
  </w:num>
  <w:num w:numId="39">
    <w:abstractNumId w:val="5"/>
  </w:num>
  <w:num w:numId="40">
    <w:abstractNumId w:val="31"/>
  </w:num>
  <w:num w:numId="41">
    <w:abstractNumId w:val="26"/>
  </w:num>
  <w:num w:numId="42">
    <w:abstractNumId w:val="30"/>
    <w:lvlOverride w:ilvl="0">
      <w:startOverride w:val="1"/>
    </w:lvlOverride>
  </w:num>
  <w:num w:numId="43">
    <w:abstractNumId w:val="14"/>
  </w:num>
  <w:num w:numId="44">
    <w:abstractNumId w:val="3"/>
  </w:num>
  <w:num w:numId="45">
    <w:abstractNumId w:val="7"/>
  </w:num>
  <w:num w:numId="46">
    <w:abstractNumId w:val="1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13507"/>
    <w:rsid w:val="00027920"/>
    <w:rsid w:val="0003002E"/>
    <w:rsid w:val="0005205D"/>
    <w:rsid w:val="00072969"/>
    <w:rsid w:val="000879C6"/>
    <w:rsid w:val="00090064"/>
    <w:rsid w:val="000A19E3"/>
    <w:rsid w:val="000A3CCE"/>
    <w:rsid w:val="000C307D"/>
    <w:rsid w:val="000C33A7"/>
    <w:rsid w:val="000C5390"/>
    <w:rsid w:val="000D6C98"/>
    <w:rsid w:val="000E6DE0"/>
    <w:rsid w:val="000F3CA9"/>
    <w:rsid w:val="001055F0"/>
    <w:rsid w:val="00106A7F"/>
    <w:rsid w:val="001145D1"/>
    <w:rsid w:val="00115EE1"/>
    <w:rsid w:val="0011648B"/>
    <w:rsid w:val="00130FC5"/>
    <w:rsid w:val="00132179"/>
    <w:rsid w:val="001414A8"/>
    <w:rsid w:val="00142149"/>
    <w:rsid w:val="00176539"/>
    <w:rsid w:val="00187803"/>
    <w:rsid w:val="001D57E5"/>
    <w:rsid w:val="001F009A"/>
    <w:rsid w:val="002053AB"/>
    <w:rsid w:val="00213728"/>
    <w:rsid w:val="00225372"/>
    <w:rsid w:val="00226AF3"/>
    <w:rsid w:val="00255D2A"/>
    <w:rsid w:val="0026224C"/>
    <w:rsid w:val="00270704"/>
    <w:rsid w:val="00273E57"/>
    <w:rsid w:val="002867EA"/>
    <w:rsid w:val="0029188E"/>
    <w:rsid w:val="002B1F32"/>
    <w:rsid w:val="002D6D1A"/>
    <w:rsid w:val="002D6DF1"/>
    <w:rsid w:val="00300649"/>
    <w:rsid w:val="00305DD8"/>
    <w:rsid w:val="0031794B"/>
    <w:rsid w:val="003525D3"/>
    <w:rsid w:val="00374A84"/>
    <w:rsid w:val="00383BC9"/>
    <w:rsid w:val="00385223"/>
    <w:rsid w:val="00390B73"/>
    <w:rsid w:val="003927DD"/>
    <w:rsid w:val="00396052"/>
    <w:rsid w:val="00396DF0"/>
    <w:rsid w:val="00396F60"/>
    <w:rsid w:val="003A61EC"/>
    <w:rsid w:val="003D376B"/>
    <w:rsid w:val="003F0362"/>
    <w:rsid w:val="003F0D13"/>
    <w:rsid w:val="003F3341"/>
    <w:rsid w:val="003F3873"/>
    <w:rsid w:val="003F5A4C"/>
    <w:rsid w:val="003F61A3"/>
    <w:rsid w:val="00422104"/>
    <w:rsid w:val="0046294F"/>
    <w:rsid w:val="00471C00"/>
    <w:rsid w:val="004871C7"/>
    <w:rsid w:val="00490356"/>
    <w:rsid w:val="004906B1"/>
    <w:rsid w:val="004910A7"/>
    <w:rsid w:val="004A66D6"/>
    <w:rsid w:val="004B3C1B"/>
    <w:rsid w:val="004B7B1B"/>
    <w:rsid w:val="00520F37"/>
    <w:rsid w:val="00523FA3"/>
    <w:rsid w:val="00532992"/>
    <w:rsid w:val="00540719"/>
    <w:rsid w:val="00546569"/>
    <w:rsid w:val="00572336"/>
    <w:rsid w:val="00582A3D"/>
    <w:rsid w:val="005A5CE0"/>
    <w:rsid w:val="005D358F"/>
    <w:rsid w:val="005F70A4"/>
    <w:rsid w:val="005F7E45"/>
    <w:rsid w:val="00620310"/>
    <w:rsid w:val="00624350"/>
    <w:rsid w:val="00653824"/>
    <w:rsid w:val="00694756"/>
    <w:rsid w:val="006B55EC"/>
    <w:rsid w:val="006E4991"/>
    <w:rsid w:val="00711F77"/>
    <w:rsid w:val="0071567C"/>
    <w:rsid w:val="0076052D"/>
    <w:rsid w:val="00764700"/>
    <w:rsid w:val="007A0A66"/>
    <w:rsid w:val="007A2579"/>
    <w:rsid w:val="00803080"/>
    <w:rsid w:val="00810563"/>
    <w:rsid w:val="00842CC1"/>
    <w:rsid w:val="00876BD4"/>
    <w:rsid w:val="008B57DE"/>
    <w:rsid w:val="008C5079"/>
    <w:rsid w:val="008D505C"/>
    <w:rsid w:val="008D6D0E"/>
    <w:rsid w:val="008E7123"/>
    <w:rsid w:val="0090739C"/>
    <w:rsid w:val="009143F1"/>
    <w:rsid w:val="00922DAE"/>
    <w:rsid w:val="009357F5"/>
    <w:rsid w:val="00956064"/>
    <w:rsid w:val="0095660B"/>
    <w:rsid w:val="0096416B"/>
    <w:rsid w:val="00966A78"/>
    <w:rsid w:val="009A013C"/>
    <w:rsid w:val="009D069C"/>
    <w:rsid w:val="00A11033"/>
    <w:rsid w:val="00A2075A"/>
    <w:rsid w:val="00A45A79"/>
    <w:rsid w:val="00A516DF"/>
    <w:rsid w:val="00A60B65"/>
    <w:rsid w:val="00AF4D6F"/>
    <w:rsid w:val="00AF58A5"/>
    <w:rsid w:val="00B013D2"/>
    <w:rsid w:val="00B42501"/>
    <w:rsid w:val="00B657B2"/>
    <w:rsid w:val="00B66EEA"/>
    <w:rsid w:val="00B70B7B"/>
    <w:rsid w:val="00B83BEE"/>
    <w:rsid w:val="00BC5279"/>
    <w:rsid w:val="00BC5D28"/>
    <w:rsid w:val="00BC68AD"/>
    <w:rsid w:val="00BD3FE4"/>
    <w:rsid w:val="00BD47C9"/>
    <w:rsid w:val="00BF3F9A"/>
    <w:rsid w:val="00C06D15"/>
    <w:rsid w:val="00C33CB5"/>
    <w:rsid w:val="00C37528"/>
    <w:rsid w:val="00C56A02"/>
    <w:rsid w:val="00C57032"/>
    <w:rsid w:val="00C65408"/>
    <w:rsid w:val="00CC56C9"/>
    <w:rsid w:val="00D01478"/>
    <w:rsid w:val="00D20A4F"/>
    <w:rsid w:val="00D24A65"/>
    <w:rsid w:val="00D25A0F"/>
    <w:rsid w:val="00D32A9B"/>
    <w:rsid w:val="00D53F01"/>
    <w:rsid w:val="00D76AFB"/>
    <w:rsid w:val="00D7779D"/>
    <w:rsid w:val="00D958F5"/>
    <w:rsid w:val="00DB23EF"/>
    <w:rsid w:val="00DC4B1A"/>
    <w:rsid w:val="00DE4ACB"/>
    <w:rsid w:val="00DF5592"/>
    <w:rsid w:val="00E001FD"/>
    <w:rsid w:val="00E16677"/>
    <w:rsid w:val="00E354E3"/>
    <w:rsid w:val="00E5345F"/>
    <w:rsid w:val="00E57E5D"/>
    <w:rsid w:val="00E70786"/>
    <w:rsid w:val="00E74299"/>
    <w:rsid w:val="00E91747"/>
    <w:rsid w:val="00E96BDC"/>
    <w:rsid w:val="00EB58AA"/>
    <w:rsid w:val="00EE23F5"/>
    <w:rsid w:val="00EE24DA"/>
    <w:rsid w:val="00F17682"/>
    <w:rsid w:val="00F366B1"/>
    <w:rsid w:val="00F97D0D"/>
    <w:rsid w:val="00FA0525"/>
    <w:rsid w:val="00FA15C4"/>
    <w:rsid w:val="00FA5708"/>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510D-C0DB-4A44-B858-640B0796B57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E825AC0-B322-4289-BA7B-710C8AD3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CF41F1-ECB6-415E-AF60-04A610A5A9E0}">
  <ds:schemaRefs>
    <ds:schemaRef ds:uri="http://schemas.microsoft.com/sharepoint/v3/contenttype/forms"/>
  </ds:schemaRefs>
</ds:datastoreItem>
</file>

<file path=customXml/itemProps4.xml><?xml version="1.0" encoding="utf-8"?>
<ds:datastoreItem xmlns:ds="http://schemas.openxmlformats.org/officeDocument/2006/customXml" ds:itemID="{7B4906C3-B354-4A1A-BA46-6D60DA2C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Dartington Hall Trust</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Rachel Pitman</cp:lastModifiedBy>
  <cp:revision>6</cp:revision>
  <cp:lastPrinted>2016-07-22T16:57:00Z</cp:lastPrinted>
  <dcterms:created xsi:type="dcterms:W3CDTF">2016-09-28T08:35:00Z</dcterms:created>
  <dcterms:modified xsi:type="dcterms:W3CDTF">2017-02-03T13:10:00Z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