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B" w:rsidRPr="002178C3" w:rsidRDefault="004E2AF3" w:rsidP="006F789E">
      <w:pPr>
        <w:spacing w:before="120"/>
        <w:jc w:val="center"/>
        <w:rPr>
          <w:b/>
          <w:caps/>
          <w:color w:val="34B555"/>
          <w:sz w:val="40"/>
        </w:rPr>
      </w:pPr>
      <w:r w:rsidRPr="002178C3">
        <w:rPr>
          <w:b/>
          <w:bCs/>
          <w:caps/>
          <w:color w:val="34B555"/>
          <w:sz w:val="40"/>
        </w:rPr>
        <w:t>Regulation and Inspection of Social Care (Wales) Act 2016</w:t>
      </w:r>
    </w:p>
    <w:p w:rsidR="00F3736E" w:rsidRDefault="00F3736E" w:rsidP="006F789E">
      <w:pPr>
        <w:spacing w:before="120"/>
        <w:jc w:val="center"/>
        <w:rPr>
          <w:b/>
          <w:color w:val="92D050"/>
          <w:sz w:val="40"/>
        </w:rPr>
      </w:pPr>
    </w:p>
    <w:p w:rsidR="00EE128B" w:rsidRPr="00AF75C3" w:rsidRDefault="00B01271" w:rsidP="00605A89">
      <w:pPr>
        <w:spacing w:before="120"/>
        <w:jc w:val="center"/>
        <w:rPr>
          <w:b/>
          <w:color w:val="92D050"/>
          <w:sz w:val="40"/>
        </w:rPr>
      </w:pPr>
      <w:r w:rsidRPr="00AF75C3">
        <w:rPr>
          <w:b/>
          <w:color w:val="92D050"/>
          <w:sz w:val="40"/>
        </w:rPr>
        <w:t xml:space="preserve">Frequently </w:t>
      </w:r>
      <w:r w:rsidR="00F3736E">
        <w:rPr>
          <w:b/>
          <w:color w:val="92D050"/>
          <w:sz w:val="40"/>
        </w:rPr>
        <w:t>a</w:t>
      </w:r>
      <w:r w:rsidRPr="00AF75C3">
        <w:rPr>
          <w:b/>
          <w:color w:val="92D050"/>
          <w:sz w:val="40"/>
        </w:rPr>
        <w:t xml:space="preserve">sked </w:t>
      </w:r>
      <w:r w:rsidR="00F3736E">
        <w:rPr>
          <w:b/>
          <w:color w:val="92D050"/>
          <w:sz w:val="40"/>
        </w:rPr>
        <w:t>q</w:t>
      </w:r>
      <w:r w:rsidRPr="00AF75C3">
        <w:rPr>
          <w:b/>
          <w:color w:val="92D050"/>
          <w:sz w:val="40"/>
        </w:rPr>
        <w:t xml:space="preserve">uestions </w:t>
      </w:r>
      <w:r w:rsidR="001637EF" w:rsidRPr="00AF75C3">
        <w:rPr>
          <w:b/>
          <w:color w:val="92D050"/>
          <w:sz w:val="40"/>
        </w:rPr>
        <w:t xml:space="preserve">about </w:t>
      </w:r>
      <w:r w:rsidR="00605A89">
        <w:rPr>
          <w:b/>
          <w:color w:val="92D050"/>
          <w:sz w:val="40"/>
        </w:rPr>
        <w:br/>
      </w:r>
      <w:r w:rsidR="00F3736E">
        <w:rPr>
          <w:b/>
          <w:color w:val="92D050"/>
          <w:sz w:val="40"/>
        </w:rPr>
        <w:t>r</w:t>
      </w:r>
      <w:r w:rsidR="00AF75C3" w:rsidRPr="00AF75C3">
        <w:rPr>
          <w:b/>
          <w:color w:val="92D050"/>
          <w:sz w:val="40"/>
        </w:rPr>
        <w:t xml:space="preserve">egulation of the </w:t>
      </w:r>
      <w:r w:rsidR="00F3736E">
        <w:rPr>
          <w:b/>
          <w:color w:val="92D050"/>
          <w:sz w:val="40"/>
        </w:rPr>
        <w:t>s</w:t>
      </w:r>
      <w:r w:rsidR="00AF75C3" w:rsidRPr="00AF75C3">
        <w:rPr>
          <w:b/>
          <w:color w:val="92D050"/>
          <w:sz w:val="40"/>
        </w:rPr>
        <w:t xml:space="preserve">ocial </w:t>
      </w:r>
      <w:r w:rsidR="00F3736E">
        <w:rPr>
          <w:b/>
          <w:color w:val="92D050"/>
          <w:sz w:val="40"/>
        </w:rPr>
        <w:t>c</w:t>
      </w:r>
      <w:r w:rsidR="00AF75C3" w:rsidRPr="00AF75C3">
        <w:rPr>
          <w:b/>
          <w:color w:val="92D050"/>
          <w:sz w:val="40"/>
        </w:rPr>
        <w:t xml:space="preserve">are </w:t>
      </w:r>
      <w:r w:rsidR="00F3736E">
        <w:rPr>
          <w:b/>
          <w:color w:val="92D050"/>
          <w:sz w:val="40"/>
        </w:rPr>
        <w:t>w</w:t>
      </w:r>
      <w:r w:rsidR="00AF75C3" w:rsidRPr="00AF75C3">
        <w:rPr>
          <w:b/>
          <w:color w:val="92D050"/>
          <w:sz w:val="40"/>
        </w:rPr>
        <w:t>orkforce</w:t>
      </w:r>
    </w:p>
    <w:p w:rsidR="00B01271" w:rsidRPr="00F8064E" w:rsidRDefault="00B01271" w:rsidP="00B01271"/>
    <w:p w:rsidR="00B01271" w:rsidRPr="00B01271" w:rsidRDefault="00AF75C3" w:rsidP="00AF75C3">
      <w:pPr>
        <w:pStyle w:val="ListParagraph"/>
        <w:numPr>
          <w:ilvl w:val="0"/>
          <w:numId w:val="37"/>
        </w:numPr>
        <w:rPr>
          <w:b/>
        </w:rPr>
      </w:pPr>
      <w:r w:rsidRPr="00AF75C3">
        <w:rPr>
          <w:b/>
        </w:rPr>
        <w:t>Who will need to register with Social Care Wales</w:t>
      </w:r>
      <w:r w:rsidR="00E926F2" w:rsidRPr="00E926F2">
        <w:rPr>
          <w:b/>
        </w:rPr>
        <w:t>?</w:t>
      </w:r>
    </w:p>
    <w:p w:rsidR="00AF75C3" w:rsidRPr="00AF75C3" w:rsidRDefault="00AF75C3" w:rsidP="00AF75C3">
      <w:pPr>
        <w:spacing w:before="120" w:after="120"/>
        <w:rPr>
          <w:bCs/>
        </w:rPr>
      </w:pPr>
      <w:r w:rsidRPr="00AF75C3">
        <w:rPr>
          <w:bCs/>
        </w:rPr>
        <w:t xml:space="preserve">Prior to the Act’s implementation, domiciliary care workers and adult care home workers could choose to register, but it wasn’t compulsory, whereas: </w:t>
      </w:r>
    </w:p>
    <w:p w:rsidR="00AF75C3" w:rsidRPr="00F3736E" w:rsidRDefault="00F3736E" w:rsidP="00F3736E">
      <w:pPr>
        <w:pStyle w:val="ListParagraph"/>
        <w:numPr>
          <w:ilvl w:val="0"/>
          <w:numId w:val="46"/>
        </w:numPr>
        <w:spacing w:before="120" w:after="120"/>
        <w:rPr>
          <w:bCs/>
        </w:rPr>
      </w:pPr>
      <w:r>
        <w:rPr>
          <w:bCs/>
        </w:rPr>
        <w:t>S</w:t>
      </w:r>
      <w:r w:rsidR="00AF75C3" w:rsidRPr="00F3736E">
        <w:rPr>
          <w:bCs/>
        </w:rPr>
        <w:t>ocial workers</w:t>
      </w:r>
    </w:p>
    <w:p w:rsidR="00AF75C3" w:rsidRPr="00F3736E" w:rsidRDefault="00F3736E" w:rsidP="00F3736E">
      <w:pPr>
        <w:pStyle w:val="ListParagraph"/>
        <w:numPr>
          <w:ilvl w:val="0"/>
          <w:numId w:val="46"/>
        </w:numPr>
        <w:spacing w:before="120" w:after="120"/>
        <w:rPr>
          <w:bCs/>
        </w:rPr>
      </w:pPr>
      <w:r>
        <w:rPr>
          <w:bCs/>
        </w:rPr>
        <w:t>Social work students</w:t>
      </w:r>
    </w:p>
    <w:p w:rsidR="00AF75C3" w:rsidRPr="00F3736E" w:rsidRDefault="00F3736E" w:rsidP="00F3736E">
      <w:pPr>
        <w:pStyle w:val="ListParagraph"/>
        <w:numPr>
          <w:ilvl w:val="0"/>
          <w:numId w:val="46"/>
        </w:numPr>
        <w:spacing w:before="120" w:after="120"/>
        <w:rPr>
          <w:bCs/>
        </w:rPr>
      </w:pPr>
      <w:r>
        <w:rPr>
          <w:bCs/>
        </w:rPr>
        <w:t>R</w:t>
      </w:r>
      <w:r w:rsidR="00AF75C3" w:rsidRPr="00F3736E">
        <w:rPr>
          <w:bCs/>
        </w:rPr>
        <w:t>esidential child care workers and managers</w:t>
      </w:r>
      <w:r>
        <w:rPr>
          <w:bCs/>
        </w:rPr>
        <w:t>,</w:t>
      </w:r>
      <w:r w:rsidR="00AF75C3" w:rsidRPr="00F3736E">
        <w:rPr>
          <w:bCs/>
        </w:rPr>
        <w:t xml:space="preserve"> and</w:t>
      </w:r>
    </w:p>
    <w:p w:rsidR="00AF75C3" w:rsidRPr="00F3736E" w:rsidRDefault="00F3736E" w:rsidP="00F3736E">
      <w:pPr>
        <w:pStyle w:val="ListParagraph"/>
        <w:numPr>
          <w:ilvl w:val="0"/>
          <w:numId w:val="46"/>
        </w:numPr>
        <w:spacing w:before="120" w:after="120"/>
        <w:rPr>
          <w:bCs/>
        </w:rPr>
      </w:pPr>
      <w:r>
        <w:rPr>
          <w:bCs/>
        </w:rPr>
        <w:t>A</w:t>
      </w:r>
      <w:r w:rsidR="00AF75C3" w:rsidRPr="00F3736E">
        <w:rPr>
          <w:bCs/>
        </w:rPr>
        <w:t>dult care home and home care managers</w:t>
      </w:r>
    </w:p>
    <w:p w:rsidR="00AF75C3" w:rsidRPr="00AF75C3" w:rsidRDefault="00AF75C3" w:rsidP="00AF75C3">
      <w:pPr>
        <w:spacing w:before="120" w:after="120"/>
        <w:rPr>
          <w:bCs/>
        </w:rPr>
      </w:pPr>
      <w:r w:rsidRPr="00AF75C3">
        <w:rPr>
          <w:bCs/>
        </w:rPr>
        <w:t>all had to register with the Care Council for Wales.</w:t>
      </w:r>
    </w:p>
    <w:p w:rsidR="00AF75C3" w:rsidRPr="0096007D" w:rsidRDefault="00AF75C3" w:rsidP="00AF75C3">
      <w:pPr>
        <w:spacing w:before="120" w:after="120"/>
        <w:rPr>
          <w:bCs/>
        </w:rPr>
      </w:pPr>
      <w:r w:rsidRPr="00AF75C3">
        <w:rPr>
          <w:bCs/>
        </w:rPr>
        <w:t xml:space="preserve">Voluntary registration will be removed from April 2017. Individuals currently registered on </w:t>
      </w:r>
      <w:r w:rsidRPr="0096007D">
        <w:rPr>
          <w:bCs/>
        </w:rPr>
        <w:t xml:space="preserve">a voluntary basis and their employers are being contacted. </w:t>
      </w:r>
    </w:p>
    <w:p w:rsidR="00AF75C3" w:rsidRPr="00AF75C3" w:rsidRDefault="00AF75C3" w:rsidP="00AF75C3">
      <w:pPr>
        <w:spacing w:before="120" w:after="120"/>
        <w:rPr>
          <w:bCs/>
        </w:rPr>
      </w:pPr>
      <w:r w:rsidRPr="0096007D">
        <w:rPr>
          <w:bCs/>
        </w:rPr>
        <w:t xml:space="preserve">Registration with </w:t>
      </w:r>
      <w:hyperlink r:id="rId9" w:history="1">
        <w:r w:rsidRPr="0096007D">
          <w:rPr>
            <w:rStyle w:val="Hyperlink"/>
            <w:bCs/>
          </w:rPr>
          <w:t>Social C</w:t>
        </w:r>
        <w:r w:rsidRPr="0096007D">
          <w:rPr>
            <w:rStyle w:val="Hyperlink"/>
            <w:bCs/>
          </w:rPr>
          <w:t>a</w:t>
        </w:r>
        <w:r w:rsidRPr="0096007D">
          <w:rPr>
            <w:rStyle w:val="Hyperlink"/>
            <w:bCs/>
          </w:rPr>
          <w:t>r</w:t>
        </w:r>
        <w:r w:rsidRPr="0096007D">
          <w:rPr>
            <w:rStyle w:val="Hyperlink"/>
            <w:bCs/>
          </w:rPr>
          <w:t>e</w:t>
        </w:r>
        <w:r w:rsidRPr="0096007D">
          <w:rPr>
            <w:rStyle w:val="Hyperlink"/>
            <w:bCs/>
          </w:rPr>
          <w:t xml:space="preserve"> Wales</w:t>
        </w:r>
      </w:hyperlink>
      <w:r w:rsidRPr="0096007D">
        <w:rPr>
          <w:bCs/>
        </w:rPr>
        <w:t xml:space="preserve"> will be mandatory for social workers, social work students and residential child care workers</w:t>
      </w:r>
      <w:r w:rsidR="00F3736E" w:rsidRPr="0096007D">
        <w:rPr>
          <w:bCs/>
        </w:rPr>
        <w:t>,</w:t>
      </w:r>
      <w:r w:rsidRPr="0096007D">
        <w:rPr>
          <w:bCs/>
        </w:rPr>
        <w:t xml:space="preserve"> as well as all managers of </w:t>
      </w:r>
      <w:hyperlink r:id="rId10" w:history="1">
        <w:r w:rsidRPr="0096007D">
          <w:rPr>
            <w:rStyle w:val="Hyperlink"/>
            <w:bCs/>
          </w:rPr>
          <w:t>regula</w:t>
        </w:r>
        <w:bookmarkStart w:id="0" w:name="_GoBack"/>
        <w:bookmarkEnd w:id="0"/>
        <w:r w:rsidRPr="0096007D">
          <w:rPr>
            <w:rStyle w:val="Hyperlink"/>
            <w:bCs/>
          </w:rPr>
          <w:t>t</w:t>
        </w:r>
        <w:r w:rsidRPr="0096007D">
          <w:rPr>
            <w:rStyle w:val="Hyperlink"/>
            <w:bCs/>
          </w:rPr>
          <w:t xml:space="preserve">ed </w:t>
        </w:r>
        <w:r w:rsidRPr="0096007D">
          <w:rPr>
            <w:rStyle w:val="Hyperlink"/>
            <w:bCs/>
          </w:rPr>
          <w:t>c</w:t>
        </w:r>
        <w:r w:rsidRPr="0096007D">
          <w:rPr>
            <w:rStyle w:val="Hyperlink"/>
            <w:bCs/>
          </w:rPr>
          <w:t>are and support services</w:t>
        </w:r>
      </w:hyperlink>
      <w:r w:rsidRPr="0096007D">
        <w:rPr>
          <w:bCs/>
        </w:rPr>
        <w:t>. The current requirement for managers to also register with the Care and Social Services Inspectorate</w:t>
      </w:r>
      <w:r w:rsidRPr="00AF75C3">
        <w:rPr>
          <w:bCs/>
        </w:rPr>
        <w:t xml:space="preserve"> Wales (CSSIW) will no longer apply. Over time, domiciliary care workers and adult care home workers will also have to be registered.  </w:t>
      </w:r>
    </w:p>
    <w:p w:rsidR="00F8064E" w:rsidRPr="003D3E14" w:rsidRDefault="00AF75C3" w:rsidP="00AF75C3">
      <w:pPr>
        <w:spacing w:before="120" w:after="120"/>
        <w:rPr>
          <w:bCs/>
        </w:rPr>
      </w:pPr>
      <w:r w:rsidRPr="00AF75C3">
        <w:rPr>
          <w:bCs/>
        </w:rPr>
        <w:t>Other new staff groups may have to register in future. Staff who provide advocacy and early years staff are examples of such groups. This gives flexibility to respond to changes in the sector.</w:t>
      </w:r>
    </w:p>
    <w:p w:rsidR="00F8064E" w:rsidRPr="00F72D87" w:rsidRDefault="00F8064E" w:rsidP="00F8064E"/>
    <w:p w:rsidR="00B01271" w:rsidRPr="00B01271" w:rsidRDefault="00EA6EED" w:rsidP="00EA6EED">
      <w:pPr>
        <w:pStyle w:val="ListParagraph"/>
        <w:numPr>
          <w:ilvl w:val="0"/>
          <w:numId w:val="37"/>
        </w:numPr>
        <w:rPr>
          <w:b/>
        </w:rPr>
      </w:pPr>
      <w:r w:rsidRPr="00EA6EED">
        <w:rPr>
          <w:b/>
        </w:rPr>
        <w:t>How will the move to a fully-registered workforce be made</w:t>
      </w:r>
      <w:r w:rsidR="00B01271" w:rsidRPr="00B01271">
        <w:rPr>
          <w:b/>
        </w:rPr>
        <w:t>?</w:t>
      </w:r>
    </w:p>
    <w:p w:rsidR="00EA6EED" w:rsidRPr="00EA6EED" w:rsidRDefault="00EA6EED" w:rsidP="00EA6EED">
      <w:pPr>
        <w:spacing w:before="120" w:after="120"/>
        <w:rPr>
          <w:bCs/>
        </w:rPr>
      </w:pPr>
      <w:r w:rsidRPr="00EA6EED">
        <w:rPr>
          <w:bCs/>
        </w:rPr>
        <w:t xml:space="preserve">The Register will open for domiciliary care workers in 2018 and they will have to register by 2020. </w:t>
      </w:r>
    </w:p>
    <w:p w:rsidR="00EA6EED" w:rsidRPr="00EA6EED" w:rsidRDefault="00EA6EED" w:rsidP="00EA6EED">
      <w:pPr>
        <w:spacing w:before="120" w:after="120"/>
        <w:rPr>
          <w:bCs/>
        </w:rPr>
      </w:pPr>
      <w:r w:rsidRPr="00EA6EED">
        <w:rPr>
          <w:bCs/>
        </w:rPr>
        <w:t>The Register will open for adult residential care home workers in 2020, and they will have to register by 2022.</w:t>
      </w:r>
    </w:p>
    <w:p w:rsidR="006F6BDC" w:rsidRPr="003F0352" w:rsidRDefault="00EA6EED" w:rsidP="00EA6EED">
      <w:pPr>
        <w:spacing w:before="120" w:after="120"/>
      </w:pPr>
      <w:r w:rsidRPr="00EA6EED">
        <w:rPr>
          <w:bCs/>
        </w:rPr>
        <w:t>Social Care Wales will work closely with the care sector and the Care and Social Services Inspectorate Wales (CSSIW) to ensure the process for registering the workforce is understood by employers and care workers, and that the timetable is appropriate for all concerned</w:t>
      </w:r>
      <w:r w:rsidR="00B01271" w:rsidRPr="000B6C76">
        <w:rPr>
          <w:bCs/>
        </w:rPr>
        <w:t>.</w:t>
      </w:r>
    </w:p>
    <w:p w:rsidR="00AF75C3" w:rsidRDefault="00AF75C3" w:rsidP="00F8064E"/>
    <w:p w:rsidR="00023F15" w:rsidRDefault="00023F15">
      <w:pPr>
        <w:rPr>
          <w:b/>
        </w:rPr>
      </w:pPr>
      <w:r>
        <w:rPr>
          <w:b/>
        </w:rPr>
        <w:br w:type="page"/>
      </w:r>
    </w:p>
    <w:p w:rsidR="00B01271" w:rsidRDefault="00023F15" w:rsidP="00023F15">
      <w:pPr>
        <w:pStyle w:val="ListParagraph"/>
        <w:numPr>
          <w:ilvl w:val="0"/>
          <w:numId w:val="37"/>
        </w:numPr>
      </w:pPr>
      <w:r w:rsidRPr="00023F15">
        <w:rPr>
          <w:b/>
        </w:rPr>
        <w:lastRenderedPageBreak/>
        <w:t>Will the change mean that managers become accountable to Social Care Wales and not the Care and Social Services Inspectorate Wales (CSSIW) in 2017/18? If so, how will this be implemented</w:t>
      </w:r>
      <w:r w:rsidR="00B01271" w:rsidRPr="00B01271">
        <w:rPr>
          <w:b/>
        </w:rPr>
        <w:t>?</w:t>
      </w:r>
    </w:p>
    <w:p w:rsidR="00023F15" w:rsidRPr="00023F15" w:rsidRDefault="00023F15" w:rsidP="00023F15">
      <w:pPr>
        <w:spacing w:before="120" w:after="120"/>
        <w:rPr>
          <w:bCs/>
        </w:rPr>
      </w:pPr>
      <w:r w:rsidRPr="00023F15">
        <w:rPr>
          <w:bCs/>
        </w:rPr>
        <w:t>Managers are already registered with the Care Council and this will continue under Social Care Wales, but the requirement to also register with CSSIW will no longer apply.</w:t>
      </w:r>
    </w:p>
    <w:p w:rsidR="00B01271" w:rsidRPr="0067262B" w:rsidRDefault="00023F15" w:rsidP="00023F15">
      <w:pPr>
        <w:spacing w:before="120" w:after="120"/>
        <w:rPr>
          <w:bCs/>
        </w:rPr>
      </w:pPr>
      <w:r w:rsidRPr="00023F15">
        <w:rPr>
          <w:bCs/>
        </w:rPr>
        <w:t>Social Care Wales will continue the relationship with managers that has been developed through forum events and resources to support them and the staff they manage</w:t>
      </w:r>
      <w:r w:rsidR="00E926F2" w:rsidRPr="00E926F2">
        <w:rPr>
          <w:bCs/>
        </w:rPr>
        <w:t>.</w:t>
      </w:r>
    </w:p>
    <w:p w:rsidR="00B01271" w:rsidRDefault="00B01271" w:rsidP="00F8064E"/>
    <w:p w:rsidR="00023F15" w:rsidRDefault="00023F15" w:rsidP="00023F15">
      <w:pPr>
        <w:pStyle w:val="ListParagraph"/>
        <w:numPr>
          <w:ilvl w:val="0"/>
          <w:numId w:val="37"/>
        </w:numPr>
      </w:pPr>
      <w:r w:rsidRPr="00023F15">
        <w:rPr>
          <w:b/>
        </w:rPr>
        <w:t>Will Social Care Wales be reviewing the qualification required to register as an adult care home manager? If so, what qualification(s) will be required in future</w:t>
      </w:r>
      <w:r w:rsidRPr="00B01271">
        <w:rPr>
          <w:b/>
        </w:rPr>
        <w:t>?</w:t>
      </w:r>
    </w:p>
    <w:p w:rsidR="00023F15" w:rsidRDefault="00023F15" w:rsidP="00023F15">
      <w:pPr>
        <w:spacing w:before="120" w:after="120"/>
      </w:pPr>
      <w:r w:rsidRPr="00023F15">
        <w:rPr>
          <w:lang w:eastAsia="en-GB"/>
        </w:rPr>
        <w:t>As a result of UK-wide changes, Social Care Wales will need to review all social care qualifications. Employers and managers will continue to be involved in developing new qualifications. These are likely to be introduced, in collaboration with Qualifications Wales, from 2019. However, existing qualifications held by managers will continue to be recognised</w:t>
      </w:r>
      <w:r>
        <w:rPr>
          <w:lang w:eastAsia="en-GB"/>
        </w:rPr>
        <w:t>.</w:t>
      </w:r>
    </w:p>
    <w:p w:rsidR="00023F15" w:rsidRDefault="00023F15" w:rsidP="00023F15"/>
    <w:p w:rsidR="00023F15" w:rsidRDefault="00023F15" w:rsidP="00023F15">
      <w:pPr>
        <w:pStyle w:val="ListParagraph"/>
        <w:numPr>
          <w:ilvl w:val="0"/>
          <w:numId w:val="37"/>
        </w:numPr>
      </w:pPr>
      <w:r w:rsidRPr="00023F15">
        <w:rPr>
          <w:b/>
        </w:rPr>
        <w:t>Will there be changes to the regulation of workforce training</w:t>
      </w:r>
      <w:r w:rsidRPr="00B01271">
        <w:rPr>
          <w:b/>
        </w:rPr>
        <w:t>?</w:t>
      </w:r>
    </w:p>
    <w:p w:rsidR="00023F15" w:rsidRDefault="00023F15" w:rsidP="00023F15">
      <w:pPr>
        <w:spacing w:before="120" w:after="120"/>
      </w:pPr>
      <w:r w:rsidRPr="00023F15">
        <w:rPr>
          <w:lang w:eastAsia="en-GB"/>
        </w:rPr>
        <w:t>Social Care Wales will build on the work that the Care Council has done in partnership with the workforce. In addition, the Regulation and Inspection of Social Care (Wales) Act 2016 provides Social Care Wales with the powers to regulate social care training</w:t>
      </w:r>
      <w:r>
        <w:rPr>
          <w:lang w:eastAsia="en-GB"/>
        </w:rPr>
        <w:t>.</w:t>
      </w:r>
    </w:p>
    <w:p w:rsidR="00023F15" w:rsidRDefault="00023F15" w:rsidP="00F8064E"/>
    <w:p w:rsidR="00B01271" w:rsidRDefault="00B01271" w:rsidP="00B01271">
      <w:pPr>
        <w:pStyle w:val="ListParagraph"/>
        <w:numPr>
          <w:ilvl w:val="0"/>
          <w:numId w:val="37"/>
        </w:numPr>
      </w:pPr>
      <w:r w:rsidRPr="00B01271">
        <w:rPr>
          <w:b/>
        </w:rPr>
        <w:t>Where can I find out more about the Regulation and Inspection of Social Care (Wales) Act 2016?</w:t>
      </w:r>
    </w:p>
    <w:p w:rsidR="00B01271" w:rsidRDefault="00B01271" w:rsidP="00023F15">
      <w:pPr>
        <w:spacing w:before="120" w:after="120"/>
      </w:pPr>
      <w:r w:rsidRPr="005C67AD">
        <w:rPr>
          <w:lang w:eastAsia="en-GB"/>
        </w:rPr>
        <w:t>These FAQs are part of a suite of awareness</w:t>
      </w:r>
      <w:r w:rsidR="00F3736E">
        <w:rPr>
          <w:lang w:eastAsia="en-GB"/>
        </w:rPr>
        <w:t>-</w:t>
      </w:r>
      <w:r w:rsidRPr="005C67AD">
        <w:rPr>
          <w:lang w:eastAsia="en-GB"/>
        </w:rPr>
        <w:t xml:space="preserve">raising materials about the Act. </w:t>
      </w:r>
      <w:hyperlink r:id="rId11" w:history="1">
        <w:r w:rsidRPr="00F3736E">
          <w:rPr>
            <w:rStyle w:val="Hyperlink"/>
            <w:lang w:eastAsia="en-GB"/>
          </w:rPr>
          <w:t xml:space="preserve">Additional resources can be found </w:t>
        </w:r>
        <w:r w:rsidR="00F3736E" w:rsidRPr="00F3736E">
          <w:rPr>
            <w:rStyle w:val="Hyperlink"/>
            <w:lang w:eastAsia="en-GB"/>
          </w:rPr>
          <w:t>here</w:t>
        </w:r>
      </w:hyperlink>
      <w:r w:rsidR="00F3736E">
        <w:rPr>
          <w:lang w:eastAsia="en-GB"/>
        </w:rPr>
        <w:t>.</w:t>
      </w:r>
    </w:p>
    <w:p w:rsidR="00B01271" w:rsidRDefault="00B01271" w:rsidP="00F8064E"/>
    <w:sectPr w:rsidR="00B01271" w:rsidSect="00F8064E">
      <w:headerReference w:type="default" r:id="rId12"/>
      <w:footerReference w:type="default" r:id="rId13"/>
      <w:headerReference w:type="first" r:id="rId14"/>
      <w:footerReference w:type="first" r:id="rId15"/>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99" w:rsidRDefault="00244199">
      <w:r>
        <w:separator/>
      </w:r>
    </w:p>
  </w:endnote>
  <w:endnote w:type="continuationSeparator" w:id="0">
    <w:p w:rsidR="00244199" w:rsidRDefault="002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36772B2A" wp14:editId="14BFC48D">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26AAD9F4" wp14:editId="037839A4">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1ADDB7C9" wp14:editId="46E051B1">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2" w:rsidRPr="00C57AF6" w:rsidRDefault="00E926F2" w:rsidP="00E926F2">
    <w:pPr>
      <w:pStyle w:val="Footer"/>
      <w:pBdr>
        <w:top w:val="none" w:sz="0" w:space="0" w:color="auto"/>
      </w:pBdr>
    </w:pPr>
    <w:r w:rsidRPr="00F8064E">
      <w:rPr>
        <w:noProof/>
        <w:lang w:eastAsia="en-GB"/>
      </w:rPr>
      <w:drawing>
        <wp:anchor distT="0" distB="0" distL="114300" distR="114300" simplePos="0" relativeHeight="251667456" behindDoc="0" locked="0" layoutInCell="1" allowOverlap="1" wp14:anchorId="1A7FA17C" wp14:editId="2D62DDA7">
          <wp:simplePos x="0" y="0"/>
          <wp:positionH relativeFrom="column">
            <wp:posOffset>4410710</wp:posOffset>
          </wp:positionH>
          <wp:positionV relativeFrom="paragraph">
            <wp:posOffset>-287020</wp:posOffset>
          </wp:positionV>
          <wp:extent cx="1422400" cy="611505"/>
          <wp:effectExtent l="0" t="0" r="6350" b="0"/>
          <wp:wrapNone/>
          <wp:docPr id="2"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6432" behindDoc="0" locked="0" layoutInCell="1" allowOverlap="1" wp14:anchorId="44DE0DB5" wp14:editId="15C0C1E2">
          <wp:simplePos x="0" y="0"/>
          <wp:positionH relativeFrom="column">
            <wp:posOffset>2567305</wp:posOffset>
          </wp:positionH>
          <wp:positionV relativeFrom="paragraph">
            <wp:posOffset>-419100</wp:posOffset>
          </wp:positionV>
          <wp:extent cx="848995" cy="827405"/>
          <wp:effectExtent l="0" t="0" r="8255" b="0"/>
          <wp:wrapNone/>
          <wp:docPr id="9"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5408" behindDoc="0" locked="0" layoutInCell="1" allowOverlap="1" wp14:anchorId="1EDAA883" wp14:editId="457F5FEA">
          <wp:simplePos x="0" y="0"/>
          <wp:positionH relativeFrom="column">
            <wp:posOffset>159385</wp:posOffset>
          </wp:positionH>
          <wp:positionV relativeFrom="paragraph">
            <wp:posOffset>-201295</wp:posOffset>
          </wp:positionV>
          <wp:extent cx="1615440" cy="467995"/>
          <wp:effectExtent l="0" t="0" r="3810" b="8255"/>
          <wp:wrapNone/>
          <wp:docPr id="14"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p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99" w:rsidRDefault="00244199">
      <w:r>
        <w:separator/>
      </w:r>
    </w:p>
  </w:footnote>
  <w:footnote w:type="continuationSeparator" w:id="0">
    <w:p w:rsidR="00244199" w:rsidRDefault="0024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2AE12D68" wp14:editId="1B97A69B">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32"/>
    <w:multiLevelType w:val="hybridMultilevel"/>
    <w:tmpl w:val="30F8001E"/>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1">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2">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3">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5">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7">
    <w:nsid w:val="12A869CF"/>
    <w:multiLevelType w:val="hybridMultilevel"/>
    <w:tmpl w:val="02607714"/>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10">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5">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6">
    <w:nsid w:val="30DE67F1"/>
    <w:multiLevelType w:val="hybridMultilevel"/>
    <w:tmpl w:val="BCDE1860"/>
    <w:lvl w:ilvl="0" w:tplc="DEC0276E">
      <w:start w:val="1"/>
      <w:numFmt w:val="bullet"/>
      <w:lvlText w:val=""/>
      <w:lvlJc w:val="left"/>
      <w:pPr>
        <w:ind w:left="720" w:hanging="36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8">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9">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20">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21">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923DE"/>
    <w:multiLevelType w:val="hybridMultilevel"/>
    <w:tmpl w:val="6B76235A"/>
    <w:lvl w:ilvl="0" w:tplc="8946CD22">
      <w:start w:val="1"/>
      <w:numFmt w:val="bullet"/>
      <w:lvlText w:val="•"/>
      <w:lvlJc w:val="left"/>
      <w:pPr>
        <w:tabs>
          <w:tab w:val="num" w:pos="720"/>
        </w:tabs>
        <w:ind w:left="720" w:hanging="360"/>
      </w:pPr>
      <w:rPr>
        <w:rFonts w:ascii="Arial" w:hAnsi="Arial" w:hint="default"/>
      </w:rPr>
    </w:lvl>
    <w:lvl w:ilvl="1" w:tplc="47EA3BE6" w:tentative="1">
      <w:start w:val="1"/>
      <w:numFmt w:val="bullet"/>
      <w:lvlText w:val="•"/>
      <w:lvlJc w:val="left"/>
      <w:pPr>
        <w:tabs>
          <w:tab w:val="num" w:pos="1440"/>
        </w:tabs>
        <w:ind w:left="1440" w:hanging="360"/>
      </w:pPr>
      <w:rPr>
        <w:rFonts w:ascii="Arial" w:hAnsi="Arial" w:hint="default"/>
      </w:rPr>
    </w:lvl>
    <w:lvl w:ilvl="2" w:tplc="604CCF6A" w:tentative="1">
      <w:start w:val="1"/>
      <w:numFmt w:val="bullet"/>
      <w:lvlText w:val="•"/>
      <w:lvlJc w:val="left"/>
      <w:pPr>
        <w:tabs>
          <w:tab w:val="num" w:pos="2160"/>
        </w:tabs>
        <w:ind w:left="2160" w:hanging="360"/>
      </w:pPr>
      <w:rPr>
        <w:rFonts w:ascii="Arial" w:hAnsi="Arial" w:hint="default"/>
      </w:rPr>
    </w:lvl>
    <w:lvl w:ilvl="3" w:tplc="C004D87A" w:tentative="1">
      <w:start w:val="1"/>
      <w:numFmt w:val="bullet"/>
      <w:lvlText w:val="•"/>
      <w:lvlJc w:val="left"/>
      <w:pPr>
        <w:tabs>
          <w:tab w:val="num" w:pos="2880"/>
        </w:tabs>
        <w:ind w:left="2880" w:hanging="360"/>
      </w:pPr>
      <w:rPr>
        <w:rFonts w:ascii="Arial" w:hAnsi="Arial" w:hint="default"/>
      </w:rPr>
    </w:lvl>
    <w:lvl w:ilvl="4" w:tplc="3ADEB3B4" w:tentative="1">
      <w:start w:val="1"/>
      <w:numFmt w:val="bullet"/>
      <w:lvlText w:val="•"/>
      <w:lvlJc w:val="left"/>
      <w:pPr>
        <w:tabs>
          <w:tab w:val="num" w:pos="3600"/>
        </w:tabs>
        <w:ind w:left="3600" w:hanging="360"/>
      </w:pPr>
      <w:rPr>
        <w:rFonts w:ascii="Arial" w:hAnsi="Arial" w:hint="default"/>
      </w:rPr>
    </w:lvl>
    <w:lvl w:ilvl="5" w:tplc="9998E476" w:tentative="1">
      <w:start w:val="1"/>
      <w:numFmt w:val="bullet"/>
      <w:lvlText w:val="•"/>
      <w:lvlJc w:val="left"/>
      <w:pPr>
        <w:tabs>
          <w:tab w:val="num" w:pos="4320"/>
        </w:tabs>
        <w:ind w:left="4320" w:hanging="360"/>
      </w:pPr>
      <w:rPr>
        <w:rFonts w:ascii="Arial" w:hAnsi="Arial" w:hint="default"/>
      </w:rPr>
    </w:lvl>
    <w:lvl w:ilvl="6" w:tplc="36BC46E4" w:tentative="1">
      <w:start w:val="1"/>
      <w:numFmt w:val="bullet"/>
      <w:lvlText w:val="•"/>
      <w:lvlJc w:val="left"/>
      <w:pPr>
        <w:tabs>
          <w:tab w:val="num" w:pos="5040"/>
        </w:tabs>
        <w:ind w:left="5040" w:hanging="360"/>
      </w:pPr>
      <w:rPr>
        <w:rFonts w:ascii="Arial" w:hAnsi="Arial" w:hint="default"/>
      </w:rPr>
    </w:lvl>
    <w:lvl w:ilvl="7" w:tplc="0E9008BE" w:tentative="1">
      <w:start w:val="1"/>
      <w:numFmt w:val="bullet"/>
      <w:lvlText w:val="•"/>
      <w:lvlJc w:val="left"/>
      <w:pPr>
        <w:tabs>
          <w:tab w:val="num" w:pos="5760"/>
        </w:tabs>
        <w:ind w:left="5760" w:hanging="360"/>
      </w:pPr>
      <w:rPr>
        <w:rFonts w:ascii="Arial" w:hAnsi="Arial" w:hint="default"/>
      </w:rPr>
    </w:lvl>
    <w:lvl w:ilvl="8" w:tplc="9EB2C3DC" w:tentative="1">
      <w:start w:val="1"/>
      <w:numFmt w:val="bullet"/>
      <w:lvlText w:val="•"/>
      <w:lvlJc w:val="left"/>
      <w:pPr>
        <w:tabs>
          <w:tab w:val="num" w:pos="6480"/>
        </w:tabs>
        <w:ind w:left="6480" w:hanging="360"/>
      </w:pPr>
      <w:rPr>
        <w:rFonts w:ascii="Arial" w:hAnsi="Arial" w:hint="default"/>
      </w:rPr>
    </w:lvl>
  </w:abstractNum>
  <w:abstractNum w:abstractNumId="23">
    <w:nsid w:val="3B915E11"/>
    <w:multiLevelType w:val="hybridMultilevel"/>
    <w:tmpl w:val="E49A7748"/>
    <w:lvl w:ilvl="0" w:tplc="DEC0276E">
      <w:start w:val="1"/>
      <w:numFmt w:val="bullet"/>
      <w:lvlText w:val=""/>
      <w:lvlJc w:val="left"/>
      <w:pPr>
        <w:ind w:left="1080" w:hanging="72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5">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6">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7">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8">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29">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40D32EC"/>
    <w:multiLevelType w:val="hybridMultilevel"/>
    <w:tmpl w:val="6734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620E7"/>
    <w:multiLevelType w:val="hybridMultilevel"/>
    <w:tmpl w:val="04800060"/>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3">
    <w:nsid w:val="56F07C50"/>
    <w:multiLevelType w:val="hybridMultilevel"/>
    <w:tmpl w:val="9196BF6C"/>
    <w:lvl w:ilvl="0" w:tplc="30546D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449D5"/>
    <w:multiLevelType w:val="hybridMultilevel"/>
    <w:tmpl w:val="4476BE9C"/>
    <w:lvl w:ilvl="0" w:tplc="E062C216">
      <w:start w:val="1"/>
      <w:numFmt w:val="decimal"/>
      <w:lvlText w:val="%1."/>
      <w:lvlJc w:val="left"/>
      <w:pPr>
        <w:tabs>
          <w:tab w:val="num" w:pos="360"/>
        </w:tabs>
        <w:ind w:left="360" w:hanging="360"/>
      </w:p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5">
    <w:nsid w:val="62CE42E1"/>
    <w:multiLevelType w:val="multilevel"/>
    <w:tmpl w:val="115EC7A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37">
    <w:nsid w:val="683C184C"/>
    <w:multiLevelType w:val="hybridMultilevel"/>
    <w:tmpl w:val="2838466C"/>
    <w:lvl w:ilvl="0" w:tplc="FA10ED7A">
      <w:start w:val="1"/>
      <w:numFmt w:val="bullet"/>
      <w:lvlText w:val=""/>
      <w:lvlJc w:val="left"/>
      <w:pPr>
        <w:tabs>
          <w:tab w:val="num" w:pos="360"/>
        </w:tabs>
        <w:ind w:left="360" w:hanging="360"/>
      </w:pPr>
      <w:rPr>
        <w:rFonts w:ascii="Symbol" w:hAnsi="Symbol" w:hint="default"/>
        <w:b w:val="0"/>
        <w:i w:val="0"/>
        <w:color w:val="34B555"/>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8">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41">
    <w:nsid w:val="77A5566F"/>
    <w:multiLevelType w:val="hybridMultilevel"/>
    <w:tmpl w:val="2ECA5FD6"/>
    <w:lvl w:ilvl="0" w:tplc="FA10ED7A">
      <w:start w:val="1"/>
      <w:numFmt w:val="bullet"/>
      <w:pStyle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2D2A96"/>
    <w:multiLevelType w:val="hybridMultilevel"/>
    <w:tmpl w:val="9A70462C"/>
    <w:lvl w:ilvl="0" w:tplc="706431B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31"/>
  </w:num>
  <w:num w:numId="6">
    <w:abstractNumId w:val="8"/>
  </w:num>
  <w:num w:numId="7">
    <w:abstractNumId w:val="39"/>
    <w:lvlOverride w:ilvl="0">
      <w:startOverride w:val="1"/>
    </w:lvlOverride>
    <w:lvlOverride w:ilvl="1"/>
    <w:lvlOverride w:ilvl="2"/>
    <w:lvlOverride w:ilvl="3"/>
    <w:lvlOverride w:ilvl="4"/>
    <w:lvlOverride w:ilvl="5"/>
    <w:lvlOverride w:ilvl="6"/>
    <w:lvlOverride w:ilvl="7"/>
    <w:lvlOverride w:ilvl="8"/>
  </w:num>
  <w:num w:numId="8">
    <w:abstractNumId w:val="29"/>
  </w:num>
  <w:num w:numId="9">
    <w:abstractNumId w:val="14"/>
  </w:num>
  <w:num w:numId="10">
    <w:abstractNumId w:val="18"/>
  </w:num>
  <w:num w:numId="11">
    <w:abstractNumId w:val="20"/>
  </w:num>
  <w:num w:numId="12">
    <w:abstractNumId w:val="17"/>
  </w:num>
  <w:num w:numId="13">
    <w:abstractNumId w:val="24"/>
  </w:num>
  <w:num w:numId="14">
    <w:abstractNumId w:val="1"/>
  </w:num>
  <w:num w:numId="15">
    <w:abstractNumId w:val="36"/>
  </w:num>
  <w:num w:numId="16">
    <w:abstractNumId w:val="28"/>
  </w:num>
  <w:num w:numId="17">
    <w:abstractNumId w:val="26"/>
  </w:num>
  <w:num w:numId="18">
    <w:abstractNumId w:val="27"/>
  </w:num>
  <w:num w:numId="19">
    <w:abstractNumId w:val="2"/>
  </w:num>
  <w:num w:numId="20">
    <w:abstractNumId w:val="4"/>
  </w:num>
  <w:num w:numId="21">
    <w:abstractNumId w:val="38"/>
  </w:num>
  <w:num w:numId="22">
    <w:abstractNumId w:val="43"/>
  </w:num>
  <w:num w:numId="23">
    <w:abstractNumId w:val="25"/>
  </w:num>
  <w:num w:numId="24">
    <w:abstractNumId w:val="6"/>
  </w:num>
  <w:num w:numId="25">
    <w:abstractNumId w:val="19"/>
  </w:num>
  <w:num w:numId="26">
    <w:abstractNumId w:val="5"/>
  </w:num>
  <w:num w:numId="27">
    <w:abstractNumId w:val="40"/>
  </w:num>
  <w:num w:numId="28">
    <w:abstractNumId w:val="15"/>
  </w:num>
  <w:num w:numId="29">
    <w:abstractNumId w:val="44"/>
  </w:num>
  <w:num w:numId="30">
    <w:abstractNumId w:val="10"/>
  </w:num>
  <w:num w:numId="31">
    <w:abstractNumId w:val="41"/>
  </w:num>
  <w:num w:numId="32">
    <w:abstractNumId w:val="12"/>
  </w:num>
  <w:num w:numId="33">
    <w:abstractNumId w:val="21"/>
  </w:num>
  <w:num w:numId="34">
    <w:abstractNumId w:val="9"/>
  </w:num>
  <w:num w:numId="35">
    <w:abstractNumId w:val="35"/>
  </w:num>
  <w:num w:numId="36">
    <w:abstractNumId w:val="34"/>
  </w:num>
  <w:num w:numId="37">
    <w:abstractNumId w:val="42"/>
  </w:num>
  <w:num w:numId="38">
    <w:abstractNumId w:val="32"/>
  </w:num>
  <w:num w:numId="39">
    <w:abstractNumId w:val="0"/>
  </w:num>
  <w:num w:numId="40">
    <w:abstractNumId w:val="7"/>
  </w:num>
  <w:num w:numId="41">
    <w:abstractNumId w:val="37"/>
  </w:num>
  <w:num w:numId="42">
    <w:abstractNumId w:val="22"/>
  </w:num>
  <w:num w:numId="43">
    <w:abstractNumId w:val="30"/>
  </w:num>
  <w:num w:numId="44">
    <w:abstractNumId w:val="33"/>
  </w:num>
  <w:num w:numId="45">
    <w:abstractNumId w:val="23"/>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3F15"/>
    <w:rsid w:val="00024976"/>
    <w:rsid w:val="00032241"/>
    <w:rsid w:val="000343B0"/>
    <w:rsid w:val="00040E5B"/>
    <w:rsid w:val="00042DAA"/>
    <w:rsid w:val="00045263"/>
    <w:rsid w:val="00045784"/>
    <w:rsid w:val="000663D3"/>
    <w:rsid w:val="0007309C"/>
    <w:rsid w:val="0007591E"/>
    <w:rsid w:val="00085279"/>
    <w:rsid w:val="00091771"/>
    <w:rsid w:val="00092FAC"/>
    <w:rsid w:val="000A3F9E"/>
    <w:rsid w:val="000B12B7"/>
    <w:rsid w:val="000B1826"/>
    <w:rsid w:val="000B7079"/>
    <w:rsid w:val="000B7ED4"/>
    <w:rsid w:val="000D2EF4"/>
    <w:rsid w:val="000E63A4"/>
    <w:rsid w:val="000E6E9E"/>
    <w:rsid w:val="000F2325"/>
    <w:rsid w:val="001071BE"/>
    <w:rsid w:val="00107DAF"/>
    <w:rsid w:val="001103C7"/>
    <w:rsid w:val="00114B9C"/>
    <w:rsid w:val="00122890"/>
    <w:rsid w:val="00123508"/>
    <w:rsid w:val="0012435B"/>
    <w:rsid w:val="00125FBC"/>
    <w:rsid w:val="00150B97"/>
    <w:rsid w:val="0015341A"/>
    <w:rsid w:val="001637EF"/>
    <w:rsid w:val="00167233"/>
    <w:rsid w:val="0017524E"/>
    <w:rsid w:val="0019058A"/>
    <w:rsid w:val="00194B83"/>
    <w:rsid w:val="00195086"/>
    <w:rsid w:val="001A1993"/>
    <w:rsid w:val="001A6E90"/>
    <w:rsid w:val="001B2C51"/>
    <w:rsid w:val="001C052B"/>
    <w:rsid w:val="001C460D"/>
    <w:rsid w:val="001E0852"/>
    <w:rsid w:val="001F003F"/>
    <w:rsid w:val="00202BE1"/>
    <w:rsid w:val="002045AA"/>
    <w:rsid w:val="00211D62"/>
    <w:rsid w:val="00213C9E"/>
    <w:rsid w:val="00214F0E"/>
    <w:rsid w:val="0021784A"/>
    <w:rsid w:val="002178C3"/>
    <w:rsid w:val="00241001"/>
    <w:rsid w:val="00243141"/>
    <w:rsid w:val="00244199"/>
    <w:rsid w:val="00255759"/>
    <w:rsid w:val="00256A16"/>
    <w:rsid w:val="00263FD7"/>
    <w:rsid w:val="00271FFD"/>
    <w:rsid w:val="00284A96"/>
    <w:rsid w:val="00285E86"/>
    <w:rsid w:val="00286D74"/>
    <w:rsid w:val="00292B3C"/>
    <w:rsid w:val="002955BD"/>
    <w:rsid w:val="002A12EC"/>
    <w:rsid w:val="002A2EDA"/>
    <w:rsid w:val="002A441E"/>
    <w:rsid w:val="002B0217"/>
    <w:rsid w:val="002B2911"/>
    <w:rsid w:val="002C29DA"/>
    <w:rsid w:val="002C56BB"/>
    <w:rsid w:val="002C6DD8"/>
    <w:rsid w:val="002E3300"/>
    <w:rsid w:val="002E50EA"/>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E3FDE"/>
    <w:rsid w:val="003F0765"/>
    <w:rsid w:val="004057B1"/>
    <w:rsid w:val="00406A38"/>
    <w:rsid w:val="004100F7"/>
    <w:rsid w:val="0041773B"/>
    <w:rsid w:val="00420C98"/>
    <w:rsid w:val="004317AE"/>
    <w:rsid w:val="00441CB9"/>
    <w:rsid w:val="00460466"/>
    <w:rsid w:val="00471CFD"/>
    <w:rsid w:val="0047366D"/>
    <w:rsid w:val="0047692E"/>
    <w:rsid w:val="004842CC"/>
    <w:rsid w:val="00491C8E"/>
    <w:rsid w:val="004A4D2C"/>
    <w:rsid w:val="004B49DB"/>
    <w:rsid w:val="004B766C"/>
    <w:rsid w:val="004D033B"/>
    <w:rsid w:val="004E2AF3"/>
    <w:rsid w:val="004F1AC7"/>
    <w:rsid w:val="004F5FDB"/>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5A89"/>
    <w:rsid w:val="00607131"/>
    <w:rsid w:val="00617513"/>
    <w:rsid w:val="00622169"/>
    <w:rsid w:val="00633428"/>
    <w:rsid w:val="006402DA"/>
    <w:rsid w:val="0064218A"/>
    <w:rsid w:val="00643643"/>
    <w:rsid w:val="00653175"/>
    <w:rsid w:val="00653DD7"/>
    <w:rsid w:val="00653EBF"/>
    <w:rsid w:val="006552AE"/>
    <w:rsid w:val="00657092"/>
    <w:rsid w:val="00657D29"/>
    <w:rsid w:val="00662727"/>
    <w:rsid w:val="0066298B"/>
    <w:rsid w:val="00662FE3"/>
    <w:rsid w:val="00667348"/>
    <w:rsid w:val="006710DF"/>
    <w:rsid w:val="00682001"/>
    <w:rsid w:val="006875F5"/>
    <w:rsid w:val="00693D36"/>
    <w:rsid w:val="006A4C9E"/>
    <w:rsid w:val="006B0F81"/>
    <w:rsid w:val="006B3169"/>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A7EC8"/>
    <w:rsid w:val="008D1761"/>
    <w:rsid w:val="008E0A1C"/>
    <w:rsid w:val="008E342C"/>
    <w:rsid w:val="00914EBA"/>
    <w:rsid w:val="00927FE3"/>
    <w:rsid w:val="0093226A"/>
    <w:rsid w:val="00937836"/>
    <w:rsid w:val="00942A48"/>
    <w:rsid w:val="0094341F"/>
    <w:rsid w:val="0096007D"/>
    <w:rsid w:val="00963062"/>
    <w:rsid w:val="00975055"/>
    <w:rsid w:val="0099097B"/>
    <w:rsid w:val="0099283B"/>
    <w:rsid w:val="009A0DC6"/>
    <w:rsid w:val="009A3F59"/>
    <w:rsid w:val="009A4383"/>
    <w:rsid w:val="009A5A2B"/>
    <w:rsid w:val="009A61F8"/>
    <w:rsid w:val="009B0F99"/>
    <w:rsid w:val="009B156E"/>
    <w:rsid w:val="009B2190"/>
    <w:rsid w:val="009B2B6C"/>
    <w:rsid w:val="009B429C"/>
    <w:rsid w:val="009E7765"/>
    <w:rsid w:val="009F099E"/>
    <w:rsid w:val="009F304D"/>
    <w:rsid w:val="009F6538"/>
    <w:rsid w:val="00A106A7"/>
    <w:rsid w:val="00A11871"/>
    <w:rsid w:val="00A13E5E"/>
    <w:rsid w:val="00A16114"/>
    <w:rsid w:val="00A2449B"/>
    <w:rsid w:val="00A32A27"/>
    <w:rsid w:val="00A546BA"/>
    <w:rsid w:val="00A60C20"/>
    <w:rsid w:val="00A61303"/>
    <w:rsid w:val="00A653EE"/>
    <w:rsid w:val="00A75C17"/>
    <w:rsid w:val="00A76FE2"/>
    <w:rsid w:val="00A815AE"/>
    <w:rsid w:val="00A81B0F"/>
    <w:rsid w:val="00A83509"/>
    <w:rsid w:val="00A85DFF"/>
    <w:rsid w:val="00AA12A8"/>
    <w:rsid w:val="00AB3A85"/>
    <w:rsid w:val="00AB44B9"/>
    <w:rsid w:val="00AB7DED"/>
    <w:rsid w:val="00AC026A"/>
    <w:rsid w:val="00AC67E7"/>
    <w:rsid w:val="00AD26EE"/>
    <w:rsid w:val="00AD7A52"/>
    <w:rsid w:val="00AF2C89"/>
    <w:rsid w:val="00AF75C3"/>
    <w:rsid w:val="00B01271"/>
    <w:rsid w:val="00B050C9"/>
    <w:rsid w:val="00B1110E"/>
    <w:rsid w:val="00B23E33"/>
    <w:rsid w:val="00B2504F"/>
    <w:rsid w:val="00B312B6"/>
    <w:rsid w:val="00B44303"/>
    <w:rsid w:val="00B57285"/>
    <w:rsid w:val="00B61CFC"/>
    <w:rsid w:val="00B65015"/>
    <w:rsid w:val="00B7318D"/>
    <w:rsid w:val="00B752F7"/>
    <w:rsid w:val="00B82764"/>
    <w:rsid w:val="00B93AEB"/>
    <w:rsid w:val="00B94F60"/>
    <w:rsid w:val="00BA28EE"/>
    <w:rsid w:val="00BA7E38"/>
    <w:rsid w:val="00BB1CC5"/>
    <w:rsid w:val="00BB2EBC"/>
    <w:rsid w:val="00BD6FB6"/>
    <w:rsid w:val="00BE1DA4"/>
    <w:rsid w:val="00C0036D"/>
    <w:rsid w:val="00C05D9B"/>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F21BC"/>
    <w:rsid w:val="00D00FA1"/>
    <w:rsid w:val="00D03099"/>
    <w:rsid w:val="00D0524F"/>
    <w:rsid w:val="00D05725"/>
    <w:rsid w:val="00D05D7D"/>
    <w:rsid w:val="00D0616F"/>
    <w:rsid w:val="00D12551"/>
    <w:rsid w:val="00D13941"/>
    <w:rsid w:val="00D17A52"/>
    <w:rsid w:val="00D2671E"/>
    <w:rsid w:val="00D45068"/>
    <w:rsid w:val="00D74A97"/>
    <w:rsid w:val="00D82A7E"/>
    <w:rsid w:val="00D843D4"/>
    <w:rsid w:val="00DA6CA5"/>
    <w:rsid w:val="00DB0CE0"/>
    <w:rsid w:val="00DB4AB0"/>
    <w:rsid w:val="00DB6540"/>
    <w:rsid w:val="00DD12B3"/>
    <w:rsid w:val="00DD28FF"/>
    <w:rsid w:val="00DD663B"/>
    <w:rsid w:val="00DD6C40"/>
    <w:rsid w:val="00DE0CE5"/>
    <w:rsid w:val="00DF6F69"/>
    <w:rsid w:val="00E01DE0"/>
    <w:rsid w:val="00E11D75"/>
    <w:rsid w:val="00E224C8"/>
    <w:rsid w:val="00E428A1"/>
    <w:rsid w:val="00E52E78"/>
    <w:rsid w:val="00E56CAD"/>
    <w:rsid w:val="00E65C9C"/>
    <w:rsid w:val="00E71F31"/>
    <w:rsid w:val="00E722B6"/>
    <w:rsid w:val="00E757E5"/>
    <w:rsid w:val="00E82D62"/>
    <w:rsid w:val="00E84396"/>
    <w:rsid w:val="00E84595"/>
    <w:rsid w:val="00E854AA"/>
    <w:rsid w:val="00E926F2"/>
    <w:rsid w:val="00E934EB"/>
    <w:rsid w:val="00E9794D"/>
    <w:rsid w:val="00EA6EE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58E3"/>
    <w:rsid w:val="00F37205"/>
    <w:rsid w:val="00F3736E"/>
    <w:rsid w:val="00F415A4"/>
    <w:rsid w:val="00F70383"/>
    <w:rsid w:val="00F72D87"/>
    <w:rsid w:val="00F8064E"/>
    <w:rsid w:val="00F828D9"/>
    <w:rsid w:val="00F87CCC"/>
    <w:rsid w:val="00F92722"/>
    <w:rsid w:val="00FB1006"/>
    <w:rsid w:val="00FB4076"/>
    <w:rsid w:val="00FB5B6C"/>
    <w:rsid w:val="00FB6780"/>
    <w:rsid w:val="00FB75F3"/>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471C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471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wales.org.uk/risc-act-learning-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cwales.org.uk/edrms/157961/" TargetMode="External"/><Relationship Id="rId4" Type="http://schemas.microsoft.com/office/2007/relationships/stylesWithEffects" Target="stylesWithEffects.xml"/><Relationship Id="rId9" Type="http://schemas.openxmlformats.org/officeDocument/2006/relationships/hyperlink" Target="http://www.ccwales.org.uk/edrms/15796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3D2F-DAE0-483C-BD4E-ADE66727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10</cp:revision>
  <cp:lastPrinted>2016-07-28T14:21:00Z</cp:lastPrinted>
  <dcterms:created xsi:type="dcterms:W3CDTF">2016-09-29T11:49:00Z</dcterms:created>
  <dcterms:modified xsi:type="dcterms:W3CDTF">2016-10-10T15:07:00Z</dcterms:modified>
</cp:coreProperties>
</file>