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Default="003F7587" w:rsidP="00522138">
      <w:r>
        <w:t xml:space="preserve"> </w:t>
      </w:r>
      <w:r>
        <w:tab/>
      </w:r>
    </w:p>
    <w:p w:rsidR="00A60B65" w:rsidRDefault="00A60B65" w:rsidP="00522138"/>
    <w:p w:rsidR="00A60B65" w:rsidRDefault="00A60B65" w:rsidP="00522138"/>
    <w:p w:rsidR="0031794B" w:rsidRDefault="0031794B" w:rsidP="00522138"/>
    <w:p w:rsidR="00653824" w:rsidRDefault="00653824" w:rsidP="00522138"/>
    <w:p w:rsidR="00A60B65" w:rsidRPr="0096416B" w:rsidRDefault="00A60B65" w:rsidP="00522138">
      <w:pPr>
        <w:pBdr>
          <w:bottom w:val="single" w:sz="8" w:space="1" w:color="5CC9E3"/>
        </w:pBdr>
        <w:spacing w:before="60" w:after="60"/>
        <w:rPr>
          <w:b/>
          <w:sz w:val="36"/>
        </w:rPr>
      </w:pPr>
      <w:r w:rsidRPr="0096416B">
        <w:rPr>
          <w:b/>
          <w:sz w:val="36"/>
        </w:rPr>
        <w:t>SOCIAL SERVICES AND WELL-BEING (WALES) ACT</w:t>
      </w:r>
    </w:p>
    <w:p w:rsidR="00A60B65" w:rsidRPr="0096416B" w:rsidRDefault="00A60B65" w:rsidP="00522138">
      <w:pPr>
        <w:spacing w:before="60" w:after="60"/>
        <w:rPr>
          <w:b/>
          <w:sz w:val="36"/>
        </w:rPr>
      </w:pPr>
      <w:r w:rsidRPr="0096416B">
        <w:rPr>
          <w:b/>
          <w:sz w:val="36"/>
        </w:rPr>
        <w:t>TRAINING MODULE</w:t>
      </w:r>
    </w:p>
    <w:p w:rsidR="00A60B65" w:rsidRDefault="00A60B65" w:rsidP="00522138"/>
    <w:p w:rsidR="00653824" w:rsidRDefault="00653824" w:rsidP="00522138"/>
    <w:p w:rsidR="00653824" w:rsidRDefault="00653824" w:rsidP="00522138"/>
    <w:p w:rsidR="00A60B65" w:rsidRDefault="0046294F" w:rsidP="008210A0">
      <w:pPr>
        <w:pStyle w:val="Title"/>
        <w:pBdr>
          <w:bottom w:val="none" w:sz="0" w:space="0" w:color="auto"/>
        </w:pBdr>
        <w:jc w:val="center"/>
        <w:rPr>
          <w:rFonts w:ascii="Arial" w:hAnsi="Arial" w:cs="Arial"/>
          <w:b/>
          <w:color w:val="5CC9E3"/>
          <w:sz w:val="72"/>
        </w:rPr>
      </w:pPr>
      <w:r w:rsidRPr="003525D3">
        <w:rPr>
          <w:rFonts w:ascii="Arial" w:hAnsi="Arial" w:cs="Arial"/>
          <w:b/>
          <w:color w:val="5CC9E3"/>
          <w:sz w:val="72"/>
        </w:rPr>
        <w:t>Safeg</w:t>
      </w:r>
      <w:r w:rsidRPr="008210A0">
        <w:rPr>
          <w:rFonts w:ascii="Arial" w:hAnsi="Arial" w:cs="Arial"/>
          <w:b/>
          <w:color w:val="5CC9E3"/>
          <w:sz w:val="72"/>
        </w:rPr>
        <w:t>u</w:t>
      </w:r>
      <w:r w:rsidRPr="003525D3">
        <w:rPr>
          <w:rFonts w:ascii="Arial" w:hAnsi="Arial" w:cs="Arial"/>
          <w:b/>
          <w:color w:val="5CC9E3"/>
          <w:sz w:val="72"/>
        </w:rPr>
        <w:t>arding</w:t>
      </w:r>
    </w:p>
    <w:p w:rsidR="008210A0" w:rsidRPr="008210A0" w:rsidRDefault="00937494" w:rsidP="008210A0">
      <w:pPr>
        <w:jc w:val="center"/>
        <w:rPr>
          <w:b/>
          <w:color w:val="5CC9E3"/>
          <w:sz w:val="28"/>
        </w:rPr>
      </w:pPr>
      <w:r>
        <w:rPr>
          <w:b/>
          <w:color w:val="5CC9E3"/>
          <w:sz w:val="28"/>
        </w:rPr>
        <w:t xml:space="preserve">March </w:t>
      </w:r>
      <w:r w:rsidR="007E68C1">
        <w:rPr>
          <w:b/>
          <w:color w:val="5CC9E3"/>
          <w:sz w:val="28"/>
        </w:rPr>
        <w:t>201</w:t>
      </w:r>
      <w:r>
        <w:rPr>
          <w:b/>
          <w:color w:val="5CC9E3"/>
          <w:sz w:val="28"/>
        </w:rPr>
        <w:t>7</w:t>
      </w:r>
    </w:p>
    <w:p w:rsidR="008210A0" w:rsidRPr="008210A0" w:rsidRDefault="008210A0" w:rsidP="008210A0"/>
    <w:p w:rsidR="00A60B65" w:rsidRDefault="00A60B65" w:rsidP="00522138"/>
    <w:p w:rsidR="00653824" w:rsidRDefault="00653824" w:rsidP="00522138"/>
    <w:p w:rsidR="00653824" w:rsidRPr="00A60B65" w:rsidRDefault="00653824" w:rsidP="00522138"/>
    <w:p w:rsidR="003525D3" w:rsidRDefault="003525D3" w:rsidP="00522138"/>
    <w:p w:rsidR="003F3341" w:rsidRDefault="003F3341" w:rsidP="00522138">
      <w:r>
        <w:br w:type="page"/>
      </w:r>
    </w:p>
    <w:p w:rsidR="00142149" w:rsidRPr="000E6DE0" w:rsidRDefault="00DE4ACB" w:rsidP="00522138">
      <w:pPr>
        <w:pStyle w:val="Heading1"/>
      </w:pPr>
      <w:bookmarkStart w:id="0" w:name="_Toc434572479"/>
      <w:r w:rsidRPr="000E6DE0">
        <w:lastRenderedPageBreak/>
        <w:t>Contents</w:t>
      </w:r>
      <w:bookmarkEnd w:id="0"/>
    </w:p>
    <w:p w:rsidR="00BD2115" w:rsidRPr="00222BCA" w:rsidRDefault="00BD2115">
      <w:pPr>
        <w:pStyle w:val="TOC1"/>
        <w:tabs>
          <w:tab w:val="left" w:pos="332"/>
          <w:tab w:val="right" w:pos="9060"/>
        </w:tabs>
        <w:rPr>
          <w:rFonts w:ascii="Arial" w:eastAsiaTheme="minorEastAsia" w:hAnsi="Arial"/>
          <w:b w:val="0"/>
          <w:bCs w:val="0"/>
          <w:caps w:val="0"/>
          <w:noProof/>
          <w:sz w:val="24"/>
          <w:szCs w:val="24"/>
          <w:u w:val="none"/>
          <w:lang w:eastAsia="en-GB"/>
        </w:rPr>
      </w:pPr>
      <w:r w:rsidRPr="00222BCA">
        <w:rPr>
          <w:rFonts w:ascii="Arial" w:hAnsi="Arial"/>
          <w:sz w:val="24"/>
          <w:szCs w:val="24"/>
        </w:rPr>
        <w:fldChar w:fldCharType="begin"/>
      </w:r>
      <w:r w:rsidRPr="00222BCA">
        <w:rPr>
          <w:rFonts w:ascii="Arial" w:hAnsi="Arial"/>
          <w:sz w:val="24"/>
          <w:szCs w:val="24"/>
        </w:rPr>
        <w:instrText xml:space="preserve"> TOC \o "1-2" \h \z \u </w:instrText>
      </w:r>
      <w:r w:rsidRPr="00222BCA">
        <w:rPr>
          <w:rFonts w:ascii="Arial" w:hAnsi="Arial"/>
          <w:sz w:val="24"/>
          <w:szCs w:val="24"/>
        </w:rPr>
        <w:fldChar w:fldCharType="separate"/>
      </w:r>
      <w:hyperlink w:anchor="_Toc434572479" w:history="1">
        <w:r w:rsidRPr="00222BCA">
          <w:rPr>
            <w:rStyle w:val="Hyperlink"/>
            <w:rFonts w:ascii="Arial" w:hAnsi="Arial"/>
            <w:noProof/>
            <w:sz w:val="24"/>
            <w:szCs w:val="24"/>
            <w:u w:val="none"/>
          </w:rPr>
          <w:t>1</w:t>
        </w:r>
        <w:r w:rsidRPr="00222BCA">
          <w:rPr>
            <w:rFonts w:ascii="Arial" w:eastAsiaTheme="minorEastAsia" w:hAnsi="Arial"/>
            <w:b w:val="0"/>
            <w:bCs w:val="0"/>
            <w:caps w:val="0"/>
            <w:noProof/>
            <w:sz w:val="24"/>
            <w:szCs w:val="24"/>
            <w:u w:val="none"/>
            <w:lang w:eastAsia="en-GB"/>
          </w:rPr>
          <w:tab/>
        </w:r>
        <w:r w:rsidRPr="00222BCA">
          <w:rPr>
            <w:rStyle w:val="Hyperlink"/>
            <w:rFonts w:ascii="Arial" w:hAnsi="Arial"/>
            <w:noProof/>
            <w:sz w:val="24"/>
            <w:szCs w:val="24"/>
          </w:rPr>
          <w:t>Contents</w:t>
        </w:r>
        <w:r w:rsidRPr="00222BCA">
          <w:rPr>
            <w:rFonts w:ascii="Arial" w:hAnsi="Arial"/>
            <w:noProof/>
            <w:webHidden/>
            <w:sz w:val="24"/>
            <w:szCs w:val="24"/>
          </w:rPr>
          <w:tab/>
        </w:r>
        <w:r w:rsidRPr="00222BCA">
          <w:rPr>
            <w:rFonts w:ascii="Arial" w:hAnsi="Arial"/>
            <w:noProof/>
            <w:webHidden/>
            <w:sz w:val="24"/>
            <w:szCs w:val="24"/>
          </w:rPr>
          <w:fldChar w:fldCharType="begin"/>
        </w:r>
        <w:r w:rsidRPr="00222BCA">
          <w:rPr>
            <w:rFonts w:ascii="Arial" w:hAnsi="Arial"/>
            <w:noProof/>
            <w:webHidden/>
            <w:sz w:val="24"/>
            <w:szCs w:val="24"/>
          </w:rPr>
          <w:instrText xml:space="preserve"> PAGEREF _Toc434572479 \h </w:instrText>
        </w:r>
        <w:r w:rsidRPr="00222BCA">
          <w:rPr>
            <w:rFonts w:ascii="Arial" w:hAnsi="Arial"/>
            <w:noProof/>
            <w:webHidden/>
            <w:sz w:val="24"/>
            <w:szCs w:val="24"/>
          </w:rPr>
        </w:r>
        <w:r w:rsidRPr="00222BCA">
          <w:rPr>
            <w:rFonts w:ascii="Arial" w:hAnsi="Arial"/>
            <w:noProof/>
            <w:webHidden/>
            <w:sz w:val="24"/>
            <w:szCs w:val="24"/>
          </w:rPr>
          <w:fldChar w:fldCharType="separate"/>
        </w:r>
        <w:r w:rsidR="00671694">
          <w:rPr>
            <w:rFonts w:ascii="Arial" w:hAnsi="Arial"/>
            <w:noProof/>
            <w:webHidden/>
            <w:sz w:val="24"/>
            <w:szCs w:val="24"/>
          </w:rPr>
          <w:t>2</w:t>
        </w:r>
        <w:r w:rsidRPr="00222BCA">
          <w:rPr>
            <w:rFonts w:ascii="Arial" w:hAnsi="Arial"/>
            <w:noProof/>
            <w:webHidden/>
            <w:sz w:val="24"/>
            <w:szCs w:val="24"/>
          </w:rPr>
          <w:fldChar w:fldCharType="end"/>
        </w:r>
      </w:hyperlink>
    </w:p>
    <w:p w:rsidR="00BD2115" w:rsidRPr="00222BCA" w:rsidRDefault="00CB5B91">
      <w:pPr>
        <w:pStyle w:val="TOC1"/>
        <w:tabs>
          <w:tab w:val="left" w:pos="332"/>
          <w:tab w:val="right" w:pos="9060"/>
        </w:tabs>
        <w:rPr>
          <w:rFonts w:ascii="Arial" w:eastAsiaTheme="minorEastAsia" w:hAnsi="Arial"/>
          <w:b w:val="0"/>
          <w:bCs w:val="0"/>
          <w:caps w:val="0"/>
          <w:noProof/>
          <w:sz w:val="24"/>
          <w:szCs w:val="24"/>
          <w:u w:val="none"/>
          <w:lang w:eastAsia="en-GB"/>
        </w:rPr>
      </w:pPr>
      <w:hyperlink w:anchor="_Toc434572480" w:history="1">
        <w:r w:rsidR="00BD2115" w:rsidRPr="00222BCA">
          <w:rPr>
            <w:rStyle w:val="Hyperlink"/>
            <w:rFonts w:ascii="Arial" w:hAnsi="Arial"/>
            <w:noProof/>
            <w:sz w:val="24"/>
            <w:szCs w:val="24"/>
            <w:u w:val="none"/>
          </w:rPr>
          <w:t>2</w:t>
        </w:r>
        <w:r w:rsidR="00BD2115" w:rsidRPr="00222BCA">
          <w:rPr>
            <w:rFonts w:ascii="Arial" w:eastAsiaTheme="minorEastAsia" w:hAnsi="Arial"/>
            <w:b w:val="0"/>
            <w:bCs w:val="0"/>
            <w:caps w:val="0"/>
            <w:noProof/>
            <w:sz w:val="24"/>
            <w:szCs w:val="24"/>
            <w:u w:val="none"/>
            <w:lang w:eastAsia="en-GB"/>
          </w:rPr>
          <w:tab/>
        </w:r>
        <w:r w:rsidR="00BD2115" w:rsidRPr="00222BCA">
          <w:rPr>
            <w:rStyle w:val="Hyperlink"/>
            <w:rFonts w:ascii="Arial" w:hAnsi="Arial"/>
            <w:noProof/>
            <w:sz w:val="24"/>
            <w:szCs w:val="24"/>
          </w:rPr>
          <w:t>Introduction</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_Toc434572480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3</w:t>
        </w:r>
        <w:r w:rsidR="00BD2115" w:rsidRPr="00222BCA">
          <w:rPr>
            <w:rFonts w:ascii="Arial" w:hAnsi="Arial"/>
            <w:noProof/>
            <w:webHidden/>
            <w:sz w:val="24"/>
            <w:szCs w:val="24"/>
          </w:rPr>
          <w:fldChar w:fldCharType="end"/>
        </w:r>
      </w:hyperlink>
    </w:p>
    <w:p w:rsidR="00BD2115" w:rsidRPr="00222BCA" w:rsidRDefault="00CB5B91"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481" w:history="1">
        <w:r w:rsidR="00BD2115" w:rsidRPr="00222BCA">
          <w:rPr>
            <w:rStyle w:val="Hyperlink"/>
            <w:rFonts w:ascii="Arial" w:hAnsi="Arial"/>
            <w:noProof/>
            <w:sz w:val="24"/>
            <w:szCs w:val="24"/>
          </w:rPr>
          <w:t>2.1</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Who is this Module for?</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_Toc434572481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3</w:t>
        </w:r>
        <w:r w:rsidR="00BD2115" w:rsidRPr="00222BCA">
          <w:rPr>
            <w:rFonts w:ascii="Arial" w:hAnsi="Arial"/>
            <w:noProof/>
            <w:webHidden/>
            <w:sz w:val="24"/>
            <w:szCs w:val="24"/>
          </w:rPr>
          <w:fldChar w:fldCharType="end"/>
        </w:r>
      </w:hyperlink>
    </w:p>
    <w:p w:rsidR="00BD2115" w:rsidRPr="00222BCA" w:rsidRDefault="00CB5B91"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482" w:history="1">
        <w:r w:rsidR="00BD2115" w:rsidRPr="00222BCA">
          <w:rPr>
            <w:rStyle w:val="Hyperlink"/>
            <w:rFonts w:ascii="Arial" w:hAnsi="Arial"/>
            <w:noProof/>
            <w:sz w:val="24"/>
            <w:szCs w:val="24"/>
          </w:rPr>
          <w:t>2.2</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Aims and Learning Outcomes</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_Toc434572482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4</w:t>
        </w:r>
        <w:r w:rsidR="00BD2115" w:rsidRPr="00222BCA">
          <w:rPr>
            <w:rFonts w:ascii="Arial" w:hAnsi="Arial"/>
            <w:noProof/>
            <w:webHidden/>
            <w:sz w:val="24"/>
            <w:szCs w:val="24"/>
          </w:rPr>
          <w:fldChar w:fldCharType="end"/>
        </w:r>
      </w:hyperlink>
    </w:p>
    <w:p w:rsidR="00BD2115" w:rsidRPr="00222BCA" w:rsidRDefault="00CB5B91"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483" w:history="1">
        <w:r w:rsidR="00BD2115" w:rsidRPr="00222BCA">
          <w:rPr>
            <w:rStyle w:val="Hyperlink"/>
            <w:rFonts w:ascii="Arial" w:hAnsi="Arial"/>
            <w:noProof/>
            <w:sz w:val="24"/>
            <w:szCs w:val="24"/>
          </w:rPr>
          <w:t>2.3</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Key Words</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_Toc434572483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4</w:t>
        </w:r>
        <w:r w:rsidR="00BD2115" w:rsidRPr="00222BCA">
          <w:rPr>
            <w:rFonts w:ascii="Arial" w:hAnsi="Arial"/>
            <w:noProof/>
            <w:webHidden/>
            <w:sz w:val="24"/>
            <w:szCs w:val="24"/>
          </w:rPr>
          <w:fldChar w:fldCharType="end"/>
        </w:r>
      </w:hyperlink>
    </w:p>
    <w:p w:rsidR="00BD2115" w:rsidRPr="00222BCA" w:rsidRDefault="00CB5B91">
      <w:pPr>
        <w:pStyle w:val="TOC1"/>
        <w:tabs>
          <w:tab w:val="left" w:pos="332"/>
          <w:tab w:val="right" w:pos="9060"/>
        </w:tabs>
        <w:rPr>
          <w:rFonts w:ascii="Arial" w:eastAsiaTheme="minorEastAsia" w:hAnsi="Arial"/>
          <w:b w:val="0"/>
          <w:bCs w:val="0"/>
          <w:caps w:val="0"/>
          <w:noProof/>
          <w:sz w:val="24"/>
          <w:szCs w:val="24"/>
          <w:u w:val="none"/>
          <w:lang w:eastAsia="en-GB"/>
        </w:rPr>
      </w:pPr>
      <w:hyperlink w:anchor="_Toc434572484" w:history="1">
        <w:r w:rsidR="00BD2115" w:rsidRPr="00222BCA">
          <w:rPr>
            <w:rStyle w:val="Hyperlink"/>
            <w:rFonts w:ascii="Arial" w:hAnsi="Arial"/>
            <w:noProof/>
            <w:sz w:val="24"/>
            <w:szCs w:val="24"/>
            <w:u w:val="none"/>
          </w:rPr>
          <w:t>3</w:t>
        </w:r>
        <w:r w:rsidR="00BD2115" w:rsidRPr="00222BCA">
          <w:rPr>
            <w:rFonts w:ascii="Arial" w:eastAsiaTheme="minorEastAsia" w:hAnsi="Arial"/>
            <w:b w:val="0"/>
            <w:bCs w:val="0"/>
            <w:caps w:val="0"/>
            <w:noProof/>
            <w:sz w:val="24"/>
            <w:szCs w:val="24"/>
            <w:u w:val="none"/>
            <w:lang w:eastAsia="en-GB"/>
          </w:rPr>
          <w:tab/>
        </w:r>
        <w:r w:rsidR="00BD2115" w:rsidRPr="00222BCA">
          <w:rPr>
            <w:rStyle w:val="Hyperlink"/>
            <w:rFonts w:ascii="Arial" w:hAnsi="Arial"/>
            <w:noProof/>
            <w:sz w:val="24"/>
            <w:szCs w:val="24"/>
          </w:rPr>
          <w:t>Training Module</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_Toc434572484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5</w:t>
        </w:r>
        <w:r w:rsidR="00BD2115" w:rsidRPr="00222BCA">
          <w:rPr>
            <w:rFonts w:ascii="Arial" w:hAnsi="Arial"/>
            <w:noProof/>
            <w:webHidden/>
            <w:sz w:val="24"/>
            <w:szCs w:val="24"/>
          </w:rPr>
          <w:fldChar w:fldCharType="end"/>
        </w:r>
      </w:hyperlink>
    </w:p>
    <w:p w:rsidR="00BD2115" w:rsidRPr="00222BCA" w:rsidRDefault="00CB5B91"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485" w:history="1">
        <w:r w:rsidR="00BD2115" w:rsidRPr="00222BCA">
          <w:rPr>
            <w:rStyle w:val="Hyperlink"/>
            <w:rFonts w:ascii="Arial" w:hAnsi="Arial"/>
            <w:noProof/>
            <w:sz w:val="24"/>
            <w:szCs w:val="24"/>
          </w:rPr>
          <w:t>3.1</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Introduction</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_Toc434572485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5</w:t>
        </w:r>
        <w:r w:rsidR="00BD2115" w:rsidRPr="00222BCA">
          <w:rPr>
            <w:rFonts w:ascii="Arial" w:hAnsi="Arial"/>
            <w:noProof/>
            <w:webHidden/>
            <w:sz w:val="24"/>
            <w:szCs w:val="24"/>
          </w:rPr>
          <w:fldChar w:fldCharType="end"/>
        </w:r>
      </w:hyperlink>
    </w:p>
    <w:p w:rsidR="00BD2115" w:rsidRPr="00222BCA" w:rsidRDefault="00427792"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496" w:history="1">
        <w:r w:rsidR="00BD2115" w:rsidRPr="00222BCA">
          <w:rPr>
            <w:rStyle w:val="Hyperlink"/>
            <w:rFonts w:ascii="Arial" w:hAnsi="Arial"/>
            <w:noProof/>
            <w:sz w:val="24"/>
            <w:szCs w:val="24"/>
          </w:rPr>
          <w:t>3.1</w:t>
        </w:r>
        <w:r w:rsidR="00671694">
          <w:rPr>
            <w:rStyle w:val="Hyperlink"/>
            <w:rFonts w:ascii="Arial" w:hAnsi="Arial"/>
            <w:noProof/>
            <w:sz w:val="24"/>
            <w:szCs w:val="24"/>
          </w:rPr>
          <w:t>4</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Adults’ Pathway</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_Toc434572496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31</w:t>
        </w:r>
        <w:r w:rsidR="00BD2115" w:rsidRPr="00222BCA">
          <w:rPr>
            <w:rFonts w:ascii="Arial" w:hAnsi="Arial"/>
            <w:noProof/>
            <w:webHidden/>
            <w:sz w:val="24"/>
            <w:szCs w:val="24"/>
          </w:rPr>
          <w:fldChar w:fldCharType="end"/>
        </w:r>
      </w:hyperlink>
    </w:p>
    <w:p w:rsidR="00BD2115" w:rsidRPr="00222BCA" w:rsidRDefault="00427792"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506" w:history="1">
        <w:r w:rsidR="00BD2115" w:rsidRPr="00222BCA">
          <w:rPr>
            <w:rStyle w:val="Hyperlink"/>
            <w:rFonts w:ascii="Arial" w:hAnsi="Arial"/>
            <w:noProof/>
            <w:sz w:val="24"/>
            <w:szCs w:val="24"/>
          </w:rPr>
          <w:t>3.2</w:t>
        </w:r>
        <w:r w:rsidR="00671694">
          <w:rPr>
            <w:rStyle w:val="Hyperlink"/>
            <w:rFonts w:ascii="Arial" w:hAnsi="Arial"/>
            <w:noProof/>
            <w:sz w:val="24"/>
            <w:szCs w:val="24"/>
          </w:rPr>
          <w:t>3</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Children’s Pathway</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_Toc434572506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48</w:t>
        </w:r>
        <w:r w:rsidR="00BD2115" w:rsidRPr="00222BCA">
          <w:rPr>
            <w:rFonts w:ascii="Arial" w:hAnsi="Arial"/>
            <w:noProof/>
            <w:webHidden/>
            <w:sz w:val="24"/>
            <w:szCs w:val="24"/>
          </w:rPr>
          <w:fldChar w:fldCharType="end"/>
        </w:r>
      </w:hyperlink>
    </w:p>
    <w:p w:rsidR="00BD2115" w:rsidRPr="00222BCA" w:rsidRDefault="00427792"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514" w:history="1">
        <w:r w:rsidR="00BD2115" w:rsidRPr="00222BCA">
          <w:rPr>
            <w:rStyle w:val="Hyperlink"/>
            <w:rFonts w:ascii="Arial" w:hAnsi="Arial"/>
            <w:noProof/>
            <w:sz w:val="24"/>
            <w:szCs w:val="24"/>
          </w:rPr>
          <w:t>3.</w:t>
        </w:r>
        <w:r w:rsidR="00671694">
          <w:rPr>
            <w:rStyle w:val="Hyperlink"/>
            <w:rFonts w:ascii="Arial" w:hAnsi="Arial"/>
            <w:noProof/>
            <w:sz w:val="24"/>
            <w:szCs w:val="24"/>
          </w:rPr>
          <w:t>30</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Safeguarding Boards</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_Toc434572514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56</w:t>
        </w:r>
        <w:r w:rsidR="00BD2115" w:rsidRPr="00222BCA">
          <w:rPr>
            <w:rFonts w:ascii="Arial" w:hAnsi="Arial"/>
            <w:noProof/>
            <w:webHidden/>
            <w:sz w:val="24"/>
            <w:szCs w:val="24"/>
          </w:rPr>
          <w:fldChar w:fldCharType="end"/>
        </w:r>
      </w:hyperlink>
    </w:p>
    <w:p w:rsidR="00BD2115" w:rsidRPr="00222BCA" w:rsidRDefault="00427792"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520" w:history="1">
        <w:r w:rsidR="00BD2115" w:rsidRPr="00222BCA">
          <w:rPr>
            <w:rStyle w:val="Hyperlink"/>
            <w:rFonts w:ascii="Arial" w:hAnsi="Arial"/>
            <w:noProof/>
            <w:sz w:val="24"/>
            <w:szCs w:val="24"/>
          </w:rPr>
          <w:t>3.3</w:t>
        </w:r>
        <w:r w:rsidR="00671694">
          <w:rPr>
            <w:rStyle w:val="Hyperlink"/>
            <w:rFonts w:ascii="Arial" w:hAnsi="Arial"/>
            <w:noProof/>
            <w:sz w:val="24"/>
            <w:szCs w:val="24"/>
          </w:rPr>
          <w:t>6</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National Independent Safeguarding Board</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_Toc434572520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70</w:t>
        </w:r>
        <w:r w:rsidR="00BD2115" w:rsidRPr="00222BCA">
          <w:rPr>
            <w:rFonts w:ascii="Arial" w:hAnsi="Arial"/>
            <w:noProof/>
            <w:webHidden/>
            <w:sz w:val="24"/>
            <w:szCs w:val="24"/>
          </w:rPr>
          <w:fldChar w:fldCharType="end"/>
        </w:r>
      </w:hyperlink>
    </w:p>
    <w:p w:rsidR="00BD2115" w:rsidRPr="00222BCA" w:rsidRDefault="00427792"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523" w:history="1">
        <w:r w:rsidR="00BD2115" w:rsidRPr="00222BCA">
          <w:rPr>
            <w:rStyle w:val="Hyperlink"/>
            <w:rFonts w:ascii="Arial" w:hAnsi="Arial"/>
            <w:noProof/>
            <w:sz w:val="24"/>
            <w:szCs w:val="24"/>
          </w:rPr>
          <w:t>3.3</w:t>
        </w:r>
        <w:r w:rsidR="00671694">
          <w:rPr>
            <w:rStyle w:val="Hyperlink"/>
            <w:rFonts w:ascii="Arial" w:hAnsi="Arial"/>
            <w:noProof/>
            <w:sz w:val="24"/>
            <w:szCs w:val="24"/>
          </w:rPr>
          <w:t>9</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Summary</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_Toc434572523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74</w:t>
        </w:r>
        <w:r w:rsidR="00BD2115" w:rsidRPr="00222BCA">
          <w:rPr>
            <w:rFonts w:ascii="Arial" w:hAnsi="Arial"/>
            <w:noProof/>
            <w:webHidden/>
            <w:sz w:val="24"/>
            <w:szCs w:val="24"/>
          </w:rPr>
          <w:fldChar w:fldCharType="end"/>
        </w:r>
      </w:hyperlink>
    </w:p>
    <w:p w:rsidR="00BD2115" w:rsidRPr="00222BCA" w:rsidRDefault="00427792">
      <w:pPr>
        <w:pStyle w:val="TOC1"/>
        <w:tabs>
          <w:tab w:val="left" w:pos="332"/>
          <w:tab w:val="right" w:pos="9060"/>
        </w:tabs>
        <w:rPr>
          <w:rFonts w:ascii="Arial" w:eastAsiaTheme="minorEastAsia" w:hAnsi="Arial"/>
          <w:b w:val="0"/>
          <w:bCs w:val="0"/>
          <w:caps w:val="0"/>
          <w:noProof/>
          <w:sz w:val="24"/>
          <w:szCs w:val="24"/>
          <w:u w:val="none"/>
          <w:lang w:eastAsia="en-GB"/>
        </w:rPr>
      </w:pPr>
      <w:hyperlink w:anchor="_Toc434572525" w:history="1">
        <w:r w:rsidR="00BD2115" w:rsidRPr="00222BCA">
          <w:rPr>
            <w:rStyle w:val="Hyperlink"/>
            <w:rFonts w:ascii="Arial" w:hAnsi="Arial"/>
            <w:noProof/>
            <w:sz w:val="24"/>
            <w:szCs w:val="24"/>
            <w:u w:val="none"/>
          </w:rPr>
          <w:t>4</w:t>
        </w:r>
        <w:r w:rsidR="00BD2115" w:rsidRPr="00222BCA">
          <w:rPr>
            <w:rFonts w:ascii="Arial" w:eastAsiaTheme="minorEastAsia" w:hAnsi="Arial"/>
            <w:b w:val="0"/>
            <w:bCs w:val="0"/>
            <w:caps w:val="0"/>
            <w:noProof/>
            <w:sz w:val="24"/>
            <w:szCs w:val="24"/>
            <w:u w:val="none"/>
            <w:lang w:eastAsia="en-GB"/>
          </w:rPr>
          <w:tab/>
        </w:r>
        <w:r w:rsidR="00BD2115" w:rsidRPr="00222BCA">
          <w:rPr>
            <w:rStyle w:val="Hyperlink"/>
            <w:rFonts w:ascii="Arial" w:hAnsi="Arial"/>
            <w:noProof/>
            <w:sz w:val="24"/>
            <w:szCs w:val="24"/>
          </w:rPr>
          <w:t>Links to Key Resources</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_Toc434572525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76</w:t>
        </w:r>
        <w:r w:rsidR="00BD2115" w:rsidRPr="00222BCA">
          <w:rPr>
            <w:rFonts w:ascii="Arial" w:hAnsi="Arial"/>
            <w:noProof/>
            <w:webHidden/>
            <w:sz w:val="24"/>
            <w:szCs w:val="24"/>
          </w:rPr>
          <w:fldChar w:fldCharType="end"/>
        </w:r>
      </w:hyperlink>
    </w:p>
    <w:p w:rsidR="00BD2115" w:rsidRPr="00222BCA" w:rsidRDefault="00427792"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526" w:history="1">
        <w:r w:rsidR="00BD2115" w:rsidRPr="00222BCA">
          <w:rPr>
            <w:rStyle w:val="Hyperlink"/>
            <w:rFonts w:ascii="Arial" w:hAnsi="Arial"/>
            <w:noProof/>
            <w:sz w:val="24"/>
            <w:szCs w:val="24"/>
          </w:rPr>
          <w:t>4.1</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 xml:space="preserve">Links to </w:t>
        </w:r>
        <w:r w:rsidR="00BD2115" w:rsidRPr="00222BCA">
          <w:rPr>
            <w:rStyle w:val="Hyperlink"/>
            <w:rFonts w:ascii="Arial" w:hAnsi="Arial"/>
            <w:noProof/>
            <w:spacing w:val="-4"/>
            <w:sz w:val="24"/>
            <w:szCs w:val="24"/>
          </w:rPr>
          <w:t>R</w:t>
        </w:r>
        <w:r w:rsidR="00BD2115" w:rsidRPr="00222BCA">
          <w:rPr>
            <w:rStyle w:val="Hyperlink"/>
            <w:rFonts w:ascii="Arial" w:hAnsi="Arial"/>
            <w:noProof/>
            <w:sz w:val="24"/>
            <w:szCs w:val="24"/>
          </w:rPr>
          <w:t>egulations and Codes of Practice or Statutory Guidance</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_Toc434572526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76</w:t>
        </w:r>
        <w:r w:rsidR="00BD2115" w:rsidRPr="00222BCA">
          <w:rPr>
            <w:rFonts w:ascii="Arial" w:hAnsi="Arial"/>
            <w:noProof/>
            <w:webHidden/>
            <w:sz w:val="24"/>
            <w:szCs w:val="24"/>
          </w:rPr>
          <w:fldChar w:fldCharType="end"/>
        </w:r>
      </w:hyperlink>
    </w:p>
    <w:p w:rsidR="00BD2115" w:rsidRPr="00222BCA" w:rsidRDefault="00427792" w:rsidP="00BD2115">
      <w:pPr>
        <w:pStyle w:val="TOC2"/>
        <w:tabs>
          <w:tab w:val="left" w:pos="709"/>
          <w:tab w:val="right" w:pos="9060"/>
        </w:tabs>
        <w:rPr>
          <w:rFonts w:ascii="Arial" w:eastAsiaTheme="minorEastAsia" w:hAnsi="Arial"/>
          <w:b w:val="0"/>
          <w:bCs w:val="0"/>
          <w:smallCaps w:val="0"/>
          <w:noProof/>
          <w:sz w:val="24"/>
          <w:szCs w:val="24"/>
          <w:lang w:eastAsia="en-GB"/>
        </w:rPr>
      </w:pPr>
      <w:hyperlink w:anchor="_Toc434572527" w:history="1">
        <w:r w:rsidR="00BD2115" w:rsidRPr="00222BCA">
          <w:rPr>
            <w:rStyle w:val="Hyperlink"/>
            <w:rFonts w:ascii="Arial" w:hAnsi="Arial"/>
            <w:noProof/>
            <w:sz w:val="24"/>
            <w:szCs w:val="24"/>
          </w:rPr>
          <w:t>4.2</w:t>
        </w:r>
        <w:r w:rsidR="00BD2115" w:rsidRPr="00222BCA">
          <w:rPr>
            <w:rFonts w:ascii="Arial" w:eastAsiaTheme="minorEastAsia" w:hAnsi="Arial"/>
            <w:b w:val="0"/>
            <w:bCs w:val="0"/>
            <w:smallCaps w:val="0"/>
            <w:noProof/>
            <w:sz w:val="24"/>
            <w:szCs w:val="24"/>
            <w:lang w:eastAsia="en-GB"/>
          </w:rPr>
          <w:tab/>
        </w:r>
        <w:r w:rsidR="00BD2115" w:rsidRPr="00222BCA">
          <w:rPr>
            <w:rStyle w:val="Hyperlink"/>
            <w:rFonts w:ascii="Arial" w:hAnsi="Arial"/>
            <w:noProof/>
            <w:sz w:val="24"/>
            <w:szCs w:val="24"/>
          </w:rPr>
          <w:t>Useful Links to Other Materials</w:t>
        </w:r>
        <w:r w:rsidR="00BD2115" w:rsidRPr="00222BCA">
          <w:rPr>
            <w:rFonts w:ascii="Arial" w:hAnsi="Arial"/>
            <w:noProof/>
            <w:webHidden/>
            <w:sz w:val="24"/>
            <w:szCs w:val="24"/>
          </w:rPr>
          <w:tab/>
        </w:r>
        <w:r w:rsidR="00BD2115" w:rsidRPr="00222BCA">
          <w:rPr>
            <w:rFonts w:ascii="Arial" w:hAnsi="Arial"/>
            <w:noProof/>
            <w:webHidden/>
            <w:sz w:val="24"/>
            <w:szCs w:val="24"/>
          </w:rPr>
          <w:fldChar w:fldCharType="begin"/>
        </w:r>
        <w:r w:rsidR="00BD2115" w:rsidRPr="00222BCA">
          <w:rPr>
            <w:rFonts w:ascii="Arial" w:hAnsi="Arial"/>
            <w:noProof/>
            <w:webHidden/>
            <w:sz w:val="24"/>
            <w:szCs w:val="24"/>
          </w:rPr>
          <w:instrText xml:space="preserve"> PAGEREF _Toc434572527 \h </w:instrText>
        </w:r>
        <w:r w:rsidR="00BD2115" w:rsidRPr="00222BCA">
          <w:rPr>
            <w:rFonts w:ascii="Arial" w:hAnsi="Arial"/>
            <w:noProof/>
            <w:webHidden/>
            <w:sz w:val="24"/>
            <w:szCs w:val="24"/>
          </w:rPr>
        </w:r>
        <w:r w:rsidR="00BD2115" w:rsidRPr="00222BCA">
          <w:rPr>
            <w:rFonts w:ascii="Arial" w:hAnsi="Arial"/>
            <w:noProof/>
            <w:webHidden/>
            <w:sz w:val="24"/>
            <w:szCs w:val="24"/>
          </w:rPr>
          <w:fldChar w:fldCharType="separate"/>
        </w:r>
        <w:r w:rsidR="00671694">
          <w:rPr>
            <w:rFonts w:ascii="Arial" w:hAnsi="Arial"/>
            <w:noProof/>
            <w:webHidden/>
            <w:sz w:val="24"/>
            <w:szCs w:val="24"/>
          </w:rPr>
          <w:t>77</w:t>
        </w:r>
        <w:r w:rsidR="00BD2115" w:rsidRPr="00222BCA">
          <w:rPr>
            <w:rFonts w:ascii="Arial" w:hAnsi="Arial"/>
            <w:noProof/>
            <w:webHidden/>
            <w:sz w:val="24"/>
            <w:szCs w:val="24"/>
          </w:rPr>
          <w:fldChar w:fldCharType="end"/>
        </w:r>
      </w:hyperlink>
    </w:p>
    <w:p w:rsidR="0005205D" w:rsidRDefault="00BD2115" w:rsidP="00522138">
      <w:r w:rsidRPr="00222BCA">
        <w:rPr>
          <w:szCs w:val="24"/>
        </w:rPr>
        <w:fldChar w:fldCharType="end"/>
      </w:r>
    </w:p>
    <w:p w:rsidR="004568C9" w:rsidRDefault="004568C9" w:rsidP="00522138"/>
    <w:p w:rsidR="002D185F" w:rsidRDefault="00DF1888">
      <w:pPr>
        <w:spacing w:after="200" w:line="276" w:lineRule="auto"/>
        <w:rPr>
          <w:rFonts w:ascii="Arial Bold" w:eastAsiaTheme="majorEastAsia" w:hAnsi="Arial Bold"/>
          <w:b/>
          <w:bCs/>
          <w:color w:val="5CC9E3"/>
          <w:sz w:val="36"/>
          <w:szCs w:val="28"/>
        </w:rPr>
      </w:pPr>
      <w:r>
        <w:br w:type="page"/>
      </w:r>
    </w:p>
    <w:p w:rsidR="0005205D" w:rsidRPr="00DE4ACB" w:rsidRDefault="00DE4ACB" w:rsidP="00522138">
      <w:pPr>
        <w:pStyle w:val="Heading1"/>
      </w:pPr>
      <w:bookmarkStart w:id="1" w:name="_Toc434572480"/>
      <w:r w:rsidRPr="00DE4ACB">
        <w:lastRenderedPageBreak/>
        <w:t>Introduction</w:t>
      </w:r>
      <w:bookmarkEnd w:id="1"/>
    </w:p>
    <w:p w:rsidR="00A507F6" w:rsidRPr="00694756" w:rsidRDefault="00A507F6" w:rsidP="00A507F6">
      <w:pPr>
        <w:rPr>
          <w:szCs w:val="24"/>
        </w:rPr>
      </w:pPr>
      <w:r w:rsidRPr="00694756">
        <w:rPr>
          <w:color w:val="000000"/>
          <w:szCs w:val="24"/>
        </w:rPr>
        <w:t xml:space="preserve">The Social Services and Well-being </w:t>
      </w:r>
      <w:r w:rsidRPr="00694756">
        <w:rPr>
          <w:szCs w:val="24"/>
        </w:rPr>
        <w:t xml:space="preserve">(Wales) Act 2014 </w:t>
      </w:r>
      <w:r>
        <w:rPr>
          <w:szCs w:val="24"/>
        </w:rPr>
        <w:t>introduces</w:t>
      </w:r>
      <w:r w:rsidRPr="00694756">
        <w:rPr>
          <w:szCs w:val="24"/>
        </w:rPr>
        <w:t xml:space="preserve"> wide-ranging reforms</w:t>
      </w:r>
      <w:r>
        <w:rPr>
          <w:szCs w:val="24"/>
        </w:rPr>
        <w:t xml:space="preserve"> that have</w:t>
      </w:r>
      <w:r w:rsidRPr="00694756">
        <w:rPr>
          <w:szCs w:val="24"/>
        </w:rPr>
        <w:t xml:space="preserve"> major implications for </w:t>
      </w:r>
      <w:r w:rsidR="00937494">
        <w:rPr>
          <w:szCs w:val="24"/>
        </w:rPr>
        <w:t>practice</w:t>
      </w:r>
      <w:r w:rsidRPr="00694756">
        <w:rPr>
          <w:szCs w:val="24"/>
        </w:rPr>
        <w:t xml:space="preserve">. </w:t>
      </w:r>
      <w:proofErr w:type="gramStart"/>
      <w:r w:rsidR="00937494" w:rsidRPr="00937494">
        <w:rPr>
          <w:szCs w:val="24"/>
        </w:rPr>
        <w:t>A range of learning materials have</w:t>
      </w:r>
      <w:proofErr w:type="gramEnd"/>
      <w:r w:rsidR="00937494" w:rsidRPr="00937494">
        <w:rPr>
          <w:szCs w:val="24"/>
        </w:rPr>
        <w:t xml:space="preserve"> been developed to support the Act’s implementation. All the learning materials are available to download from the Information and Learning Hub as outlined in the hub prospectus</w:t>
      </w:r>
      <w:proofErr w:type="gramStart"/>
      <w:r w:rsidR="00937494" w:rsidRPr="00937494">
        <w:rPr>
          <w:szCs w:val="24"/>
        </w:rPr>
        <w:t>.</w:t>
      </w:r>
      <w:r w:rsidRPr="00694756">
        <w:rPr>
          <w:szCs w:val="24"/>
        </w:rPr>
        <w:t>.</w:t>
      </w:r>
      <w:proofErr w:type="gramEnd"/>
    </w:p>
    <w:p w:rsidR="00A507F6" w:rsidRPr="00694756" w:rsidRDefault="00A507F6" w:rsidP="00A507F6">
      <w:pPr>
        <w:rPr>
          <w:color w:val="000000"/>
          <w:szCs w:val="24"/>
        </w:rPr>
      </w:pPr>
    </w:p>
    <w:p w:rsidR="00A507F6" w:rsidRDefault="00A507F6" w:rsidP="00A507F6">
      <w:r>
        <w:t xml:space="preserve">This training module forms part of </w:t>
      </w:r>
      <w:r w:rsidR="00937494">
        <w:t xml:space="preserve">a </w:t>
      </w:r>
      <w:r>
        <w:t xml:space="preserve">suite of learning materials that </w:t>
      </w:r>
      <w:r>
        <w:rPr>
          <w:bCs/>
        </w:rPr>
        <w:t>has</w:t>
      </w:r>
      <w:r w:rsidRPr="003D0609">
        <w:rPr>
          <w:bCs/>
        </w:rPr>
        <w:t xml:space="preserve"> be</w:t>
      </w:r>
      <w:r>
        <w:rPr>
          <w:bCs/>
        </w:rPr>
        <w:t>en</w:t>
      </w:r>
      <w:r w:rsidRPr="003D0609">
        <w:rPr>
          <w:bCs/>
        </w:rPr>
        <w:t xml:space="preserve"> developed by th</w:t>
      </w:r>
      <w:r>
        <w:rPr>
          <w:bCs/>
        </w:rPr>
        <w:t xml:space="preserve">e </w:t>
      </w:r>
      <w:hyperlink r:id="rId9" w:history="1">
        <w:r w:rsidRPr="00937494">
          <w:rPr>
            <w:rStyle w:val="Hyperlink"/>
            <w:bCs/>
          </w:rPr>
          <w:t>Institute of Public Care</w:t>
        </w:r>
      </w:hyperlink>
      <w:r w:rsidRPr="003D0609">
        <w:rPr>
          <w:bCs/>
        </w:rPr>
        <w:t xml:space="preserve"> at Oxford Brookes University</w:t>
      </w:r>
      <w:r>
        <w:t>. Th</w:t>
      </w:r>
      <w:r w:rsidR="00937494">
        <w:t>i</w:t>
      </w:r>
      <w:r>
        <w:t xml:space="preserve">s </w:t>
      </w:r>
      <w:r w:rsidR="00937494">
        <w:t>suite</w:t>
      </w:r>
      <w:r w:rsidRPr="00273E57">
        <w:t xml:space="preserve"> summarise</w:t>
      </w:r>
      <w:r w:rsidR="00937494">
        <w:t>s</w:t>
      </w:r>
      <w:r w:rsidRPr="00273E57">
        <w:t xml:space="preserve"> and explain</w:t>
      </w:r>
      <w:r w:rsidR="00937494">
        <w:t>s</w:t>
      </w:r>
      <w:r w:rsidRPr="00273E57">
        <w:t xml:space="preserve"> the </w:t>
      </w:r>
      <w:r w:rsidRPr="00273E57">
        <w:rPr>
          <w:rFonts w:eastAsia="Frutiger-Light" w:cs="Frutiger-Light"/>
          <w:spacing w:val="-4"/>
        </w:rPr>
        <w:t>r</w:t>
      </w:r>
      <w:r w:rsidRPr="00273E57">
        <w:rPr>
          <w:rFonts w:eastAsia="Frutiger-Light" w:cs="Frutiger-Light"/>
        </w:rPr>
        <w:t>egulations and codes of practice or statutory guidance</w:t>
      </w:r>
      <w:r w:rsidRPr="00273E57">
        <w:t xml:space="preserve"> that underpin the Act</w:t>
      </w:r>
      <w:r>
        <w:t xml:space="preserve">. </w:t>
      </w:r>
      <w:r w:rsidR="00937494">
        <w:t>It is</w:t>
      </w:r>
      <w:r w:rsidRPr="00273E57">
        <w:t xml:space="preserve"> designed to help those </w:t>
      </w:r>
      <w:r w:rsidRPr="00273E57">
        <w:rPr>
          <w:szCs w:val="24"/>
        </w:rPr>
        <w:t xml:space="preserve">whose roles are most </w:t>
      </w:r>
      <w:r w:rsidRPr="00694756">
        <w:rPr>
          <w:szCs w:val="24"/>
        </w:rPr>
        <w:t>affected</w:t>
      </w:r>
      <w:r>
        <w:t xml:space="preserve"> to understand and implement it. The suite of learning materials contains training modules, PowerPoint presentations and other learning material for each of the following areas:</w:t>
      </w:r>
    </w:p>
    <w:p w:rsidR="00694756" w:rsidRDefault="00694756" w:rsidP="00522138"/>
    <w:p w:rsidR="00694756" w:rsidRPr="00DC4B1A" w:rsidRDefault="00694756" w:rsidP="00565856">
      <w:pPr>
        <w:pStyle w:val="Numberlist"/>
      </w:pPr>
      <w:r w:rsidRPr="00565856">
        <w:t>Introduction</w:t>
      </w:r>
      <w:r w:rsidRPr="00DC4B1A">
        <w:t xml:space="preserve"> and </w:t>
      </w:r>
      <w:r w:rsidR="00DC4B1A" w:rsidRPr="00DC4B1A">
        <w:t>general functions</w:t>
      </w:r>
      <w:r w:rsidR="00937494">
        <w:t xml:space="preserve"> – Parts 1 and 2 of the Act</w:t>
      </w:r>
    </w:p>
    <w:p w:rsidR="00694756" w:rsidRPr="00313295" w:rsidRDefault="00DC4B1A" w:rsidP="00565856">
      <w:pPr>
        <w:pStyle w:val="Numberlist"/>
      </w:pPr>
      <w:r>
        <w:t>Assessing and meeting the needs of individuals</w:t>
      </w:r>
      <w:r w:rsidR="00937494">
        <w:t xml:space="preserve"> </w:t>
      </w:r>
      <w:r w:rsidR="00937494" w:rsidRPr="00651EB7">
        <w:t xml:space="preserve">- </w:t>
      </w:r>
      <w:r w:rsidR="00937494">
        <w:rPr>
          <w:rFonts w:eastAsiaTheme="minorEastAsia"/>
        </w:rPr>
        <w:t>P</w:t>
      </w:r>
      <w:r w:rsidR="00937494" w:rsidRPr="00651EB7">
        <w:rPr>
          <w:rFonts w:eastAsiaTheme="minorEastAsia"/>
        </w:rPr>
        <w:t>arts 3</w:t>
      </w:r>
      <w:r w:rsidR="00937494">
        <w:rPr>
          <w:rFonts w:eastAsiaTheme="minorEastAsia"/>
        </w:rPr>
        <w:t xml:space="preserve"> and </w:t>
      </w:r>
      <w:r w:rsidR="00937494" w:rsidRPr="00651EB7">
        <w:rPr>
          <w:rFonts w:eastAsiaTheme="minorEastAsia"/>
        </w:rPr>
        <w:t>4 of the Act</w:t>
      </w:r>
    </w:p>
    <w:p w:rsidR="00694756" w:rsidRPr="00313295" w:rsidRDefault="00DC4B1A" w:rsidP="00565856">
      <w:pPr>
        <w:pStyle w:val="Numberlist"/>
      </w:pPr>
      <w:r>
        <w:t>Looked after and accommodated children</w:t>
      </w:r>
      <w:r w:rsidR="00937494">
        <w:t xml:space="preserve"> – Part 6 of the Act</w:t>
      </w:r>
    </w:p>
    <w:p w:rsidR="00694756" w:rsidRDefault="00DC4B1A" w:rsidP="00565856">
      <w:pPr>
        <w:pStyle w:val="Numberlist"/>
        <w:rPr>
          <w:b/>
        </w:rPr>
      </w:pPr>
      <w:r w:rsidRPr="00565856">
        <w:rPr>
          <w:b/>
        </w:rPr>
        <w:t>Safeguarding</w:t>
      </w:r>
      <w:r w:rsidR="00937494">
        <w:rPr>
          <w:b/>
        </w:rPr>
        <w:t xml:space="preserve"> </w:t>
      </w:r>
      <w:r w:rsidR="00937494">
        <w:t>- Part 7 of the Act</w:t>
      </w:r>
    </w:p>
    <w:p w:rsidR="00937494" w:rsidRPr="00565856" w:rsidRDefault="00937494" w:rsidP="00565856">
      <w:pPr>
        <w:pStyle w:val="Numberlist"/>
        <w:rPr>
          <w:b/>
        </w:rPr>
      </w:pPr>
      <w:r>
        <w:t>Assessing and Meeting the Needs of Adults in the Secure Estate – Part 11, Chapter 1, of the Act</w:t>
      </w:r>
    </w:p>
    <w:p w:rsidR="00694756" w:rsidRDefault="00694756" w:rsidP="00522138"/>
    <w:p w:rsidR="00A507F6" w:rsidRDefault="00A507F6" w:rsidP="00A507F6">
      <w:r w:rsidRPr="006E704B">
        <w:t xml:space="preserve">This </w:t>
      </w:r>
      <w:r>
        <w:t>training module</w:t>
      </w:r>
      <w:r w:rsidRPr="006E704B">
        <w:t xml:space="preserve"> </w:t>
      </w:r>
      <w:r>
        <w:t xml:space="preserve">has been written for learning facilitators and includes exercises, suggested group discussions, points of reflection and case studies that facilitators can use either in their entirety or to pick and choose from as they see fit when designing a learning programme based on the </w:t>
      </w:r>
      <w:hyperlink r:id="rId10" w:history="1">
        <w:r w:rsidRPr="0022559C">
          <w:rPr>
            <w:rStyle w:val="Hyperlink"/>
          </w:rPr>
          <w:t>PowerPoint presentation</w:t>
        </w:r>
      </w:hyperlink>
      <w:r>
        <w:t xml:space="preserve">. As well as this training module and linked PowerPoint presentation, there is also a </w:t>
      </w:r>
      <w:r w:rsidRPr="00CB5B91">
        <w:t>summary</w:t>
      </w:r>
      <w:r>
        <w:t xml:space="preserve"> and</w:t>
      </w:r>
      <w:r w:rsidRPr="006E704B">
        <w:t xml:space="preserve"> a shorter </w:t>
      </w:r>
      <w:r w:rsidRPr="00CB5B91">
        <w:t>overview presentation</w:t>
      </w:r>
      <w:r w:rsidR="00CB5B91">
        <w:t xml:space="preserve"> on the </w:t>
      </w:r>
      <w:hyperlink r:id="rId11" w:history="1">
        <w:r w:rsidR="00CB5B91" w:rsidRPr="00CB5B91">
          <w:rPr>
            <w:rStyle w:val="Hyperlink"/>
          </w:rPr>
          <w:t>Safeguarding</w:t>
        </w:r>
      </w:hyperlink>
      <w:r w:rsidR="00CB5B91">
        <w:t xml:space="preserve"> page</w:t>
      </w:r>
      <w:r>
        <w:t xml:space="preserve">. </w:t>
      </w:r>
    </w:p>
    <w:p w:rsidR="00DE4ACB" w:rsidRDefault="00DE4ACB" w:rsidP="00522138"/>
    <w:p w:rsidR="00694756" w:rsidRPr="000E6DE0" w:rsidRDefault="00694756" w:rsidP="001C621F">
      <w:pPr>
        <w:pStyle w:val="Heading2"/>
      </w:pPr>
      <w:bookmarkStart w:id="2" w:name="_Toc434572481"/>
      <w:r w:rsidRPr="000E6DE0">
        <w:t>Who is this Module for?</w:t>
      </w:r>
      <w:bookmarkEnd w:id="2"/>
    </w:p>
    <w:p w:rsidR="00694756" w:rsidRDefault="00694756" w:rsidP="00CC52D5">
      <w:r w:rsidRPr="00385679">
        <w:t xml:space="preserve">This </w:t>
      </w:r>
      <w:r w:rsidR="00AF58A5">
        <w:t>training module</w:t>
      </w:r>
      <w:r w:rsidR="00273E57">
        <w:t xml:space="preserve"> </w:t>
      </w:r>
      <w:r w:rsidR="00AF58A5">
        <w:t>is about safeguarding. It explores Part 7 of the Act</w:t>
      </w:r>
      <w:r w:rsidR="00CC52D5">
        <w:t xml:space="preserve"> and</w:t>
      </w:r>
      <w:r w:rsidR="00CC62B9" w:rsidRPr="00CC62B9">
        <w:t xml:space="preserve"> how safeguarding fits with </w:t>
      </w:r>
      <w:r w:rsidR="00A507F6">
        <w:t>other p</w:t>
      </w:r>
      <w:r w:rsidR="00677CA5">
        <w:t>arts</w:t>
      </w:r>
      <w:r w:rsidR="00CC62B9" w:rsidRPr="00CC62B9">
        <w:t xml:space="preserve"> of the Act</w:t>
      </w:r>
      <w:r w:rsidR="003663DB">
        <w:t>.</w:t>
      </w:r>
      <w:r w:rsidR="00CC52D5">
        <w:t xml:space="preserve"> It</w:t>
      </w:r>
      <w:r w:rsidR="00CC62B9">
        <w:t xml:space="preserve"> is </w:t>
      </w:r>
      <w:r w:rsidRPr="00DE6473">
        <w:t xml:space="preserve">intended </w:t>
      </w:r>
      <w:r>
        <w:t>to be used to develop learning programmes for</w:t>
      </w:r>
      <w:r w:rsidRPr="00DE6473">
        <w:t xml:space="preserve">: </w:t>
      </w:r>
    </w:p>
    <w:p w:rsidR="00D20A4F" w:rsidRDefault="00D20A4F" w:rsidP="00522138"/>
    <w:p w:rsidR="00ED3A4E" w:rsidRPr="004568C9" w:rsidRDefault="009A293A" w:rsidP="004568C9">
      <w:pPr>
        <w:pStyle w:val="Bullet10"/>
      </w:pPr>
      <w:r w:rsidRPr="004568C9">
        <w:t xml:space="preserve">Practitioners in adults’ and children’s services in local authorities </w:t>
      </w:r>
      <w:r>
        <w:t>(or organisations they have delegated functions to)</w:t>
      </w:r>
    </w:p>
    <w:p w:rsidR="00671694" w:rsidRDefault="00ED3A4E" w:rsidP="00CB5B91">
      <w:pPr>
        <w:pStyle w:val="Bullet10"/>
      </w:pPr>
      <w:r w:rsidRPr="004568C9">
        <w:t xml:space="preserve">Practitioners in </w:t>
      </w:r>
      <w:r w:rsidR="00CC52D5">
        <w:t>relevant partner</w:t>
      </w:r>
      <w:r w:rsidRPr="004568C9">
        <w:t xml:space="preserve"> </w:t>
      </w:r>
      <w:r w:rsidR="00CC52D5">
        <w:t>agencies</w:t>
      </w:r>
      <w:r w:rsidRPr="004568C9">
        <w:t xml:space="preserve"> </w:t>
      </w:r>
      <w:r w:rsidR="00CC52D5">
        <w:t>– police, probation, youth offending teams, local health boards and NHS trusts</w:t>
      </w:r>
    </w:p>
    <w:p w:rsidR="00671694" w:rsidRPr="004568C9" w:rsidRDefault="00671694" w:rsidP="004568C9">
      <w:pPr>
        <w:pStyle w:val="Bullet10"/>
      </w:pPr>
      <w:r>
        <w:t>Other agencies including housing, providers and voluntary sector who want to gain greater understanding about safeguarding under the Act</w:t>
      </w:r>
    </w:p>
    <w:p w:rsidR="00ED3A4E" w:rsidRPr="004568C9" w:rsidRDefault="00DF1888" w:rsidP="004568C9">
      <w:pPr>
        <w:pStyle w:val="Bullet10"/>
      </w:pPr>
      <w:r w:rsidRPr="004568C9">
        <w:t xml:space="preserve">Local authority and </w:t>
      </w:r>
      <w:r w:rsidR="00CE03EA">
        <w:t xml:space="preserve">relevant </w:t>
      </w:r>
      <w:r w:rsidRPr="004568C9">
        <w:t xml:space="preserve">partner </w:t>
      </w:r>
      <w:r w:rsidR="00CC52D5">
        <w:t>agency</w:t>
      </w:r>
      <w:r w:rsidR="00ED3A4E" w:rsidRPr="004568C9">
        <w:t xml:space="preserve"> leaders who are involved in Safeguarding Boards</w:t>
      </w:r>
    </w:p>
    <w:p w:rsidR="00ED3A4E" w:rsidRPr="004568C9" w:rsidRDefault="00CC52D5" w:rsidP="004568C9">
      <w:pPr>
        <w:pStyle w:val="Bullet10"/>
      </w:pPr>
      <w:r>
        <w:t>M</w:t>
      </w:r>
      <w:r w:rsidR="00DC4AA8" w:rsidRPr="004568C9">
        <w:t>embers</w:t>
      </w:r>
      <w:r w:rsidR="008B1DEC">
        <w:t xml:space="preserve"> </w:t>
      </w:r>
      <w:r>
        <w:t>of</w:t>
      </w:r>
      <w:r w:rsidR="00ED3A4E" w:rsidRPr="004568C9">
        <w:t xml:space="preserve"> the National </w:t>
      </w:r>
      <w:r w:rsidR="008B1DEC">
        <w:t xml:space="preserve">Independent </w:t>
      </w:r>
      <w:r w:rsidR="00ED3A4E" w:rsidRPr="004568C9">
        <w:t>Safeguarding Board</w:t>
      </w:r>
    </w:p>
    <w:p w:rsidR="00671694" w:rsidRPr="00DE6473" w:rsidRDefault="00671694" w:rsidP="00522138"/>
    <w:p w:rsidR="00DE4ACB" w:rsidRPr="000F3CA9" w:rsidRDefault="00DE4ACB" w:rsidP="001C621F">
      <w:pPr>
        <w:pStyle w:val="Heading2"/>
      </w:pPr>
      <w:bookmarkStart w:id="3" w:name="_Toc434572482"/>
      <w:r w:rsidRPr="000F3CA9">
        <w:lastRenderedPageBreak/>
        <w:t>Aims and Learning Outcomes</w:t>
      </w:r>
      <w:bookmarkEnd w:id="3"/>
    </w:p>
    <w:p w:rsidR="00694756" w:rsidRPr="008565AC" w:rsidRDefault="001145D1" w:rsidP="00522138">
      <w:r>
        <w:t xml:space="preserve">The aim of this training module </w:t>
      </w:r>
      <w:r w:rsidR="00ED3A4E">
        <w:t xml:space="preserve">is to </w:t>
      </w:r>
      <w:r w:rsidR="00CC52D5">
        <w:t>explore Part 7 of the Act in more detail</w:t>
      </w:r>
      <w:r w:rsidR="00ED3A4E">
        <w:t>.</w:t>
      </w:r>
      <w:r w:rsidR="00CC52D5" w:rsidRPr="00CC52D5">
        <w:t xml:space="preserve"> </w:t>
      </w:r>
      <w:r w:rsidR="00CC52D5">
        <w:t>The intention is to strengthen and build on existing safeguarding practice in Wales.</w:t>
      </w:r>
    </w:p>
    <w:p w:rsidR="003F3341" w:rsidRDefault="003F3341" w:rsidP="00522138"/>
    <w:p w:rsidR="00FD3949" w:rsidRDefault="00FD3949" w:rsidP="00522138">
      <w:pPr>
        <w:ind w:right="-23"/>
        <w:rPr>
          <w:rFonts w:eastAsia="Frutiger-Light" w:cs="Frutiger-Light"/>
        </w:rPr>
      </w:pPr>
      <w:r w:rsidRPr="00FD3949">
        <w:rPr>
          <w:rFonts w:eastAsia="Frutiger-Light" w:cs="Frutiger-Light"/>
        </w:rPr>
        <w:t xml:space="preserve">By </w:t>
      </w:r>
      <w:r w:rsidRPr="00FD3949">
        <w:rPr>
          <w:rFonts w:eastAsia="Frutiger-Light" w:cs="Frutiger-Light"/>
          <w:spacing w:val="-1"/>
        </w:rPr>
        <w:t>th</w:t>
      </w:r>
      <w:r w:rsidRPr="00FD3949">
        <w:rPr>
          <w:rFonts w:eastAsia="Frutiger-Light" w:cs="Frutiger-Light"/>
        </w:rPr>
        <w:t xml:space="preserve">e </w:t>
      </w:r>
      <w:r w:rsidRPr="00FD3949">
        <w:rPr>
          <w:rFonts w:eastAsia="Frutiger-Light" w:cs="Frutiger-Light"/>
          <w:spacing w:val="-1"/>
        </w:rPr>
        <w:t>e</w:t>
      </w:r>
      <w:r w:rsidRPr="00FD3949">
        <w:rPr>
          <w:rFonts w:eastAsia="Frutiger-Light" w:cs="Frutiger-Light"/>
          <w:spacing w:val="-2"/>
        </w:rPr>
        <w:t>n</w:t>
      </w:r>
      <w:r w:rsidRPr="00FD3949">
        <w:rPr>
          <w:rFonts w:eastAsia="Frutiger-Light" w:cs="Frutiger-Light"/>
        </w:rPr>
        <w:t xml:space="preserve">d </w:t>
      </w:r>
      <w:r w:rsidRPr="00FD3949">
        <w:rPr>
          <w:rFonts w:eastAsia="Frutiger-Light" w:cs="Frutiger-Light"/>
          <w:spacing w:val="-3"/>
        </w:rPr>
        <w:t>o</w:t>
      </w:r>
      <w:r w:rsidRPr="00FD3949">
        <w:rPr>
          <w:rFonts w:eastAsia="Frutiger-Light" w:cs="Frutiger-Light"/>
        </w:rPr>
        <w:t xml:space="preserve">f </w:t>
      </w:r>
      <w:r w:rsidRPr="00FD3949">
        <w:rPr>
          <w:rFonts w:eastAsia="Frutiger-Light" w:cs="Frutiger-Light"/>
          <w:spacing w:val="-1"/>
        </w:rPr>
        <w:t>th</w:t>
      </w:r>
      <w:r w:rsidRPr="00FD3949">
        <w:rPr>
          <w:rFonts w:eastAsia="Frutiger-Light" w:cs="Frutiger-Light"/>
        </w:rPr>
        <w:t xml:space="preserve">e </w:t>
      </w:r>
      <w:r w:rsidR="008B1DEC">
        <w:rPr>
          <w:rFonts w:eastAsia="Frutiger-Light" w:cs="Frutiger-Light"/>
          <w:spacing w:val="-2"/>
        </w:rPr>
        <w:t>learning programme</w:t>
      </w:r>
      <w:r w:rsidRPr="00FD3949">
        <w:rPr>
          <w:rFonts w:eastAsia="Frutiger-Light" w:cs="Frutiger-Light"/>
        </w:rPr>
        <w:t xml:space="preserve"> </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5"/>
        </w:rPr>
        <w:t>r</w:t>
      </w:r>
      <w:r w:rsidRPr="00FD3949">
        <w:rPr>
          <w:rFonts w:eastAsia="Frutiger-Light" w:cs="Frutiger-Light"/>
          <w:spacing w:val="-1"/>
        </w:rPr>
        <w:t>ti</w:t>
      </w:r>
      <w:r w:rsidRPr="00FD3949">
        <w:rPr>
          <w:rFonts w:eastAsia="Frutiger-Light" w:cs="Frutiger-Light"/>
          <w:spacing w:val="-2"/>
        </w:rPr>
        <w:t>ci</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4"/>
        </w:rPr>
        <w:t>n</w:t>
      </w:r>
      <w:r w:rsidRPr="00FD3949">
        <w:rPr>
          <w:rFonts w:eastAsia="Frutiger-Light" w:cs="Frutiger-Light"/>
          <w:spacing w:val="4"/>
        </w:rPr>
        <w:t>t</w:t>
      </w:r>
      <w:r w:rsidRPr="00FD3949">
        <w:rPr>
          <w:rFonts w:eastAsia="Frutiger-Light" w:cs="Frutiger-Light"/>
        </w:rPr>
        <w:t>s w</w:t>
      </w:r>
      <w:r w:rsidRPr="00FD3949">
        <w:rPr>
          <w:rFonts w:eastAsia="Frutiger-Light" w:cs="Frutiger-Light"/>
          <w:spacing w:val="-3"/>
        </w:rPr>
        <w:t>il</w:t>
      </w:r>
      <w:r w:rsidRPr="00FD3949">
        <w:rPr>
          <w:rFonts w:eastAsia="Frutiger-Light" w:cs="Frutiger-Light"/>
          <w:spacing w:val="-6"/>
        </w:rPr>
        <w:t>l</w:t>
      </w:r>
      <w:r w:rsidRPr="00FD3949">
        <w:rPr>
          <w:rFonts w:eastAsia="Frutiger-Light" w:cs="Frutiger-Light"/>
        </w:rPr>
        <w:t>:</w:t>
      </w:r>
    </w:p>
    <w:p w:rsidR="00FD3949" w:rsidRPr="00FD3949" w:rsidRDefault="00FD3949" w:rsidP="00522138">
      <w:pPr>
        <w:ind w:right="-23"/>
        <w:rPr>
          <w:rFonts w:eastAsia="Frutiger-Light" w:cs="Frutiger-Light"/>
        </w:rPr>
      </w:pPr>
    </w:p>
    <w:p w:rsidR="008B1DEC" w:rsidRPr="001F42B2" w:rsidRDefault="008B1DEC" w:rsidP="008B1DEC">
      <w:pPr>
        <w:pStyle w:val="Bullet10"/>
      </w:pPr>
      <w:r w:rsidRPr="001F42B2">
        <w:t>Understand how safeguarding</w:t>
      </w:r>
      <w:r w:rsidRPr="001F42B2">
        <w:rPr>
          <w:i/>
          <w:iCs/>
        </w:rPr>
        <w:t xml:space="preserve"> </w:t>
      </w:r>
      <w:r w:rsidRPr="001F42B2">
        <w:t>fits within the context of the whole Act</w:t>
      </w:r>
    </w:p>
    <w:p w:rsidR="008B1DEC" w:rsidRPr="001F42B2" w:rsidRDefault="008B1DEC" w:rsidP="008B1DEC">
      <w:pPr>
        <w:pStyle w:val="Bullet10"/>
      </w:pPr>
      <w:r w:rsidRPr="001F42B2">
        <w:t xml:space="preserve">Be aware of the duties and powers and accountabilities under the Act relating </w:t>
      </w:r>
      <w:r w:rsidR="00CC52D5">
        <w:t>t</w:t>
      </w:r>
      <w:r w:rsidRPr="001F42B2">
        <w:t>o safeguarding</w:t>
      </w:r>
    </w:p>
    <w:p w:rsidR="008B1DEC" w:rsidRPr="001F42B2" w:rsidRDefault="00CC52D5" w:rsidP="008B1DEC">
      <w:pPr>
        <w:pStyle w:val="Bullet10"/>
      </w:pPr>
      <w:r>
        <w:t>Have i</w:t>
      </w:r>
      <w:r w:rsidR="008B1DEC" w:rsidRPr="001F42B2">
        <w:t>dentif</w:t>
      </w:r>
      <w:r>
        <w:t>ied</w:t>
      </w:r>
      <w:r w:rsidR="008B1DEC" w:rsidRPr="001F42B2">
        <w:t xml:space="preserve"> practice opportunities to prevent harm and promote safeguarding</w:t>
      </w:r>
    </w:p>
    <w:p w:rsidR="008B1DEC" w:rsidRPr="001F42B2" w:rsidRDefault="00CC52D5" w:rsidP="008B1DEC">
      <w:pPr>
        <w:pStyle w:val="Bullet10"/>
      </w:pPr>
      <w:r>
        <w:t>Have e</w:t>
      </w:r>
      <w:r w:rsidR="008B1DEC" w:rsidRPr="001F42B2">
        <w:t>xplore</w:t>
      </w:r>
      <w:r>
        <w:t>d</w:t>
      </w:r>
      <w:r w:rsidR="008B1DEC" w:rsidRPr="001F42B2">
        <w:t xml:space="preserve"> key changes related to safeguarding</w:t>
      </w:r>
    </w:p>
    <w:p w:rsidR="00ED3A4E" w:rsidRDefault="008B1DEC" w:rsidP="008B1DEC">
      <w:pPr>
        <w:pStyle w:val="Bullet10"/>
      </w:pPr>
      <w:r w:rsidRPr="001F42B2">
        <w:t xml:space="preserve">Reflect on the implications of the Act </w:t>
      </w:r>
      <w:r w:rsidR="00CC52D5">
        <w:t>for them and</w:t>
      </w:r>
      <w:r w:rsidRPr="001F42B2">
        <w:t xml:space="preserve"> changes needed in </w:t>
      </w:r>
      <w:r w:rsidR="00A507F6">
        <w:br/>
      </w:r>
      <w:r w:rsidRPr="001F42B2">
        <w:t>their practice</w:t>
      </w:r>
    </w:p>
    <w:p w:rsidR="00DE4ACB" w:rsidRDefault="00DE4ACB" w:rsidP="00522138"/>
    <w:p w:rsidR="00671694" w:rsidRDefault="00671694" w:rsidP="00671694">
      <w:r>
        <w:t>This module can be used in a range of ways:</w:t>
      </w:r>
    </w:p>
    <w:p w:rsidR="00671694" w:rsidRDefault="00671694" w:rsidP="00671694"/>
    <w:p w:rsidR="00671694" w:rsidRDefault="00671694" w:rsidP="00671694">
      <w:pPr>
        <w:pStyle w:val="Bullet10"/>
      </w:pPr>
      <w:r>
        <w:t>For new staff who need a foundational understanding of the Act, you can use the overview and summary</w:t>
      </w:r>
    </w:p>
    <w:p w:rsidR="00671694" w:rsidRDefault="00671694" w:rsidP="00671694">
      <w:pPr>
        <w:pStyle w:val="Bullet10"/>
      </w:pPr>
      <w:r>
        <w:t>For new staff who need a full understanding of the Act, you can use the whole training module and presentation</w:t>
      </w:r>
    </w:p>
    <w:p w:rsidR="00671694" w:rsidRDefault="00671694" w:rsidP="00671694">
      <w:pPr>
        <w:pStyle w:val="Bullet10"/>
      </w:pPr>
      <w:r>
        <w:t>For existing staff who have transitioned into using the Act, you can use elements of the training module and activities to explore how practice has evolved since the Act came into force in April 201</w:t>
      </w:r>
      <w:r w:rsidR="00316293">
        <w:t>6</w:t>
      </w:r>
      <w:r>
        <w:t>, or to refresh practice knowledge and skills</w:t>
      </w:r>
    </w:p>
    <w:p w:rsidR="00671694" w:rsidRDefault="00671694" w:rsidP="00671694"/>
    <w:p w:rsidR="00671694" w:rsidRDefault="00671694" w:rsidP="00671694">
      <w:r>
        <w:t>The Act covers safeguarding relating to both children and adults. You may want to use the materials with children’s and adults’ practitioners separately. If you train people separately you can identify the most relevant material for the group, but you will need to ensure that there is a basic understanding of work with the other service area so that practice is joined up. It is valuable to train people from different agencies together, and to consider how to involve people who use services in planning and delivering training.</w:t>
      </w:r>
    </w:p>
    <w:p w:rsidR="00671694" w:rsidRDefault="00671694" w:rsidP="00522138"/>
    <w:p w:rsidR="00130FC5" w:rsidRDefault="00130FC5" w:rsidP="001C621F">
      <w:pPr>
        <w:pStyle w:val="Heading2"/>
      </w:pPr>
      <w:bookmarkStart w:id="4" w:name="_Toc434572483"/>
      <w:r>
        <w:t xml:space="preserve">Key </w:t>
      </w:r>
      <w:r w:rsidR="00D7779D">
        <w:t>Words</w:t>
      </w:r>
      <w:bookmarkEnd w:id="4"/>
    </w:p>
    <w:p w:rsidR="00ED3A4E" w:rsidRPr="00C3334C" w:rsidRDefault="00D7779D" w:rsidP="00522138">
      <w:r w:rsidRPr="00011268">
        <w:t xml:space="preserve">The suite of learning </w:t>
      </w:r>
      <w:r w:rsidRPr="003A7133">
        <w:t xml:space="preserve">materials contains a </w:t>
      </w:r>
      <w:hyperlink r:id="rId12" w:history="1">
        <w:r w:rsidRPr="00527C1E">
          <w:rPr>
            <w:rStyle w:val="Hyperlink"/>
          </w:rPr>
          <w:t>glossary</w:t>
        </w:r>
      </w:hyperlink>
      <w:r w:rsidRPr="003A7133">
        <w:t xml:space="preserve"> of key</w:t>
      </w:r>
      <w:r w:rsidRPr="00011268">
        <w:t xml:space="preserve"> words </w:t>
      </w:r>
      <w:r w:rsidRPr="00571DB3">
        <w:t xml:space="preserve">referred to in the </w:t>
      </w:r>
      <w:r w:rsidRPr="00273E57">
        <w:t xml:space="preserve">Act, </w:t>
      </w:r>
      <w:r w:rsidR="00273E57" w:rsidRPr="00273E57">
        <w:rPr>
          <w:rFonts w:eastAsia="Frutiger-Light" w:cs="Frutiger-Light"/>
          <w:spacing w:val="-4"/>
        </w:rPr>
        <w:t>r</w:t>
      </w:r>
      <w:r w:rsidR="00273E57" w:rsidRPr="00273E57">
        <w:rPr>
          <w:rFonts w:eastAsia="Frutiger-Light" w:cs="Frutiger-Light"/>
        </w:rPr>
        <w:t>egulations and codes of practice or statutory guidance</w:t>
      </w:r>
      <w:r w:rsidRPr="00273E57">
        <w:t xml:space="preserve">. The following key </w:t>
      </w:r>
      <w:r w:rsidRPr="00011268">
        <w:t>words</w:t>
      </w:r>
      <w:r>
        <w:t>, definitions of which can be found in the glossary,</w:t>
      </w:r>
      <w:r w:rsidRPr="00011268">
        <w:t xml:space="preserve"> are relevant to this </w:t>
      </w:r>
      <w:r>
        <w:t>module</w:t>
      </w:r>
      <w:r w:rsidRPr="00011268">
        <w:t>:</w:t>
      </w:r>
      <w:r>
        <w:t xml:space="preserve"> </w:t>
      </w:r>
      <w:r w:rsidR="00ED3A4E" w:rsidRPr="00C3334C">
        <w:t>abuse</w:t>
      </w:r>
      <w:r w:rsidR="00DF1888">
        <w:t xml:space="preserve">, </w:t>
      </w:r>
      <w:r w:rsidR="00ED3A4E" w:rsidRPr="00C3334C">
        <w:t>adult</w:t>
      </w:r>
      <w:r w:rsidR="00DF1888">
        <w:t xml:space="preserve">, </w:t>
      </w:r>
      <w:r w:rsidR="008B1DEC">
        <w:t>APSO, advocacy, authorised officer,</w:t>
      </w:r>
      <w:r w:rsidR="008B1DEC" w:rsidRPr="00C3334C">
        <w:t xml:space="preserve"> </w:t>
      </w:r>
      <w:r w:rsidR="008B1DEC">
        <w:t xml:space="preserve">capacity, </w:t>
      </w:r>
      <w:r w:rsidR="00ED3A4E" w:rsidRPr="00C3334C">
        <w:t>care and support</w:t>
      </w:r>
      <w:r w:rsidR="00DF1888">
        <w:t xml:space="preserve">, </w:t>
      </w:r>
      <w:r w:rsidR="000F2C50">
        <w:t xml:space="preserve">carer, </w:t>
      </w:r>
      <w:r w:rsidR="00ED3A4E" w:rsidRPr="00C3334C">
        <w:t>child</w:t>
      </w:r>
      <w:r w:rsidR="00565856">
        <w:t xml:space="preserve">, </w:t>
      </w:r>
      <w:r w:rsidR="00F61E59">
        <w:t xml:space="preserve">eligible need, </w:t>
      </w:r>
      <w:r w:rsidR="008B1DEC">
        <w:t xml:space="preserve">enquiry, </w:t>
      </w:r>
      <w:r w:rsidR="00ED3A4E" w:rsidRPr="00C3334C">
        <w:t>financial abuse</w:t>
      </w:r>
      <w:r w:rsidR="00DF1888">
        <w:t xml:space="preserve">, </w:t>
      </w:r>
      <w:r w:rsidR="00ED3A4E" w:rsidRPr="00C3334C">
        <w:t>harm</w:t>
      </w:r>
      <w:r w:rsidR="00DF1888">
        <w:t>,</w:t>
      </w:r>
      <w:r w:rsidR="00ED3A4E" w:rsidRPr="00C3334C">
        <w:t xml:space="preserve"> </w:t>
      </w:r>
      <w:r w:rsidR="008B1DEC">
        <w:t xml:space="preserve">investigation, </w:t>
      </w:r>
      <w:r w:rsidR="008B1DEC" w:rsidRPr="00795844">
        <w:t>National Independent Safeguarding Board</w:t>
      </w:r>
      <w:r w:rsidR="008B1DEC">
        <w:t>,</w:t>
      </w:r>
      <w:r w:rsidR="008B1DEC" w:rsidRPr="00C3334C">
        <w:t xml:space="preserve"> </w:t>
      </w:r>
      <w:r w:rsidR="00ED3A4E" w:rsidRPr="00C3334C">
        <w:t>neglect</w:t>
      </w:r>
      <w:r w:rsidR="00DF1888">
        <w:t>,</w:t>
      </w:r>
      <w:r w:rsidR="00ED3A4E" w:rsidRPr="00C3334C">
        <w:t xml:space="preserve"> </w:t>
      </w:r>
      <w:r w:rsidR="00565856">
        <w:t xml:space="preserve">practice review, </w:t>
      </w:r>
      <w:r w:rsidR="002D6AEC">
        <w:t xml:space="preserve">prevention, </w:t>
      </w:r>
      <w:r w:rsidR="008B1DEC">
        <w:t>relevant partner</w:t>
      </w:r>
      <w:r w:rsidR="000F2C50">
        <w:t xml:space="preserve"> agency</w:t>
      </w:r>
      <w:r w:rsidR="008B1DEC">
        <w:t xml:space="preserve">, </w:t>
      </w:r>
      <w:r w:rsidR="00ED3A4E" w:rsidRPr="00C3334C">
        <w:t>Safeguarding Board</w:t>
      </w:r>
      <w:r w:rsidR="00DF1888">
        <w:t xml:space="preserve">, </w:t>
      </w:r>
      <w:r w:rsidR="00A507F6">
        <w:t>S</w:t>
      </w:r>
      <w:r w:rsidR="008B1DEC">
        <w:t xml:space="preserve">ection 47, welfare, </w:t>
      </w:r>
      <w:r w:rsidR="00ED3A4E" w:rsidRPr="00C3334C">
        <w:t>well-being</w:t>
      </w:r>
      <w:r w:rsidR="008B1DEC">
        <w:t>, WASPI</w:t>
      </w:r>
      <w:r w:rsidR="00DF1888">
        <w:t>.</w:t>
      </w:r>
    </w:p>
    <w:p w:rsidR="008B1DEC" w:rsidRPr="00C3334C" w:rsidRDefault="008B1DEC" w:rsidP="00522138"/>
    <w:p w:rsidR="00DE4ACB" w:rsidRDefault="00DE4ACB" w:rsidP="00522138">
      <w:pPr>
        <w:spacing w:after="200" w:line="276" w:lineRule="auto"/>
      </w:pPr>
      <w:r>
        <w:br w:type="page"/>
      </w:r>
    </w:p>
    <w:p w:rsidR="00DE4ACB" w:rsidRPr="000C5390" w:rsidRDefault="00D7779D" w:rsidP="00522138">
      <w:pPr>
        <w:pStyle w:val="Heading1"/>
      </w:pPr>
      <w:bookmarkStart w:id="5" w:name="_Toc434572484"/>
      <w:r w:rsidRPr="000C5390">
        <w:lastRenderedPageBreak/>
        <w:t xml:space="preserve">Training </w:t>
      </w:r>
      <w:r w:rsidR="00810563" w:rsidRPr="000C5390">
        <w:t>Module</w:t>
      </w:r>
      <w:bookmarkEnd w:id="5"/>
    </w:p>
    <w:p w:rsidR="00273E57" w:rsidRDefault="00273E57" w:rsidP="00522138">
      <w:pPr>
        <w:rPr>
          <w:szCs w:val="24"/>
        </w:rPr>
      </w:pPr>
      <w:r w:rsidRPr="00810563">
        <w:rPr>
          <w:rFonts w:eastAsia="Frutiger-Light" w:cs="Frutiger-Light"/>
          <w:spacing w:val="1"/>
        </w:rPr>
        <w:t>T</w:t>
      </w:r>
      <w:r w:rsidRPr="00810563">
        <w:rPr>
          <w:rFonts w:eastAsia="Frutiger-Light" w:cs="Frutiger-Light"/>
          <w:spacing w:val="-1"/>
        </w:rPr>
        <w:t>h</w:t>
      </w:r>
      <w:r w:rsidR="00810563" w:rsidRPr="00810563">
        <w:rPr>
          <w:rFonts w:eastAsia="Frutiger-Light" w:cs="Frutiger-Light"/>
          <w:spacing w:val="-1"/>
        </w:rPr>
        <w:t>is</w:t>
      </w:r>
      <w:r w:rsidRPr="00810563">
        <w:rPr>
          <w:rFonts w:eastAsia="Frutiger-Light" w:cs="Frutiger-Light"/>
        </w:rPr>
        <w:t xml:space="preserve"> </w:t>
      </w:r>
      <w:r w:rsidRPr="00810563">
        <w:rPr>
          <w:rFonts w:eastAsia="Frutiger-Light" w:cs="Frutiger-Light"/>
          <w:spacing w:val="-1"/>
        </w:rPr>
        <w:t>t</w:t>
      </w:r>
      <w:r w:rsidRPr="00810563">
        <w:rPr>
          <w:rFonts w:eastAsia="Frutiger-Light" w:cs="Frutiger-Light"/>
          <w:spacing w:val="-3"/>
        </w:rPr>
        <w:t>r</w:t>
      </w:r>
      <w:r w:rsidRPr="00810563">
        <w:rPr>
          <w:rFonts w:eastAsia="Frutiger-Light" w:cs="Frutiger-Light"/>
          <w:spacing w:val="-2"/>
        </w:rPr>
        <w:t>a</w:t>
      </w:r>
      <w:r w:rsidRPr="00810563">
        <w:rPr>
          <w:rFonts w:eastAsia="Frutiger-Light" w:cs="Frutiger-Light"/>
          <w:spacing w:val="-3"/>
        </w:rPr>
        <w:t>i</w:t>
      </w:r>
      <w:r w:rsidRPr="00810563">
        <w:rPr>
          <w:rFonts w:eastAsia="Frutiger-Light" w:cs="Frutiger-Light"/>
          <w:spacing w:val="-2"/>
        </w:rPr>
        <w:t>n</w:t>
      </w:r>
      <w:r w:rsidRPr="00810563">
        <w:rPr>
          <w:rFonts w:eastAsia="Frutiger-Light" w:cs="Frutiger-Light"/>
          <w:spacing w:val="-3"/>
        </w:rPr>
        <w:t>i</w:t>
      </w:r>
      <w:r w:rsidRPr="00810563">
        <w:rPr>
          <w:rFonts w:eastAsia="Frutiger-Light" w:cs="Frutiger-Light"/>
          <w:spacing w:val="-2"/>
        </w:rPr>
        <w:t>n</w:t>
      </w:r>
      <w:r w:rsidRPr="00810563">
        <w:rPr>
          <w:rFonts w:eastAsia="Frutiger-Light" w:cs="Frutiger-Light"/>
        </w:rPr>
        <w:t xml:space="preserve">g </w:t>
      </w:r>
      <w:r w:rsidR="00810563" w:rsidRPr="00810563">
        <w:rPr>
          <w:rFonts w:eastAsia="Frutiger-Light" w:cs="Frutiger-Light"/>
        </w:rPr>
        <w:t>module</w:t>
      </w:r>
      <w:r w:rsidRPr="00810563">
        <w:rPr>
          <w:rFonts w:eastAsia="Frutiger-Light" w:cs="Frutiger-Light"/>
        </w:rPr>
        <w:t xml:space="preserve"> </w:t>
      </w:r>
      <w:r w:rsidRPr="00810563">
        <w:rPr>
          <w:rFonts w:eastAsia="Frutiger-Light" w:cs="Frutiger-Light"/>
          <w:spacing w:val="1"/>
        </w:rPr>
        <w:t>c</w:t>
      </w:r>
      <w:r w:rsidRPr="00810563">
        <w:rPr>
          <w:rFonts w:eastAsia="Frutiger-Light" w:cs="Frutiger-Light"/>
          <w:spacing w:val="-2"/>
        </w:rPr>
        <w:t>a</w:t>
      </w:r>
      <w:r w:rsidRPr="00810563">
        <w:rPr>
          <w:rFonts w:eastAsia="Frutiger-Light" w:cs="Frutiger-Light"/>
        </w:rPr>
        <w:t xml:space="preserve">n </w:t>
      </w:r>
      <w:r w:rsidRPr="00810563">
        <w:rPr>
          <w:rFonts w:eastAsia="Frutiger-Light" w:cs="Frutiger-Light"/>
          <w:spacing w:val="1"/>
        </w:rPr>
        <w:t>b</w:t>
      </w:r>
      <w:r w:rsidRPr="00810563">
        <w:rPr>
          <w:rFonts w:eastAsia="Frutiger-Light" w:cs="Frutiger-Light"/>
        </w:rPr>
        <w:t xml:space="preserve">e </w:t>
      </w:r>
      <w:r w:rsidRPr="00810563">
        <w:rPr>
          <w:rFonts w:eastAsia="Frutiger-Light" w:cs="Frutiger-Light"/>
          <w:spacing w:val="-2"/>
        </w:rPr>
        <w:t>u</w:t>
      </w:r>
      <w:r w:rsidRPr="00810563">
        <w:rPr>
          <w:rFonts w:eastAsia="Frutiger-Light" w:cs="Frutiger-Light"/>
        </w:rPr>
        <w:t xml:space="preserve">sed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a</w:t>
      </w:r>
      <w:r w:rsidRPr="00810563">
        <w:rPr>
          <w:rFonts w:eastAsia="Frutiger-Light" w:cs="Frutiger-Light"/>
          <w:spacing w:val="1"/>
        </w:rPr>
        <w:t>s</w:t>
      </w:r>
      <w:r w:rsidRPr="00810563">
        <w:rPr>
          <w:rFonts w:eastAsia="Frutiger-Light" w:cs="Frutiger-Light"/>
        </w:rPr>
        <w:t>s</w:t>
      </w:r>
      <w:r w:rsidRPr="00810563">
        <w:rPr>
          <w:rFonts w:eastAsia="Frutiger-Light" w:cs="Frutiger-Light"/>
          <w:spacing w:val="-1"/>
        </w:rPr>
        <w:t>emb</w:t>
      </w:r>
      <w:r w:rsidRPr="00810563">
        <w:rPr>
          <w:rFonts w:eastAsia="Frutiger-Light" w:cs="Frutiger-Light"/>
        </w:rPr>
        <w:t xml:space="preserve">le a </w:t>
      </w:r>
      <w:r w:rsidRPr="00810563">
        <w:rPr>
          <w:rFonts w:eastAsia="Frutiger-Light" w:cs="Frutiger-Light"/>
          <w:spacing w:val="-1"/>
        </w:rPr>
        <w:t>pa</w:t>
      </w:r>
      <w:r w:rsidRPr="00810563">
        <w:rPr>
          <w:rFonts w:eastAsia="Frutiger-Light" w:cs="Frutiger-Light"/>
          <w:spacing w:val="-2"/>
        </w:rPr>
        <w:t>c</w:t>
      </w:r>
      <w:r w:rsidRPr="00810563">
        <w:rPr>
          <w:rFonts w:eastAsia="Frutiger-Light" w:cs="Frutiger-Light"/>
        </w:rPr>
        <w:t xml:space="preserve">k </w:t>
      </w:r>
      <w:r w:rsidRPr="00810563">
        <w:rPr>
          <w:rFonts w:eastAsia="Frutiger-Light" w:cs="Frutiger-Light"/>
          <w:spacing w:val="-3"/>
        </w:rPr>
        <w:t>o</w:t>
      </w:r>
      <w:r w:rsidRPr="00810563">
        <w:rPr>
          <w:rFonts w:eastAsia="Frutiger-Light" w:cs="Frutiger-Light"/>
        </w:rPr>
        <w:t xml:space="preserve">f </w:t>
      </w:r>
      <w:r w:rsidRPr="00810563">
        <w:rPr>
          <w:rFonts w:eastAsia="Frutiger-Light" w:cs="Frutiger-Light"/>
          <w:spacing w:val="-3"/>
        </w:rPr>
        <w:t>r</w:t>
      </w:r>
      <w:r w:rsidRPr="00810563">
        <w:rPr>
          <w:rFonts w:eastAsia="Frutiger-Light" w:cs="Frutiger-Light"/>
          <w:spacing w:val="-1"/>
        </w:rPr>
        <w:t>e</w:t>
      </w:r>
      <w:r w:rsidRPr="00810563">
        <w:rPr>
          <w:rFonts w:eastAsia="Frutiger-Light" w:cs="Frutiger-Light"/>
        </w:rPr>
        <w:t>l</w:t>
      </w:r>
      <w:r w:rsidRPr="00810563">
        <w:rPr>
          <w:rFonts w:eastAsia="Frutiger-Light" w:cs="Frutiger-Light"/>
          <w:spacing w:val="-2"/>
        </w:rPr>
        <w:t>eva</w:t>
      </w:r>
      <w:r w:rsidRPr="00810563">
        <w:rPr>
          <w:rFonts w:eastAsia="Frutiger-Light" w:cs="Frutiger-Light"/>
          <w:spacing w:val="-4"/>
        </w:rPr>
        <w:t>n</w:t>
      </w:r>
      <w:r w:rsidRPr="00810563">
        <w:rPr>
          <w:rFonts w:eastAsia="Frutiger-Light" w:cs="Frutiger-Light"/>
        </w:rPr>
        <w:t xml:space="preserve">t </w:t>
      </w:r>
      <w:r w:rsidR="00810563" w:rsidRPr="00810563">
        <w:rPr>
          <w:rFonts w:eastAsia="Frutiger-Light" w:cs="Frutiger-Light"/>
        </w:rPr>
        <w:t xml:space="preserve">learning </w:t>
      </w:r>
      <w:r w:rsidRPr="00810563">
        <w:rPr>
          <w:rFonts w:eastAsia="Frutiger-Light" w:cs="Frutiger-Light"/>
          <w:spacing w:val="-2"/>
        </w:rPr>
        <w:t>ma</w:t>
      </w:r>
      <w:r w:rsidRPr="00810563">
        <w:rPr>
          <w:rFonts w:eastAsia="Frutiger-Light" w:cs="Frutiger-Light"/>
          <w:spacing w:val="-3"/>
        </w:rPr>
        <w:t>t</w:t>
      </w:r>
      <w:r w:rsidRPr="00810563">
        <w:rPr>
          <w:rFonts w:eastAsia="Frutiger-Light" w:cs="Frutiger-Light"/>
          <w:spacing w:val="-1"/>
        </w:rPr>
        <w:t>er</w:t>
      </w:r>
      <w:r w:rsidRPr="00810563">
        <w:rPr>
          <w:rFonts w:eastAsia="Frutiger-Light" w:cs="Frutiger-Light"/>
          <w:spacing w:val="-2"/>
        </w:rPr>
        <w:t>ial</w:t>
      </w:r>
      <w:r w:rsidRPr="00810563">
        <w:rPr>
          <w:rFonts w:eastAsia="Frutiger-Light" w:cs="Frutiger-Light"/>
        </w:rPr>
        <w:t xml:space="preserve">s </w:t>
      </w:r>
      <w:r w:rsidRPr="00810563">
        <w:rPr>
          <w:rFonts w:eastAsia="Frutiger-Light" w:cs="Frutiger-Light"/>
          <w:spacing w:val="-4"/>
        </w:rPr>
        <w:t>f</w:t>
      </w:r>
      <w:r w:rsidRPr="00810563">
        <w:rPr>
          <w:rFonts w:eastAsia="Frutiger-Light" w:cs="Frutiger-Light"/>
          <w:spacing w:val="-1"/>
        </w:rPr>
        <w:t>o</w:t>
      </w:r>
      <w:r w:rsidRPr="00810563">
        <w:rPr>
          <w:rFonts w:eastAsia="Frutiger-Light" w:cs="Frutiger-Light"/>
        </w:rPr>
        <w:t xml:space="preserve">r </w:t>
      </w:r>
      <w:r w:rsidRPr="00810563">
        <w:rPr>
          <w:rFonts w:eastAsia="Frutiger-Light" w:cs="Frutiger-Light"/>
          <w:spacing w:val="-2"/>
        </w:rPr>
        <w:t>e</w:t>
      </w:r>
      <w:r w:rsidRPr="00810563">
        <w:rPr>
          <w:rFonts w:eastAsia="Frutiger-Light" w:cs="Frutiger-Light"/>
          <w:spacing w:val="-1"/>
        </w:rPr>
        <w:t>a</w:t>
      </w:r>
      <w:r w:rsidRPr="00810563">
        <w:rPr>
          <w:rFonts w:eastAsia="Frutiger-Light" w:cs="Frutiger-Light"/>
          <w:spacing w:val="-2"/>
        </w:rPr>
        <w:t>c</w:t>
      </w:r>
      <w:r w:rsidRPr="00810563">
        <w:rPr>
          <w:rFonts w:eastAsia="Frutiger-Light" w:cs="Frutiger-Light"/>
        </w:rPr>
        <w:t xml:space="preserve">h </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5"/>
        </w:rPr>
        <w:t>r</w:t>
      </w:r>
      <w:r w:rsidRPr="00810563">
        <w:rPr>
          <w:rFonts w:eastAsia="Frutiger-Light" w:cs="Frutiger-Light"/>
          <w:spacing w:val="-1"/>
        </w:rPr>
        <w:t>ti</w:t>
      </w:r>
      <w:r w:rsidRPr="00810563">
        <w:rPr>
          <w:rFonts w:eastAsia="Frutiger-Light" w:cs="Frutiger-Light"/>
          <w:spacing w:val="-2"/>
        </w:rPr>
        <w:t>ci</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4"/>
        </w:rPr>
        <w:t>n</w:t>
      </w:r>
      <w:r w:rsidRPr="00810563">
        <w:rPr>
          <w:rFonts w:eastAsia="Frutiger-Light" w:cs="Frutiger-Light"/>
        </w:rPr>
        <w:t xml:space="preserve">t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t</w:t>
      </w:r>
      <w:r w:rsidRPr="00810563">
        <w:rPr>
          <w:rFonts w:eastAsia="Frutiger-Light" w:cs="Frutiger-Light"/>
          <w:spacing w:val="-2"/>
        </w:rPr>
        <w:t>a</w:t>
      </w:r>
      <w:r w:rsidRPr="00810563">
        <w:rPr>
          <w:rFonts w:eastAsia="Frutiger-Light" w:cs="Frutiger-Light"/>
          <w:spacing w:val="-7"/>
        </w:rPr>
        <w:t>k</w:t>
      </w:r>
      <w:r w:rsidRPr="00810563">
        <w:rPr>
          <w:rFonts w:eastAsia="Frutiger-Light" w:cs="Frutiger-Light"/>
        </w:rPr>
        <w:t xml:space="preserve">e </w:t>
      </w:r>
      <w:r w:rsidRPr="00810563">
        <w:rPr>
          <w:rFonts w:eastAsia="Frutiger-Light" w:cs="Frutiger-Light"/>
          <w:spacing w:val="-2"/>
        </w:rPr>
        <w:t>aw</w:t>
      </w:r>
      <w:r w:rsidRPr="00810563">
        <w:rPr>
          <w:rFonts w:eastAsia="Frutiger-Light" w:cs="Frutiger-Light"/>
          <w:spacing w:val="-3"/>
        </w:rPr>
        <w:t>a</w:t>
      </w:r>
      <w:r w:rsidRPr="00810563">
        <w:rPr>
          <w:rFonts w:eastAsia="Frutiger-Light" w:cs="Frutiger-Light"/>
        </w:rPr>
        <w:t>y</w:t>
      </w:r>
      <w:r w:rsidR="00810563" w:rsidRPr="00810563">
        <w:rPr>
          <w:rFonts w:eastAsia="Frutiger-Light" w:cs="Frutiger-Light"/>
        </w:rPr>
        <w:t>.</w:t>
      </w:r>
      <w:r w:rsidRPr="00810563">
        <w:rPr>
          <w:szCs w:val="24"/>
        </w:rPr>
        <w:t xml:space="preserve"> </w:t>
      </w:r>
      <w:r w:rsidR="00810563" w:rsidRPr="00810563">
        <w:rPr>
          <w:szCs w:val="24"/>
        </w:rPr>
        <w:t>There is a linked</w:t>
      </w:r>
      <w:r w:rsidR="00810563" w:rsidRPr="00810563">
        <w:rPr>
          <w:rFonts w:eastAsia="Frutiger-Light" w:cs="Frutiger-Light"/>
        </w:rPr>
        <w:t xml:space="preserve"> PowerPoint p</w:t>
      </w:r>
      <w:r w:rsidR="00810563" w:rsidRPr="00810563">
        <w:rPr>
          <w:rFonts w:eastAsia="Frutiger-Light" w:cs="Frutiger-Light"/>
          <w:spacing w:val="-4"/>
        </w:rPr>
        <w:t>r</w:t>
      </w:r>
      <w:r w:rsidR="00810563" w:rsidRPr="00810563">
        <w:rPr>
          <w:rFonts w:eastAsia="Frutiger-Light" w:cs="Frutiger-Light"/>
        </w:rPr>
        <w:t xml:space="preserve">esentation, which can be printed as a handout with space for </w:t>
      </w:r>
      <w:r w:rsidR="00F61E59">
        <w:rPr>
          <w:rFonts w:eastAsia="Frutiger-Light" w:cs="Frutiger-Light"/>
        </w:rPr>
        <w:t>learners</w:t>
      </w:r>
      <w:r w:rsidR="00810563" w:rsidRPr="00810563">
        <w:rPr>
          <w:rFonts w:eastAsia="Frutiger-Light" w:cs="Frutiger-Light"/>
        </w:rPr>
        <w:t xml:space="preserve"> to make notes.</w:t>
      </w:r>
      <w:r w:rsidR="00810563" w:rsidRPr="00810563">
        <w:rPr>
          <w:szCs w:val="24"/>
        </w:rPr>
        <w:t xml:space="preserve"> The training module match</w:t>
      </w:r>
      <w:r w:rsidR="00F366B1">
        <w:rPr>
          <w:szCs w:val="24"/>
        </w:rPr>
        <w:t>es</w:t>
      </w:r>
      <w:r w:rsidR="00810563" w:rsidRPr="00810563">
        <w:rPr>
          <w:szCs w:val="24"/>
        </w:rPr>
        <w:t xml:space="preserve"> the PowerPoint presentation and each slide in the presentation is reproduced below.</w:t>
      </w:r>
      <w:r w:rsidR="001E1FD5">
        <w:rPr>
          <w:szCs w:val="24"/>
        </w:rPr>
        <w:t xml:space="preserve"> The training module also includes</w:t>
      </w:r>
      <w:r w:rsidR="00413977">
        <w:rPr>
          <w:szCs w:val="24"/>
        </w:rPr>
        <w:t xml:space="preserve"> </w:t>
      </w:r>
      <w:r w:rsidR="00413977" w:rsidRPr="00413977">
        <w:rPr>
          <w:b/>
          <w:szCs w:val="24"/>
        </w:rPr>
        <w:t>key learning points</w:t>
      </w:r>
      <w:r w:rsidR="00413977">
        <w:rPr>
          <w:szCs w:val="24"/>
        </w:rPr>
        <w:t xml:space="preserve">, a range of </w:t>
      </w:r>
      <w:r w:rsidR="00413977" w:rsidRPr="00413977">
        <w:rPr>
          <w:b/>
          <w:szCs w:val="24"/>
        </w:rPr>
        <w:t>activities</w:t>
      </w:r>
      <w:r w:rsidR="00413977">
        <w:rPr>
          <w:szCs w:val="24"/>
        </w:rPr>
        <w:t xml:space="preserve"> that can be used to support </w:t>
      </w:r>
      <w:r w:rsidR="002D6AEC">
        <w:rPr>
          <w:szCs w:val="24"/>
        </w:rPr>
        <w:t>learning</w:t>
      </w:r>
      <w:r w:rsidR="00413977">
        <w:rPr>
          <w:szCs w:val="24"/>
        </w:rPr>
        <w:t xml:space="preserve"> and </w:t>
      </w:r>
      <w:r w:rsidR="00413977" w:rsidRPr="00413977">
        <w:rPr>
          <w:b/>
          <w:szCs w:val="24"/>
        </w:rPr>
        <w:t>facilitators’ hints and tips</w:t>
      </w:r>
      <w:r w:rsidR="00413977">
        <w:rPr>
          <w:szCs w:val="24"/>
        </w:rPr>
        <w:t xml:space="preserve"> which signpost to existing good practice</w:t>
      </w:r>
      <w:r w:rsidR="00B206B6">
        <w:rPr>
          <w:szCs w:val="24"/>
        </w:rPr>
        <w:t xml:space="preserve"> </w:t>
      </w:r>
      <w:r w:rsidR="00413977">
        <w:rPr>
          <w:szCs w:val="24"/>
        </w:rPr>
        <w:t>/</w:t>
      </w:r>
      <w:r w:rsidR="00B206B6">
        <w:rPr>
          <w:szCs w:val="24"/>
        </w:rPr>
        <w:t xml:space="preserve"> </w:t>
      </w:r>
      <w:r w:rsidR="00413977">
        <w:rPr>
          <w:szCs w:val="24"/>
        </w:rPr>
        <w:t xml:space="preserve">resources or suggest ways of delivering the materials. For more information, please look at the </w:t>
      </w:r>
      <w:hyperlink r:id="rId13" w:history="1">
        <w:r w:rsidR="00413977" w:rsidRPr="00A507F6">
          <w:rPr>
            <w:rStyle w:val="Hyperlink"/>
            <w:szCs w:val="24"/>
          </w:rPr>
          <w:t>Facilitator’s Guide</w:t>
        </w:r>
      </w:hyperlink>
      <w:r w:rsidR="00413977" w:rsidRPr="00A507F6">
        <w:rPr>
          <w:szCs w:val="24"/>
        </w:rPr>
        <w:t>.</w:t>
      </w:r>
    </w:p>
    <w:p w:rsidR="00FE57F3" w:rsidRDefault="00FE57F3" w:rsidP="00522138">
      <w:pPr>
        <w:rPr>
          <w:szCs w:val="24"/>
        </w:rPr>
      </w:pPr>
    </w:p>
    <w:p w:rsidR="00C06D15" w:rsidRPr="00810563" w:rsidRDefault="00C06D15" w:rsidP="001C621F">
      <w:pPr>
        <w:pStyle w:val="Heading2"/>
      </w:pPr>
      <w:bookmarkStart w:id="6" w:name="_Toc434572485"/>
      <w:r w:rsidRPr="00810563">
        <w:t xml:space="preserve">Slide </w:t>
      </w:r>
      <w:r>
        <w:t>1</w:t>
      </w:r>
      <w:bookmarkEnd w:id="6"/>
      <w:r w:rsidR="00937494">
        <w:t xml:space="preserve"> - </w:t>
      </w:r>
      <w:r w:rsidR="00937494" w:rsidRPr="00213728">
        <w:t>Aims and learning outcomes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06D15" w:rsidTr="00386049">
        <w:trPr>
          <w:trHeight w:val="647"/>
        </w:trPr>
        <w:tc>
          <w:tcPr>
            <w:tcW w:w="5812" w:type="dxa"/>
            <w:vAlign w:val="bottom"/>
          </w:tcPr>
          <w:p w:rsidR="00C06D15" w:rsidRPr="00C06D15" w:rsidRDefault="00C06D15" w:rsidP="00522138">
            <w:pPr>
              <w:pStyle w:val="Slideheader"/>
            </w:pPr>
            <w:r w:rsidRPr="00213728">
              <w:t>Aims and learning outcomes</w:t>
            </w:r>
          </w:p>
        </w:tc>
      </w:tr>
      <w:tr w:rsidR="00C06D15" w:rsidTr="00386049">
        <w:trPr>
          <w:trHeight w:val="3233"/>
        </w:trPr>
        <w:tc>
          <w:tcPr>
            <w:tcW w:w="5812" w:type="dxa"/>
          </w:tcPr>
          <w:p w:rsidR="00DB42CD" w:rsidRPr="005E7FA2" w:rsidRDefault="00DE51E7" w:rsidP="005E7FA2">
            <w:pPr>
              <w:pStyle w:val="Slidebullet"/>
            </w:pPr>
            <w:r w:rsidRPr="005E7FA2">
              <w:t xml:space="preserve">This training explores Part 7 of the Act and how safeguarding fits with </w:t>
            </w:r>
            <w:r w:rsidR="00677CA5">
              <w:t xml:space="preserve">other </w:t>
            </w:r>
            <w:r w:rsidR="00A507F6">
              <w:t>p</w:t>
            </w:r>
            <w:r w:rsidR="00677CA5">
              <w:t>arts</w:t>
            </w:r>
            <w:r w:rsidRPr="005E7FA2">
              <w:t xml:space="preserve"> of the Act</w:t>
            </w:r>
          </w:p>
          <w:p w:rsidR="00DB42CD" w:rsidRPr="005E7FA2" w:rsidRDefault="00DE51E7" w:rsidP="005E7FA2">
            <w:pPr>
              <w:pStyle w:val="Slidebullet"/>
            </w:pPr>
            <w:r w:rsidRPr="005E7FA2">
              <w:t>By the end of the training participants will:</w:t>
            </w:r>
          </w:p>
          <w:p w:rsidR="00DB42CD" w:rsidRPr="005E7FA2" w:rsidRDefault="00DE51E7" w:rsidP="005E7FA2">
            <w:pPr>
              <w:pStyle w:val="Slidebullet2"/>
            </w:pPr>
            <w:r w:rsidRPr="005E7FA2">
              <w:t>Understand how safeguarding</w:t>
            </w:r>
            <w:r w:rsidRPr="005E7FA2">
              <w:rPr>
                <w:i/>
                <w:iCs/>
              </w:rPr>
              <w:t xml:space="preserve"> </w:t>
            </w:r>
            <w:r w:rsidRPr="005E7FA2">
              <w:t xml:space="preserve">fits within the context of the </w:t>
            </w:r>
            <w:r w:rsidR="00A507F6">
              <w:br/>
            </w:r>
            <w:r w:rsidRPr="005E7FA2">
              <w:t>whole Act</w:t>
            </w:r>
          </w:p>
          <w:p w:rsidR="00DB42CD" w:rsidRPr="005E7FA2" w:rsidRDefault="00DE51E7" w:rsidP="005E7FA2">
            <w:pPr>
              <w:pStyle w:val="Slidebullet2"/>
            </w:pPr>
            <w:r w:rsidRPr="005E7FA2">
              <w:t>Be aware of the duties and powers and accountabilities under the Act relating to safeguarding</w:t>
            </w:r>
          </w:p>
          <w:p w:rsidR="00DB42CD" w:rsidRPr="005E7FA2" w:rsidRDefault="00DE51E7" w:rsidP="005E7FA2">
            <w:pPr>
              <w:pStyle w:val="Slidebullet2"/>
            </w:pPr>
            <w:r w:rsidRPr="005E7FA2">
              <w:t>Have identified practice opportunities to prevent harm and promote safeguarding</w:t>
            </w:r>
          </w:p>
          <w:p w:rsidR="00DB42CD" w:rsidRPr="005E7FA2" w:rsidRDefault="00DE51E7" w:rsidP="005E7FA2">
            <w:pPr>
              <w:pStyle w:val="Slidebullet2"/>
            </w:pPr>
            <w:r w:rsidRPr="005E7FA2">
              <w:t>Have explored key changes related to safeguarding</w:t>
            </w:r>
          </w:p>
          <w:p w:rsidR="00C06D15" w:rsidRDefault="00DE51E7" w:rsidP="00F61E59">
            <w:pPr>
              <w:pStyle w:val="Slidebullet2"/>
            </w:pPr>
            <w:r w:rsidRPr="005E7FA2">
              <w:t xml:space="preserve">Reflect on the implications of the Act </w:t>
            </w:r>
          </w:p>
        </w:tc>
      </w:tr>
    </w:tbl>
    <w:p w:rsidR="00C06D15" w:rsidRPr="00C06D15" w:rsidRDefault="00C06D15" w:rsidP="00522138"/>
    <w:p w:rsidR="00C06D15" w:rsidRPr="000E6DE0" w:rsidRDefault="00C06D15" w:rsidP="00522138">
      <w:pPr>
        <w:pStyle w:val="Heading3"/>
      </w:pPr>
      <w:r w:rsidRPr="000E6DE0">
        <w:t>Facilitator Notes</w:t>
      </w:r>
    </w:p>
    <w:p w:rsidR="00CE03EA" w:rsidRDefault="00C06D15" w:rsidP="002A0E4D">
      <w:pPr>
        <w:pStyle w:val="FacilitatorNotesNumberList"/>
        <w:numPr>
          <w:ilvl w:val="0"/>
          <w:numId w:val="39"/>
        </w:numPr>
        <w:ind w:left="425" w:hanging="425"/>
      </w:pPr>
      <w:r w:rsidRPr="00565856">
        <w:t>This presentation</w:t>
      </w:r>
      <w:r w:rsidR="003B2066" w:rsidRPr="00565856">
        <w:t xml:space="preserve"> </w:t>
      </w:r>
      <w:r w:rsidR="00F61E59">
        <w:t>is about Part 7 of the</w:t>
      </w:r>
      <w:r w:rsidR="003B2066" w:rsidRPr="00565856">
        <w:t xml:space="preserve"> Act </w:t>
      </w:r>
      <w:r w:rsidR="00F61E59">
        <w:t>and how</w:t>
      </w:r>
      <w:r w:rsidR="003B2066" w:rsidRPr="00565856">
        <w:t xml:space="preserve"> safeguarding </w:t>
      </w:r>
      <w:r w:rsidR="00F61E59">
        <w:t xml:space="preserve">fits with </w:t>
      </w:r>
      <w:r w:rsidR="00677CA5">
        <w:t xml:space="preserve">other </w:t>
      </w:r>
      <w:r w:rsidR="00A507F6">
        <w:t>p</w:t>
      </w:r>
      <w:r w:rsidR="00677CA5">
        <w:t xml:space="preserve">arts </w:t>
      </w:r>
      <w:r w:rsidR="00F61E59">
        <w:t>of the Act</w:t>
      </w:r>
      <w:r w:rsidR="003B2066" w:rsidRPr="00565856">
        <w:t>.</w:t>
      </w:r>
      <w:r w:rsidR="00D71DF3" w:rsidRPr="00565856">
        <w:t xml:space="preserve"> </w:t>
      </w:r>
    </w:p>
    <w:p w:rsidR="00F61E59" w:rsidRDefault="00F61E59" w:rsidP="002A0E4D">
      <w:pPr>
        <w:pStyle w:val="FacilitatorNotesNumberList"/>
        <w:numPr>
          <w:ilvl w:val="0"/>
          <w:numId w:val="39"/>
        </w:numPr>
        <w:ind w:left="425" w:hanging="425"/>
      </w:pPr>
      <w:r w:rsidRPr="00A0687D">
        <w:t xml:space="preserve">Safeguarding is everyone’s business. </w:t>
      </w:r>
      <w:r w:rsidR="00CE03EA" w:rsidRPr="00CE03EA">
        <w:rPr>
          <w:b/>
        </w:rPr>
        <w:t>All practitioners</w:t>
      </w:r>
      <w:r w:rsidRPr="00CE03EA">
        <w:rPr>
          <w:b/>
        </w:rPr>
        <w:t xml:space="preserve"> working with adults and children</w:t>
      </w:r>
      <w:r w:rsidRPr="00D01CD9">
        <w:t xml:space="preserve"> need to </w:t>
      </w:r>
      <w:r>
        <w:t xml:space="preserve">know </w:t>
      </w:r>
      <w:r w:rsidRPr="00D01CD9">
        <w:t>what must and should be done to safeguard people.</w:t>
      </w:r>
      <w:r>
        <w:t xml:space="preserve"> </w:t>
      </w:r>
      <w:r w:rsidRPr="00A0687D">
        <w:t xml:space="preserve">There are also some groups of people who need specific knowledge of parts of the </w:t>
      </w:r>
      <w:r>
        <w:t>Act that relate to safeguarding because they have duties and responsibilities under the Act.</w:t>
      </w:r>
      <w:r w:rsidR="00CE03EA">
        <w:t xml:space="preserve"> This presentation is intended for:</w:t>
      </w:r>
    </w:p>
    <w:p w:rsidR="00CE03EA" w:rsidRPr="004568C9" w:rsidRDefault="00CE03EA" w:rsidP="00CE03EA">
      <w:pPr>
        <w:pStyle w:val="Quote"/>
      </w:pPr>
      <w:r w:rsidRPr="004568C9">
        <w:t xml:space="preserve">Practitioners in adults’ and children’s services in local authorities </w:t>
      </w:r>
      <w:r w:rsidR="009A293A">
        <w:t>(or organisations they have delegated functions to)</w:t>
      </w:r>
    </w:p>
    <w:p w:rsidR="00937494" w:rsidRDefault="00CE03EA" w:rsidP="00937494">
      <w:pPr>
        <w:pStyle w:val="Quote"/>
      </w:pPr>
      <w:r w:rsidRPr="004568C9">
        <w:t xml:space="preserve">Practitioners in </w:t>
      </w:r>
      <w:r>
        <w:t>relevant partner</w:t>
      </w:r>
      <w:r w:rsidRPr="004568C9">
        <w:t xml:space="preserve"> </w:t>
      </w:r>
      <w:r>
        <w:t>agencies</w:t>
      </w:r>
      <w:r w:rsidRPr="004568C9">
        <w:t xml:space="preserve"> </w:t>
      </w:r>
      <w:r>
        <w:t>– police, probation, youth offending teams, local health boards and NHS trusts</w:t>
      </w:r>
    </w:p>
    <w:p w:rsidR="00937494" w:rsidRPr="00937494" w:rsidRDefault="00937494" w:rsidP="00937494">
      <w:pPr>
        <w:pStyle w:val="Quote"/>
      </w:pPr>
      <w:r>
        <w:t>Other agencies including housing, providers and voluntary sector who want to gain greater understanding about safeguarding under the Act</w:t>
      </w:r>
    </w:p>
    <w:p w:rsidR="00CE03EA" w:rsidRPr="004568C9" w:rsidRDefault="00CE03EA" w:rsidP="00CE03EA">
      <w:pPr>
        <w:pStyle w:val="Quote"/>
      </w:pPr>
      <w:r w:rsidRPr="004568C9">
        <w:t xml:space="preserve">Local authority and </w:t>
      </w:r>
      <w:r>
        <w:t xml:space="preserve">relevant </w:t>
      </w:r>
      <w:r w:rsidRPr="004568C9">
        <w:t xml:space="preserve">partner </w:t>
      </w:r>
      <w:r>
        <w:t>agency</w:t>
      </w:r>
      <w:r w:rsidRPr="004568C9">
        <w:t xml:space="preserve"> leaders who are involved in Safeguarding Boards</w:t>
      </w:r>
    </w:p>
    <w:p w:rsidR="00CE03EA" w:rsidRPr="004568C9" w:rsidRDefault="00CE03EA" w:rsidP="00CE03EA">
      <w:pPr>
        <w:pStyle w:val="Quote"/>
        <w:spacing w:after="120"/>
      </w:pPr>
      <w:r>
        <w:t>M</w:t>
      </w:r>
      <w:r w:rsidRPr="004568C9">
        <w:t>embers</w:t>
      </w:r>
      <w:r>
        <w:t xml:space="preserve"> of</w:t>
      </w:r>
      <w:r w:rsidRPr="004568C9">
        <w:t xml:space="preserve"> the National </w:t>
      </w:r>
      <w:r>
        <w:t xml:space="preserve">Independent </w:t>
      </w:r>
      <w:r w:rsidRPr="004568C9">
        <w:t>Safeguarding Board</w:t>
      </w:r>
    </w:p>
    <w:p w:rsidR="00CC62B9" w:rsidRPr="00565856" w:rsidRDefault="00C06D15" w:rsidP="00565856">
      <w:pPr>
        <w:pStyle w:val="FacilitatorNotesNumberList"/>
      </w:pPr>
      <w:r w:rsidRPr="00565856">
        <w:lastRenderedPageBreak/>
        <w:t>The aim of the pres</w:t>
      </w:r>
      <w:r w:rsidR="003B2066" w:rsidRPr="00565856">
        <w:t xml:space="preserve">entation is to support people to act lawfully. </w:t>
      </w:r>
      <w:r w:rsidR="00413977" w:rsidRPr="00565856">
        <w:t xml:space="preserve">This means that </w:t>
      </w:r>
      <w:r w:rsidR="00CE03EA" w:rsidRPr="00CE03EA">
        <w:t>practitioners working with adults and children</w:t>
      </w:r>
      <w:r w:rsidR="00CE03EA" w:rsidRPr="00D01CD9">
        <w:t xml:space="preserve"> </w:t>
      </w:r>
      <w:r w:rsidR="00413977" w:rsidRPr="00565856">
        <w:t xml:space="preserve">need to know what the law, guidance and regulations say; think through what they need to do in their role; and identify how they ensure that they do this. </w:t>
      </w:r>
      <w:r w:rsidR="00AF13F7">
        <w:t>By the end of the learning programme you</w:t>
      </w:r>
      <w:r w:rsidR="00AF13F7" w:rsidRPr="00D71DF3">
        <w:t xml:space="preserve"> </w:t>
      </w:r>
      <w:r w:rsidR="00AF13F7">
        <w:t>will</w:t>
      </w:r>
      <w:r w:rsidR="00CC62B9" w:rsidRPr="00565856">
        <w:t>:</w:t>
      </w:r>
    </w:p>
    <w:p w:rsidR="00F61E59" w:rsidRPr="005E7FA2" w:rsidRDefault="00F61E59" w:rsidP="00F61E59">
      <w:pPr>
        <w:pStyle w:val="Quote"/>
      </w:pPr>
      <w:r w:rsidRPr="005E7FA2">
        <w:t>Understand how safeguarding</w:t>
      </w:r>
      <w:r w:rsidRPr="005E7FA2">
        <w:rPr>
          <w:i/>
          <w:iCs/>
        </w:rPr>
        <w:t xml:space="preserve"> </w:t>
      </w:r>
      <w:r w:rsidRPr="005E7FA2">
        <w:t>fits within the context of the whole Act</w:t>
      </w:r>
    </w:p>
    <w:p w:rsidR="00F61E59" w:rsidRPr="005E7FA2" w:rsidRDefault="00F61E59" w:rsidP="00F61E59">
      <w:pPr>
        <w:pStyle w:val="Quote"/>
      </w:pPr>
      <w:r w:rsidRPr="005E7FA2">
        <w:t>Be aware of the duties and powers and accountabilities under the Act relating to safeguarding</w:t>
      </w:r>
    </w:p>
    <w:p w:rsidR="00F61E59" w:rsidRPr="005E7FA2" w:rsidRDefault="00AF13F7" w:rsidP="00F61E59">
      <w:pPr>
        <w:pStyle w:val="Quote"/>
      </w:pPr>
      <w:r>
        <w:t>Have i</w:t>
      </w:r>
      <w:r w:rsidR="00F61E59" w:rsidRPr="005E7FA2">
        <w:t>dentif</w:t>
      </w:r>
      <w:r>
        <w:t>ied</w:t>
      </w:r>
      <w:r w:rsidR="00F61E59" w:rsidRPr="005E7FA2">
        <w:t xml:space="preserve"> practice opportunities to prevent harm and promote safeguarding</w:t>
      </w:r>
    </w:p>
    <w:p w:rsidR="00F61E59" w:rsidRPr="005E7FA2" w:rsidRDefault="00AF13F7" w:rsidP="00F61E59">
      <w:pPr>
        <w:pStyle w:val="Quote"/>
      </w:pPr>
      <w:r>
        <w:t>Have e</w:t>
      </w:r>
      <w:r w:rsidR="00F61E59" w:rsidRPr="005E7FA2">
        <w:t>xplore</w:t>
      </w:r>
      <w:r>
        <w:t>d</w:t>
      </w:r>
      <w:r w:rsidR="00F61E59" w:rsidRPr="005E7FA2">
        <w:t xml:space="preserve"> key changes related to safeguarding</w:t>
      </w:r>
    </w:p>
    <w:p w:rsidR="00CC62B9" w:rsidRPr="00565856" w:rsidRDefault="00937494" w:rsidP="00F61E59">
      <w:pPr>
        <w:pStyle w:val="Quote"/>
      </w:pPr>
      <w:r>
        <w:t>Have r</w:t>
      </w:r>
      <w:r w:rsidR="00F61E59" w:rsidRPr="005E7FA2">
        <w:t>eflect</w:t>
      </w:r>
      <w:r>
        <w:t>ed</w:t>
      </w:r>
      <w:r w:rsidR="00F61E59" w:rsidRPr="005E7FA2">
        <w:t xml:space="preserve"> on the implications of the Act for </w:t>
      </w:r>
      <w:r w:rsidR="00F61E59">
        <w:t>you</w:t>
      </w:r>
      <w:r w:rsidR="00F61E59" w:rsidRPr="005E7FA2">
        <w:t xml:space="preserve"> and changes needed in </w:t>
      </w:r>
      <w:r w:rsidR="00F61E59">
        <w:t>your</w:t>
      </w:r>
      <w:r w:rsidR="00F61E59" w:rsidRPr="005E7FA2">
        <w:t xml:space="preserve"> practice</w:t>
      </w:r>
    </w:p>
    <w:p w:rsidR="005B2532" w:rsidRDefault="005B2532" w:rsidP="005B2532"/>
    <w:p w:rsidR="005B2532" w:rsidRDefault="005B2532" w:rsidP="005B2532">
      <w:pPr>
        <w:pStyle w:val="Heading3"/>
        <w:ind w:left="851" w:hanging="851"/>
      </w:pPr>
      <w:r>
        <w:t xml:space="preserve">Activity </w:t>
      </w:r>
      <w:r w:rsidR="00356EAA">
        <w:t>–</w:t>
      </w:r>
      <w:r>
        <w:t xml:space="preserve"> Discussion</w:t>
      </w:r>
    </w:p>
    <w:p w:rsidR="00565856" w:rsidRDefault="003A46E4" w:rsidP="002A0E4D">
      <w:pPr>
        <w:pStyle w:val="Numberlist"/>
        <w:numPr>
          <w:ilvl w:val="0"/>
          <w:numId w:val="38"/>
        </w:numPr>
      </w:pPr>
      <w:r>
        <w:t>Wh</w:t>
      </w:r>
      <w:r w:rsidR="00742DDE">
        <w:t>at is the purpose of this training session for you</w:t>
      </w:r>
      <w:r>
        <w:t xml:space="preserve">? </w:t>
      </w:r>
    </w:p>
    <w:p w:rsidR="005B2532" w:rsidRDefault="005B2532" w:rsidP="002A0E4D">
      <w:pPr>
        <w:pStyle w:val="Numberlist"/>
        <w:numPr>
          <w:ilvl w:val="0"/>
          <w:numId w:val="38"/>
        </w:numPr>
      </w:pPr>
      <w:r>
        <w:t xml:space="preserve">What do you hope will be different as a result of this </w:t>
      </w:r>
      <w:r w:rsidR="003A46E4">
        <w:t>session</w:t>
      </w:r>
      <w:r>
        <w:t>?</w:t>
      </w:r>
    </w:p>
    <w:p w:rsidR="00742DDE" w:rsidRDefault="00742DDE" w:rsidP="002A0E4D">
      <w:pPr>
        <w:pStyle w:val="Numberlist"/>
        <w:numPr>
          <w:ilvl w:val="0"/>
          <w:numId w:val="38"/>
        </w:numPr>
      </w:pPr>
      <w:r w:rsidRPr="005B57EB">
        <w:t>How does your role help to safeguard people?</w:t>
      </w:r>
    </w:p>
    <w:p w:rsidR="00C37FD5" w:rsidRDefault="00C37FD5" w:rsidP="00522138">
      <w:pPr>
        <w:rPr>
          <w:b/>
        </w:rPr>
      </w:pPr>
    </w:p>
    <w:tbl>
      <w:tblPr>
        <w:tblW w:w="9322" w:type="dxa"/>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322"/>
      </w:tblGrid>
      <w:tr w:rsidR="00565856" w:rsidTr="001234A5">
        <w:trPr>
          <w:trHeight w:val="1498"/>
        </w:trPr>
        <w:tc>
          <w:tcPr>
            <w:tcW w:w="9322" w:type="dxa"/>
          </w:tcPr>
          <w:p w:rsidR="00565856" w:rsidRPr="00B80CAC" w:rsidRDefault="00565856" w:rsidP="00482FEF">
            <w:pPr>
              <w:pStyle w:val="KeyLPHeading"/>
              <w:rPr>
                <w:color w:val="auto"/>
              </w:rPr>
            </w:pPr>
            <w:r w:rsidRPr="00B80CAC">
              <w:rPr>
                <w:color w:val="auto"/>
              </w:rPr>
              <w:t>Facilitators’ hints and tips</w:t>
            </w:r>
          </w:p>
          <w:p w:rsidR="00742DDE" w:rsidRDefault="00742DDE" w:rsidP="00742DDE">
            <w:pPr>
              <w:pStyle w:val="Numberlist"/>
              <w:numPr>
                <w:ilvl w:val="0"/>
                <w:numId w:val="0"/>
              </w:numPr>
              <w:spacing w:after="120"/>
            </w:pPr>
            <w:r>
              <w:t xml:space="preserve">It is helpful at the start of a session to identify who is in the room – their professional background, role and organisation. The questions above can help you to start to understand learners’ motivation. </w:t>
            </w:r>
            <w:r w:rsidRPr="00E81DC0">
              <w:t>Answers are likely to be mixed</w:t>
            </w:r>
            <w:r>
              <w:t xml:space="preserve">; </w:t>
            </w:r>
            <w:r w:rsidRPr="00E81DC0">
              <w:t xml:space="preserve">some people will have been told to come to training and others will have chosen to. It is important to encourage people to think about: their individual motivation (what they </w:t>
            </w:r>
            <w:r>
              <w:t>want to change and why</w:t>
            </w:r>
            <w:r w:rsidRPr="00E81DC0">
              <w:t>), their responsibilities (what they will be checked up on), and supports in their workplace that will help them use this learning.</w:t>
            </w:r>
          </w:p>
          <w:p w:rsidR="00937494" w:rsidRPr="00E81DC0" w:rsidRDefault="00937494" w:rsidP="00742DDE">
            <w:pPr>
              <w:pStyle w:val="Numberlist"/>
              <w:numPr>
                <w:ilvl w:val="0"/>
                <w:numId w:val="0"/>
              </w:numPr>
              <w:spacing w:after="120"/>
            </w:pPr>
            <w:r>
              <w:t>This training covers the national law and guidance. Local processes and practice are underpinned by these national frameworks. It is helpful throughout the training to ask people to consider how they will use what they learn to inform their local practice.</w:t>
            </w:r>
          </w:p>
          <w:p w:rsidR="00742DDE" w:rsidRPr="00E81DC0" w:rsidRDefault="00742DDE" w:rsidP="00742DDE">
            <w:pPr>
              <w:spacing w:before="120" w:after="120"/>
            </w:pPr>
            <w:r>
              <w:t>R</w:t>
            </w:r>
            <w:r w:rsidRPr="00E81DC0">
              <w:t>esearch shows that it is not enough to deliver information to people. The aim is for learning to be transferred into practice so that people’s way of working changes.</w:t>
            </w:r>
            <w:r>
              <w:t xml:space="preserve"> </w:t>
            </w:r>
            <w:r w:rsidR="00A507F6">
              <w:br/>
            </w:r>
            <w:r w:rsidRPr="00E81DC0">
              <w:t>This is helped by:</w:t>
            </w:r>
          </w:p>
          <w:p w:rsidR="00742DDE" w:rsidRPr="007F23B9" w:rsidRDefault="00742DDE" w:rsidP="00742DDE">
            <w:pPr>
              <w:pStyle w:val="Bullet10"/>
            </w:pPr>
            <w:r w:rsidRPr="007F23B9">
              <w:t>Individual motivation – ensuring that people identify what they want to change and why, helping them to set goals to use the learning, reviewing those goals (this training module includes an action planning exercise at the end).</w:t>
            </w:r>
          </w:p>
          <w:p w:rsidR="00742DDE" w:rsidRPr="007F23B9" w:rsidRDefault="00742DDE" w:rsidP="00742DDE">
            <w:pPr>
              <w:pStyle w:val="Bullet10"/>
            </w:pPr>
            <w:r w:rsidRPr="007F23B9">
              <w:t>Design and delivery of the training – using methods and activities that work for people (this training module includes a range of activities).</w:t>
            </w:r>
          </w:p>
          <w:p w:rsidR="00565856" w:rsidRDefault="00742DDE" w:rsidP="00742DDE">
            <w:pPr>
              <w:pStyle w:val="Bullet10"/>
            </w:pPr>
            <w:r w:rsidRPr="007F23B9">
              <w:t>Support – from managers and colleagues to use learning (the action planning exercise includes space to identify how people will be supported to use their learning)</w:t>
            </w:r>
            <w:r>
              <w:t>.</w:t>
            </w:r>
          </w:p>
          <w:p w:rsidR="003D16BC" w:rsidRDefault="00742DDE" w:rsidP="00553ECD">
            <w:pPr>
              <w:pStyle w:val="Numberlist"/>
              <w:numPr>
                <w:ilvl w:val="0"/>
                <w:numId w:val="0"/>
              </w:numPr>
              <w:spacing w:after="120"/>
            </w:pPr>
            <w:r>
              <w:t>When you have an idea about who is in the room, it can be helpful to note particular experience or expertise. You could a</w:t>
            </w:r>
            <w:r w:rsidRPr="005B57EB">
              <w:t xml:space="preserve">sk people to </w:t>
            </w:r>
            <w:r>
              <w:t xml:space="preserve">talk about </w:t>
            </w:r>
            <w:r w:rsidR="00553ECD">
              <w:t>their role</w:t>
            </w:r>
            <w:r>
              <w:t xml:space="preserve"> in</w:t>
            </w:r>
            <w:r w:rsidRPr="005B57EB">
              <w:t xml:space="preserve"> small groups </w:t>
            </w:r>
            <w:r w:rsidRPr="005B57EB">
              <w:lastRenderedPageBreak/>
              <w:t>– ideally with people that they do</w:t>
            </w:r>
            <w:r w:rsidR="00553ECD">
              <w:t>n’t usually work with. After five</w:t>
            </w:r>
            <w:r w:rsidRPr="005B57EB">
              <w:t xml:space="preserve"> minutes ask them </w:t>
            </w:r>
            <w:r w:rsidR="00A507F6">
              <w:br/>
            </w:r>
            <w:r w:rsidRPr="005B57EB">
              <w:t>to share their answers</w:t>
            </w:r>
            <w:r>
              <w:t xml:space="preserve"> as a whole group.</w:t>
            </w:r>
            <w:r w:rsidR="00553ECD">
              <w:t xml:space="preserve"> </w:t>
            </w:r>
            <w:r>
              <w:t xml:space="preserve">There are likely to be a range of different answers. Some people will have more specific responsibilities for safeguarding than others. </w:t>
            </w:r>
          </w:p>
          <w:p w:rsidR="003D16BC" w:rsidRDefault="003D16BC" w:rsidP="003D16BC">
            <w:pPr>
              <w:spacing w:after="120"/>
            </w:pPr>
            <w:r>
              <w:t>It is important to recognise that safeguarding is not solely the responsibility of the local authority. Practitioners in partner agencies, particularly health, education and the police play an essential role in prevention of and protection from abuse, neglect and harm.</w:t>
            </w:r>
          </w:p>
          <w:p w:rsidR="00742DDE" w:rsidRDefault="003D16BC" w:rsidP="00553ECD">
            <w:pPr>
              <w:pStyle w:val="Numberlist"/>
              <w:numPr>
                <w:ilvl w:val="0"/>
                <w:numId w:val="0"/>
              </w:numPr>
              <w:spacing w:after="120"/>
            </w:pPr>
            <w:r>
              <w:t>Multi-agency training can be very valuable. Good practice is supported by recognising and sharing expertise and knowledge. This is facilitated by acknowledgment of differences in professional culture, language, practice and processes. All agencies can be supported to work better together by emphasising the shared goal of promoting well-being. S</w:t>
            </w:r>
            <w:r w:rsidR="00742DDE">
              <w:t>afeguarding includes:</w:t>
            </w:r>
          </w:p>
          <w:p w:rsidR="00742DDE" w:rsidRPr="008E5BD9" w:rsidRDefault="00742DDE" w:rsidP="00742DDE">
            <w:pPr>
              <w:pStyle w:val="Bullet10"/>
            </w:pPr>
            <w:r w:rsidRPr="008E5BD9">
              <w:t>Preventing abuse and neglect and harm</w:t>
            </w:r>
          </w:p>
          <w:p w:rsidR="00742DDE" w:rsidRPr="008E5BD9" w:rsidRDefault="00742DDE" w:rsidP="00742DDE">
            <w:pPr>
              <w:pStyle w:val="Bullet10"/>
            </w:pPr>
            <w:r w:rsidRPr="008E5BD9">
              <w:t>Recognising abuse and neglect and harm</w:t>
            </w:r>
          </w:p>
          <w:p w:rsidR="00742DDE" w:rsidRPr="008E5BD9" w:rsidRDefault="00742DDE" w:rsidP="00742DDE">
            <w:pPr>
              <w:pStyle w:val="Bullet10"/>
            </w:pPr>
            <w:r w:rsidRPr="008E5BD9">
              <w:t>Reporting abuse and neglect and harm</w:t>
            </w:r>
          </w:p>
          <w:p w:rsidR="003D16BC" w:rsidRDefault="00742DDE" w:rsidP="003D16BC">
            <w:pPr>
              <w:pStyle w:val="Bullet10"/>
              <w:spacing w:after="120"/>
            </w:pPr>
            <w:r w:rsidRPr="008E5BD9">
              <w:t>Working</w:t>
            </w:r>
            <w:r>
              <w:t xml:space="preserve"> with people who are at risk so that they are protected, and they are empowered to avoid abuse and</w:t>
            </w:r>
            <w:r w:rsidR="003D16BC">
              <w:t xml:space="preserve"> neglect and harm in the future</w:t>
            </w:r>
          </w:p>
        </w:tc>
      </w:tr>
    </w:tbl>
    <w:p w:rsidR="00711DAD" w:rsidRPr="00DF2995" w:rsidRDefault="00711DAD" w:rsidP="00A0687D"/>
    <w:tbl>
      <w:tblPr>
        <w:tblW w:w="0" w:type="auto"/>
        <w:shd w:val="clear" w:color="auto" w:fill="5CC9E3"/>
        <w:tblLook w:val="04A0" w:firstRow="1" w:lastRow="0" w:firstColumn="1" w:lastColumn="0" w:noHBand="0" w:noVBand="1"/>
      </w:tblPr>
      <w:tblGrid>
        <w:gridCol w:w="9286"/>
      </w:tblGrid>
      <w:tr w:rsidR="00A0687D" w:rsidTr="0046721C">
        <w:tc>
          <w:tcPr>
            <w:tcW w:w="9286" w:type="dxa"/>
            <w:shd w:val="clear" w:color="auto" w:fill="5CC9E3"/>
          </w:tcPr>
          <w:p w:rsidR="00A0687D" w:rsidRPr="0046721C" w:rsidRDefault="00A0687D" w:rsidP="00DF1888">
            <w:pPr>
              <w:pStyle w:val="KeyLPHeading"/>
              <w:rPr>
                <w:color w:val="auto"/>
              </w:rPr>
            </w:pPr>
            <w:r w:rsidRPr="0046721C">
              <w:rPr>
                <w:color w:val="auto"/>
              </w:rPr>
              <w:t>Key learning point</w:t>
            </w:r>
          </w:p>
          <w:p w:rsidR="00A0687D" w:rsidRPr="0046721C" w:rsidRDefault="0046721C" w:rsidP="00533215">
            <w:pPr>
              <w:pStyle w:val="Keylearningpoint"/>
              <w:spacing w:line="240" w:lineRule="auto"/>
            </w:pPr>
            <w:r w:rsidRPr="0046721C">
              <w:t>Safeguarding is everyone’s business. It is your responsibility to identify what you need to do for your role and seek the support to do this</w:t>
            </w:r>
            <w:r>
              <w:t>.</w:t>
            </w:r>
          </w:p>
          <w:p w:rsidR="00A0687D" w:rsidRPr="0046721C" w:rsidRDefault="00A0687D" w:rsidP="00DF1888">
            <w:pPr>
              <w:pStyle w:val="Keylearningpoint"/>
            </w:pPr>
          </w:p>
        </w:tc>
      </w:tr>
    </w:tbl>
    <w:p w:rsidR="00742DDE" w:rsidRDefault="00742DDE" w:rsidP="00742DDE">
      <w:bookmarkStart w:id="7" w:name="_Toc434572487"/>
    </w:p>
    <w:p w:rsidR="002867EA" w:rsidRPr="00810563" w:rsidRDefault="002867EA" w:rsidP="001C621F">
      <w:pPr>
        <w:pStyle w:val="Heading2"/>
      </w:pPr>
      <w:r w:rsidRPr="00810563">
        <w:t xml:space="preserve">Slide </w:t>
      </w:r>
      <w:bookmarkEnd w:id="7"/>
      <w:r w:rsidR="00677CA5">
        <w:t>2</w:t>
      </w:r>
      <w:r w:rsidR="00937494">
        <w:t xml:space="preserve"> - Contents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867EA" w:rsidTr="00386049">
        <w:trPr>
          <w:trHeight w:val="647"/>
        </w:trPr>
        <w:tc>
          <w:tcPr>
            <w:tcW w:w="5812" w:type="dxa"/>
            <w:vAlign w:val="bottom"/>
          </w:tcPr>
          <w:p w:rsidR="002867EA" w:rsidRPr="000E6DE0" w:rsidRDefault="000D6C98" w:rsidP="00522138">
            <w:pPr>
              <w:pStyle w:val="Slideheader"/>
            </w:pPr>
            <w:r w:rsidRPr="000E6DE0">
              <w:t>Contents</w:t>
            </w:r>
          </w:p>
        </w:tc>
      </w:tr>
      <w:tr w:rsidR="002867EA" w:rsidTr="00386049">
        <w:trPr>
          <w:trHeight w:val="3233"/>
        </w:trPr>
        <w:tc>
          <w:tcPr>
            <w:tcW w:w="5812" w:type="dxa"/>
          </w:tcPr>
          <w:p w:rsidR="00315CD6" w:rsidRPr="005B57EB" w:rsidRDefault="007826E2" w:rsidP="005B57EB">
            <w:pPr>
              <w:pStyle w:val="Slidebullet"/>
            </w:pPr>
            <w:r w:rsidRPr="005B57EB">
              <w:t>Introduction</w:t>
            </w:r>
          </w:p>
          <w:p w:rsidR="00315CD6" w:rsidRPr="005B57EB" w:rsidRDefault="007826E2" w:rsidP="005B57EB">
            <w:pPr>
              <w:pStyle w:val="Slidebullet"/>
            </w:pPr>
            <w:r w:rsidRPr="005B57EB">
              <w:t>Adults’ pathway</w:t>
            </w:r>
          </w:p>
          <w:p w:rsidR="00315CD6" w:rsidRPr="005B57EB" w:rsidRDefault="007826E2" w:rsidP="005B57EB">
            <w:pPr>
              <w:pStyle w:val="Slidebullet"/>
            </w:pPr>
            <w:r w:rsidRPr="005B57EB">
              <w:t>Children’s pathway</w:t>
            </w:r>
          </w:p>
          <w:p w:rsidR="00315CD6" w:rsidRPr="005B57EB" w:rsidRDefault="00A507F6" w:rsidP="005B57EB">
            <w:pPr>
              <w:pStyle w:val="Slidebullet"/>
            </w:pPr>
            <w:r>
              <w:t>Safeguarding B</w:t>
            </w:r>
            <w:r w:rsidR="007826E2" w:rsidRPr="005B57EB">
              <w:t>oards</w:t>
            </w:r>
          </w:p>
          <w:p w:rsidR="00315CD6" w:rsidRPr="005B57EB" w:rsidRDefault="00201BF0" w:rsidP="005B57EB">
            <w:pPr>
              <w:pStyle w:val="Slidebullet"/>
            </w:pPr>
            <w:r w:rsidRPr="005B57EB">
              <w:t>The N</w:t>
            </w:r>
            <w:r w:rsidR="007826E2" w:rsidRPr="005B57EB">
              <w:t xml:space="preserve">ational </w:t>
            </w:r>
            <w:r w:rsidRPr="005B57EB">
              <w:t>I</w:t>
            </w:r>
            <w:r w:rsidR="00DC4AA8" w:rsidRPr="005B57EB">
              <w:t xml:space="preserve">ndependent </w:t>
            </w:r>
            <w:r w:rsidRPr="005B57EB">
              <w:t>Safeguarding B</w:t>
            </w:r>
            <w:r w:rsidR="007826E2" w:rsidRPr="005B57EB">
              <w:t>oard</w:t>
            </w:r>
          </w:p>
          <w:p w:rsidR="00315CD6" w:rsidRPr="005B57EB" w:rsidRDefault="007826E2" w:rsidP="005B57EB">
            <w:pPr>
              <w:pStyle w:val="Slidebullet"/>
            </w:pPr>
            <w:r w:rsidRPr="005B57EB">
              <w:t>Summary</w:t>
            </w:r>
          </w:p>
          <w:p w:rsidR="002867EA" w:rsidRDefault="002867EA" w:rsidP="00DF1888">
            <w:pPr>
              <w:pStyle w:val="Slidebullet"/>
              <w:numPr>
                <w:ilvl w:val="0"/>
                <w:numId w:val="0"/>
              </w:numPr>
              <w:ind w:left="227"/>
            </w:pPr>
          </w:p>
        </w:tc>
      </w:tr>
    </w:tbl>
    <w:p w:rsidR="00D01CD9" w:rsidRDefault="00D01CD9" w:rsidP="00522138"/>
    <w:p w:rsidR="00C3334C" w:rsidRPr="000E6DE0" w:rsidRDefault="00C3334C" w:rsidP="00522138">
      <w:pPr>
        <w:pStyle w:val="Heading3"/>
      </w:pPr>
      <w:r w:rsidRPr="000E6DE0">
        <w:t>Facilitator Notes</w:t>
      </w:r>
    </w:p>
    <w:p w:rsidR="00C74FA0" w:rsidRPr="00565856" w:rsidRDefault="00D01CD9" w:rsidP="00325564">
      <w:pPr>
        <w:pStyle w:val="FacilitatorNotesNumberList"/>
        <w:numPr>
          <w:ilvl w:val="0"/>
          <w:numId w:val="7"/>
        </w:numPr>
        <w:ind w:left="425" w:hanging="425"/>
        <w:rPr>
          <w:szCs w:val="24"/>
        </w:rPr>
      </w:pPr>
      <w:r w:rsidRPr="00D01CD9">
        <w:t xml:space="preserve">This presentation </w:t>
      </w:r>
      <w:r>
        <w:t xml:space="preserve">covers the </w:t>
      </w:r>
      <w:r w:rsidRPr="00D01CD9">
        <w:t xml:space="preserve">areas of the Act and </w:t>
      </w:r>
      <w:r w:rsidR="00201BF0">
        <w:t xml:space="preserve">of </w:t>
      </w:r>
      <w:r w:rsidRPr="00D01CD9">
        <w:t>guidance</w:t>
      </w:r>
      <w:r w:rsidR="00B206B6">
        <w:t xml:space="preserve"> </w:t>
      </w:r>
      <w:r w:rsidRPr="00D01CD9">
        <w:t>/</w:t>
      </w:r>
      <w:r w:rsidR="00B206B6">
        <w:t xml:space="preserve"> </w:t>
      </w:r>
      <w:r w:rsidRPr="00D01CD9">
        <w:t xml:space="preserve">regulations that relate to safeguarding. </w:t>
      </w:r>
    </w:p>
    <w:p w:rsidR="00C74FA0" w:rsidRDefault="00D01CD9" w:rsidP="00325564">
      <w:pPr>
        <w:pStyle w:val="FacilitatorNotesNumberList"/>
        <w:numPr>
          <w:ilvl w:val="0"/>
          <w:numId w:val="7"/>
        </w:numPr>
        <w:ind w:left="425" w:hanging="425"/>
      </w:pPr>
      <w:r w:rsidRPr="00C74FA0">
        <w:lastRenderedPageBreak/>
        <w:t xml:space="preserve">The safeguarding part of the Act is underpinned by the principles of the Act. </w:t>
      </w:r>
      <w:r w:rsidR="00C74FA0">
        <w:t xml:space="preserve">In the introduction section we will cover the </w:t>
      </w:r>
      <w:r w:rsidR="007E68BD" w:rsidRPr="00C74FA0">
        <w:t>links between safeguarding and other parts of the Act</w:t>
      </w:r>
      <w:r w:rsidRPr="00C74FA0">
        <w:t xml:space="preserve">. </w:t>
      </w:r>
    </w:p>
    <w:p w:rsidR="00C74FA0" w:rsidRDefault="00D01CD9" w:rsidP="00325564">
      <w:pPr>
        <w:pStyle w:val="FacilitatorNotesNumberList"/>
        <w:numPr>
          <w:ilvl w:val="0"/>
          <w:numId w:val="7"/>
        </w:numPr>
        <w:ind w:left="425" w:hanging="425"/>
      </w:pPr>
      <w:r w:rsidRPr="00C74FA0">
        <w:t>There is a whole section on safeguarding in Part 7</w:t>
      </w:r>
      <w:r w:rsidR="00D27520">
        <w:t xml:space="preserve"> of the Act</w:t>
      </w:r>
      <w:r w:rsidRPr="00C74FA0">
        <w:t xml:space="preserve">. </w:t>
      </w:r>
      <w:r w:rsidR="00C74FA0" w:rsidRPr="00C74FA0">
        <w:t xml:space="preserve">This includes the children’s and adults’ safeguarding pathways as well as the introduction of safeguarding boards and a </w:t>
      </w:r>
      <w:r w:rsidR="00201BF0">
        <w:t>National Independent Safeguarding Board</w:t>
      </w:r>
      <w:r w:rsidR="00C74FA0" w:rsidRPr="00C74FA0">
        <w:t>.</w:t>
      </w:r>
    </w:p>
    <w:p w:rsidR="00937494" w:rsidRDefault="00937494" w:rsidP="00325564">
      <w:pPr>
        <w:pStyle w:val="FacilitatorNotesNumberList"/>
        <w:numPr>
          <w:ilvl w:val="0"/>
          <w:numId w:val="7"/>
        </w:numPr>
        <w:ind w:left="425" w:hanging="425"/>
      </w:pPr>
      <w:r>
        <w:t>Safeguarding under the Act covers children and adults. Everyone needs to be aware of the children’s and adults pathway so that they can take a whole family approach to safeguarding.</w:t>
      </w:r>
    </w:p>
    <w:p w:rsidR="00C74FA0" w:rsidRPr="00C74FA0" w:rsidRDefault="00201BF0" w:rsidP="00325564">
      <w:pPr>
        <w:pStyle w:val="FacilitatorNotesNumberList"/>
        <w:numPr>
          <w:ilvl w:val="0"/>
          <w:numId w:val="7"/>
        </w:numPr>
        <w:ind w:left="425" w:hanging="425"/>
      </w:pPr>
      <w:r>
        <w:t>The training module ends</w:t>
      </w:r>
      <w:r w:rsidR="00C74FA0">
        <w:t xml:space="preserve"> with a summary and action planning.</w:t>
      </w:r>
    </w:p>
    <w:p w:rsidR="003F0ADB" w:rsidRDefault="003F0ADB" w:rsidP="003F0ADB"/>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3F0ADB" w:rsidTr="003F0ADB">
        <w:trPr>
          <w:trHeight w:val="1498"/>
        </w:trPr>
        <w:tc>
          <w:tcPr>
            <w:tcW w:w="9286" w:type="dxa"/>
          </w:tcPr>
          <w:p w:rsidR="003F0ADB" w:rsidRPr="00B80CAC" w:rsidRDefault="003F0ADB" w:rsidP="00DF1888">
            <w:pPr>
              <w:pStyle w:val="KeyLPHeading"/>
              <w:rPr>
                <w:color w:val="auto"/>
              </w:rPr>
            </w:pPr>
            <w:r w:rsidRPr="00B80CAC">
              <w:rPr>
                <w:color w:val="auto"/>
              </w:rPr>
              <w:t>Facilitators’ hints and tips</w:t>
            </w:r>
          </w:p>
          <w:p w:rsidR="00201BF0" w:rsidRDefault="003F0ADB" w:rsidP="00565856">
            <w:pPr>
              <w:spacing w:after="120"/>
            </w:pPr>
            <w:r>
              <w:t>This is an opportunity for the facilitator to outline for participants the timings and key activities of the learning programme.</w:t>
            </w:r>
            <w:r w:rsidR="00565856">
              <w:t xml:space="preserve"> </w:t>
            </w:r>
            <w:r w:rsidR="00201BF0">
              <w:t>The training module notes and slides are split up into the different sections above so that you can pick the elements that you want to use.</w:t>
            </w:r>
            <w:r w:rsidR="00A1507A" w:rsidRPr="006E2A85">
              <w:t xml:space="preserve"> </w:t>
            </w:r>
          </w:p>
        </w:tc>
      </w:tr>
    </w:tbl>
    <w:p w:rsidR="00201BF0" w:rsidRDefault="00201BF0" w:rsidP="00522138">
      <w:pPr>
        <w:rPr>
          <w:szCs w:val="24"/>
        </w:rPr>
      </w:pPr>
    </w:p>
    <w:p w:rsidR="000D6C98" w:rsidRPr="00810563" w:rsidRDefault="000D6C98" w:rsidP="001C621F">
      <w:pPr>
        <w:pStyle w:val="Heading2"/>
      </w:pPr>
      <w:bookmarkStart w:id="8" w:name="_Toc434572488"/>
      <w:r w:rsidRPr="00810563">
        <w:t xml:space="preserve">Slide </w:t>
      </w:r>
      <w:bookmarkEnd w:id="8"/>
      <w:r w:rsidR="00677CA5">
        <w:t>3</w:t>
      </w:r>
      <w:r w:rsidR="00F0775B">
        <w:t xml:space="preserve"> - Introduction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9143F1" w:rsidTr="00386049">
        <w:trPr>
          <w:trHeight w:val="647"/>
        </w:trPr>
        <w:tc>
          <w:tcPr>
            <w:tcW w:w="5812" w:type="dxa"/>
            <w:vAlign w:val="bottom"/>
          </w:tcPr>
          <w:p w:rsidR="009143F1" w:rsidRDefault="00B55E42" w:rsidP="00522138">
            <w:pPr>
              <w:pStyle w:val="Slideheader"/>
            </w:pPr>
            <w:r>
              <w:t>Introduction</w:t>
            </w:r>
          </w:p>
        </w:tc>
      </w:tr>
      <w:tr w:rsidR="009143F1" w:rsidTr="00386049">
        <w:trPr>
          <w:trHeight w:val="3233"/>
        </w:trPr>
        <w:tc>
          <w:tcPr>
            <w:tcW w:w="5812" w:type="dxa"/>
          </w:tcPr>
          <w:p w:rsidR="00315CD6" w:rsidRPr="00037DB9" w:rsidRDefault="00677CA5" w:rsidP="00D27520">
            <w:pPr>
              <w:pStyle w:val="Slidebullet"/>
              <w:ind w:right="1701"/>
            </w:pPr>
            <w:r w:rsidRPr="00037DB9">
              <w:rPr>
                <w:i/>
                <w:iCs/>
                <w:noProof/>
                <w:lang w:eastAsia="en-GB"/>
              </w:rPr>
              <mc:AlternateContent>
                <mc:Choice Requires="wps">
                  <w:drawing>
                    <wp:anchor distT="0" distB="0" distL="114300" distR="114300" simplePos="0" relativeHeight="251662336" behindDoc="1" locked="0" layoutInCell="1" allowOverlap="1" wp14:anchorId="3FD2CA25" wp14:editId="14A1CEC7">
                      <wp:simplePos x="0" y="0"/>
                      <wp:positionH relativeFrom="column">
                        <wp:posOffset>2379980</wp:posOffset>
                      </wp:positionH>
                      <wp:positionV relativeFrom="paragraph">
                        <wp:posOffset>74930</wp:posOffset>
                      </wp:positionV>
                      <wp:extent cx="1190625" cy="828675"/>
                      <wp:effectExtent l="0" t="0" r="28575" b="28575"/>
                      <wp:wrapTight wrapText="bothSides">
                        <wp:wrapPolygon edited="0">
                          <wp:start x="691" y="0"/>
                          <wp:lineTo x="0" y="1490"/>
                          <wp:lineTo x="0" y="20359"/>
                          <wp:lineTo x="691" y="21848"/>
                          <wp:lineTo x="21082" y="21848"/>
                          <wp:lineTo x="21773" y="20855"/>
                          <wp:lineTo x="21773" y="1490"/>
                          <wp:lineTo x="21082" y="0"/>
                          <wp:lineTo x="691" y="0"/>
                        </wp:wrapPolygon>
                      </wp:wrapTight>
                      <wp:docPr id="5"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90625" cy="828675"/>
                              </a:xfrm>
                              <a:prstGeom prst="roundRect">
                                <a:avLst/>
                              </a:prstGeom>
                              <a:solidFill>
                                <a:srgbClr val="5CC9E3"/>
                              </a:solidFill>
                              <a:ln>
                                <a:solidFill>
                                  <a:srgbClr val="5CC9E3"/>
                                </a:solidFill>
                              </a:ln>
                            </wps:spPr>
                            <wps:style>
                              <a:lnRef idx="2">
                                <a:schemeClr val="accent5"/>
                              </a:lnRef>
                              <a:fillRef idx="1">
                                <a:schemeClr val="lt1"/>
                              </a:fillRef>
                              <a:effectRef idx="0">
                                <a:schemeClr val="accent5"/>
                              </a:effectRef>
                              <a:fontRef idx="minor">
                                <a:schemeClr val="dk1"/>
                              </a:fontRef>
                            </wps:style>
                            <wps:txbx>
                              <w:txbxContent>
                                <w:p w:rsidR="00CB5B91" w:rsidRPr="00037DB9" w:rsidRDefault="00CB5B91" w:rsidP="00B70D86">
                                  <w:pPr>
                                    <w:pStyle w:val="ListParagraph"/>
                                    <w:numPr>
                                      <w:ilvl w:val="0"/>
                                      <w:numId w:val="8"/>
                                    </w:numPr>
                                    <w:ind w:left="170" w:hanging="170"/>
                                    <w:rPr>
                                      <w:rFonts w:eastAsia="Times New Roman"/>
                                      <w:color w:val="5CC9E3"/>
                                      <w:sz w:val="20"/>
                                      <w:szCs w:val="20"/>
                                    </w:rPr>
                                  </w:pPr>
                                  <w:r w:rsidRPr="00037DB9">
                                    <w:rPr>
                                      <w:color w:val="000000" w:themeColor="dark1"/>
                                      <w:kern w:val="24"/>
                                      <w:sz w:val="20"/>
                                      <w:szCs w:val="20"/>
                                    </w:rPr>
                                    <w:t>People</w:t>
                                  </w:r>
                                </w:p>
                                <w:p w:rsidR="00CB5B91" w:rsidRPr="00037DB9" w:rsidRDefault="00CB5B91" w:rsidP="00B70D86">
                                  <w:pPr>
                                    <w:pStyle w:val="ListParagraph"/>
                                    <w:numPr>
                                      <w:ilvl w:val="0"/>
                                      <w:numId w:val="8"/>
                                    </w:numPr>
                                    <w:ind w:left="170" w:hanging="170"/>
                                    <w:rPr>
                                      <w:rFonts w:eastAsia="Times New Roman"/>
                                      <w:color w:val="5CC9E3"/>
                                      <w:sz w:val="20"/>
                                      <w:szCs w:val="20"/>
                                    </w:rPr>
                                  </w:pPr>
                                  <w:r w:rsidRPr="00037DB9">
                                    <w:rPr>
                                      <w:color w:val="000000" w:themeColor="dark1"/>
                                      <w:kern w:val="24"/>
                                      <w:sz w:val="20"/>
                                      <w:szCs w:val="20"/>
                                    </w:rPr>
                                    <w:t>Well-being</w:t>
                                  </w:r>
                                </w:p>
                                <w:p w:rsidR="00CB5B91" w:rsidRPr="00037DB9" w:rsidRDefault="00CB5B91" w:rsidP="00B70D86">
                                  <w:pPr>
                                    <w:pStyle w:val="ListParagraph"/>
                                    <w:numPr>
                                      <w:ilvl w:val="0"/>
                                      <w:numId w:val="8"/>
                                    </w:numPr>
                                    <w:ind w:left="170" w:hanging="170"/>
                                    <w:rPr>
                                      <w:rFonts w:eastAsia="Times New Roman"/>
                                      <w:color w:val="5CC9E3"/>
                                      <w:sz w:val="20"/>
                                      <w:szCs w:val="20"/>
                                    </w:rPr>
                                  </w:pPr>
                                  <w:r w:rsidRPr="00037DB9">
                                    <w:rPr>
                                      <w:color w:val="000000" w:themeColor="dark1"/>
                                      <w:kern w:val="24"/>
                                      <w:sz w:val="20"/>
                                      <w:szCs w:val="20"/>
                                    </w:rPr>
                                    <w:t xml:space="preserve">Prevention </w:t>
                                  </w:r>
                                </w:p>
                                <w:p w:rsidR="00CB5B91" w:rsidRPr="00037DB9" w:rsidRDefault="00CB5B91" w:rsidP="00B70D86">
                                  <w:pPr>
                                    <w:pStyle w:val="ListParagraph"/>
                                    <w:numPr>
                                      <w:ilvl w:val="0"/>
                                      <w:numId w:val="8"/>
                                    </w:numPr>
                                    <w:ind w:left="170" w:hanging="170"/>
                                    <w:rPr>
                                      <w:rFonts w:eastAsia="Times New Roman"/>
                                      <w:color w:val="5CC9E3"/>
                                      <w:sz w:val="20"/>
                                      <w:szCs w:val="20"/>
                                    </w:rPr>
                                  </w:pPr>
                                  <w:r w:rsidRPr="00037DB9">
                                    <w:rPr>
                                      <w:color w:val="000000" w:themeColor="dark1"/>
                                      <w:kern w:val="24"/>
                                      <w:sz w:val="20"/>
                                      <w:szCs w:val="20"/>
                                    </w:rPr>
                                    <w:t>Collaboration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oundrect id="Content Placeholder 4" o:spid="_x0000_s1026" style="position:absolute;left:0;text-align:left;margin-left:187.4pt;margin-top:5.9pt;width:93.75pt;height:6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" fillcolor="#5cc9e3" strokecolor="#5cc9e3" strokeweight="2pt">
                      <v:path arrowok="t"/>
                      <o:lock v:ext="edit" grouping="t"/>
                      <v:textbox>
                        <w:txbxContent>
                          <w:p w:rsidR="00CB5B91" w:rsidRPr="00037DB9" w:rsidRDefault="00CB5B91" w:rsidP="00B70D86">
                            <w:pPr>
                              <w:pStyle w:val="ListParagraph"/>
                              <w:numPr>
                                <w:ilvl w:val="0"/>
                                <w:numId w:val="8"/>
                              </w:numPr>
                              <w:ind w:left="170" w:hanging="170"/>
                              <w:rPr>
                                <w:rFonts w:eastAsia="Times New Roman"/>
                                <w:color w:val="5CC9E3"/>
                                <w:sz w:val="20"/>
                                <w:szCs w:val="20"/>
                              </w:rPr>
                            </w:pPr>
                            <w:r w:rsidRPr="00037DB9">
                              <w:rPr>
                                <w:color w:val="000000" w:themeColor="dark1"/>
                                <w:kern w:val="24"/>
                                <w:sz w:val="20"/>
                                <w:szCs w:val="20"/>
                              </w:rPr>
                              <w:t>People</w:t>
                            </w:r>
                          </w:p>
                          <w:p w:rsidR="00CB5B91" w:rsidRPr="00037DB9" w:rsidRDefault="00CB5B91" w:rsidP="00B70D86">
                            <w:pPr>
                              <w:pStyle w:val="ListParagraph"/>
                              <w:numPr>
                                <w:ilvl w:val="0"/>
                                <w:numId w:val="8"/>
                              </w:numPr>
                              <w:ind w:left="170" w:hanging="170"/>
                              <w:rPr>
                                <w:rFonts w:eastAsia="Times New Roman"/>
                                <w:color w:val="5CC9E3"/>
                                <w:sz w:val="20"/>
                                <w:szCs w:val="20"/>
                              </w:rPr>
                            </w:pPr>
                            <w:r w:rsidRPr="00037DB9">
                              <w:rPr>
                                <w:color w:val="000000" w:themeColor="dark1"/>
                                <w:kern w:val="24"/>
                                <w:sz w:val="20"/>
                                <w:szCs w:val="20"/>
                              </w:rPr>
                              <w:t>Well-being</w:t>
                            </w:r>
                          </w:p>
                          <w:p w:rsidR="00CB5B91" w:rsidRPr="00037DB9" w:rsidRDefault="00CB5B91" w:rsidP="00B70D86">
                            <w:pPr>
                              <w:pStyle w:val="ListParagraph"/>
                              <w:numPr>
                                <w:ilvl w:val="0"/>
                                <w:numId w:val="8"/>
                              </w:numPr>
                              <w:ind w:left="170" w:hanging="170"/>
                              <w:rPr>
                                <w:rFonts w:eastAsia="Times New Roman"/>
                                <w:color w:val="5CC9E3"/>
                                <w:sz w:val="20"/>
                                <w:szCs w:val="20"/>
                              </w:rPr>
                            </w:pPr>
                            <w:r w:rsidRPr="00037DB9">
                              <w:rPr>
                                <w:color w:val="000000" w:themeColor="dark1"/>
                                <w:kern w:val="24"/>
                                <w:sz w:val="20"/>
                                <w:szCs w:val="20"/>
                              </w:rPr>
                              <w:t xml:space="preserve">Prevention </w:t>
                            </w:r>
                          </w:p>
                          <w:p w:rsidR="00CB5B91" w:rsidRPr="00037DB9" w:rsidRDefault="00CB5B91" w:rsidP="00B70D86">
                            <w:pPr>
                              <w:pStyle w:val="ListParagraph"/>
                              <w:numPr>
                                <w:ilvl w:val="0"/>
                                <w:numId w:val="8"/>
                              </w:numPr>
                              <w:ind w:left="170" w:hanging="170"/>
                              <w:rPr>
                                <w:rFonts w:eastAsia="Times New Roman"/>
                                <w:color w:val="5CC9E3"/>
                                <w:sz w:val="20"/>
                                <w:szCs w:val="20"/>
                              </w:rPr>
                            </w:pPr>
                            <w:r w:rsidRPr="00037DB9">
                              <w:rPr>
                                <w:color w:val="000000" w:themeColor="dark1"/>
                                <w:kern w:val="24"/>
                                <w:sz w:val="20"/>
                                <w:szCs w:val="20"/>
                              </w:rPr>
                              <w:t>Collaboration</w:t>
                            </w:r>
                          </w:p>
                        </w:txbxContent>
                      </v:textbox>
                      <w10:wrap type="tight"/>
                    </v:roundrect>
                  </w:pict>
                </mc:Fallback>
              </mc:AlternateContent>
            </w:r>
            <w:r w:rsidR="007826E2" w:rsidRPr="00037DB9">
              <w:t xml:space="preserve">The Social Services and Well-being (Wales) Act </w:t>
            </w:r>
            <w:r w:rsidR="00937494">
              <w:t>came into effect</w:t>
            </w:r>
            <w:r w:rsidR="007826E2" w:rsidRPr="00037DB9">
              <w:t xml:space="preserve"> </w:t>
            </w:r>
            <w:r w:rsidR="00937494">
              <w:t>on</w:t>
            </w:r>
            <w:r w:rsidR="00937494" w:rsidRPr="00037DB9">
              <w:t xml:space="preserve"> </w:t>
            </w:r>
            <w:r w:rsidR="00CE5938">
              <w:t xml:space="preserve">6 </w:t>
            </w:r>
            <w:r w:rsidR="007826E2" w:rsidRPr="00037DB9">
              <w:t>April 2016</w:t>
            </w:r>
            <w:r w:rsidR="00937494">
              <w:t xml:space="preserve"> and builds on </w:t>
            </w:r>
            <w:r w:rsidR="00937494" w:rsidRPr="00037DB9">
              <w:t xml:space="preserve">the policy set out in </w:t>
            </w:r>
            <w:r w:rsidR="00937494" w:rsidRPr="00037DB9">
              <w:rPr>
                <w:i/>
                <w:iCs/>
              </w:rPr>
              <w:t>Sustainable Social Services for Wales: A Framework for Action</w:t>
            </w:r>
          </w:p>
          <w:p w:rsidR="00315CD6" w:rsidRPr="00037DB9" w:rsidRDefault="00677CA5" w:rsidP="00D27520">
            <w:pPr>
              <w:pStyle w:val="Slidebullet"/>
              <w:ind w:right="1701"/>
            </w:pPr>
            <w:r w:rsidRPr="006E2A85">
              <w:rPr>
                <w:noProof/>
                <w:lang w:eastAsia="en-GB"/>
              </w:rPr>
              <w:drawing>
                <wp:anchor distT="0" distB="0" distL="114300" distR="114300" simplePos="0" relativeHeight="251655679" behindDoc="1" locked="0" layoutInCell="1" allowOverlap="1" wp14:anchorId="1E8659E6" wp14:editId="23338979">
                  <wp:simplePos x="0" y="0"/>
                  <wp:positionH relativeFrom="column">
                    <wp:posOffset>2477135</wp:posOffset>
                  </wp:positionH>
                  <wp:positionV relativeFrom="paragraph">
                    <wp:posOffset>115570</wp:posOffset>
                  </wp:positionV>
                  <wp:extent cx="882015" cy="1249680"/>
                  <wp:effectExtent l="209550" t="133350" r="165735" b="140970"/>
                  <wp:wrapNone/>
                  <wp:docPr id="1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374038">
                            <a:off x="0" y="0"/>
                            <a:ext cx="882015" cy="12496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826E2" w:rsidRPr="00037DB9">
              <w:t xml:space="preserve">It </w:t>
            </w:r>
            <w:r w:rsidR="00937494">
              <w:t xml:space="preserve">repeals and </w:t>
            </w:r>
            <w:r w:rsidR="007826E2" w:rsidRPr="00037DB9">
              <w:t xml:space="preserve">replaces many previous laws </w:t>
            </w:r>
          </w:p>
          <w:p w:rsidR="009143F1" w:rsidRPr="002867EA" w:rsidRDefault="007826E2" w:rsidP="00D27520">
            <w:pPr>
              <w:pStyle w:val="Slidebullet"/>
              <w:ind w:right="1701"/>
            </w:pPr>
            <w:r w:rsidRPr="00037DB9">
              <w:t>It covers adults, children and carers</w:t>
            </w:r>
          </w:p>
          <w:p w:rsidR="009143F1" w:rsidRDefault="009143F1" w:rsidP="00522138"/>
        </w:tc>
      </w:tr>
    </w:tbl>
    <w:p w:rsidR="009143F1" w:rsidRDefault="009143F1" w:rsidP="00522138"/>
    <w:p w:rsidR="00C3334C" w:rsidRPr="000E6DE0" w:rsidRDefault="00C3334C" w:rsidP="00522138">
      <w:pPr>
        <w:pStyle w:val="Heading3"/>
      </w:pPr>
      <w:r w:rsidRPr="000E6DE0">
        <w:t>Facilitator Notes</w:t>
      </w:r>
    </w:p>
    <w:p w:rsidR="00677CA5" w:rsidRPr="00C4359C" w:rsidRDefault="00F0775B" w:rsidP="002A0E4D">
      <w:pPr>
        <w:numPr>
          <w:ilvl w:val="0"/>
          <w:numId w:val="65"/>
        </w:numPr>
        <w:spacing w:after="120"/>
        <w:ind w:left="425" w:hanging="425"/>
        <w:rPr>
          <w:szCs w:val="36"/>
        </w:rPr>
      </w:pPr>
      <w:r>
        <w:rPr>
          <w:szCs w:val="36"/>
        </w:rPr>
        <w:t>T</w:t>
      </w:r>
      <w:r w:rsidR="00677CA5" w:rsidRPr="00C4359C">
        <w:rPr>
          <w:szCs w:val="36"/>
        </w:rPr>
        <w:t xml:space="preserve">he Act </w:t>
      </w:r>
      <w:r>
        <w:rPr>
          <w:szCs w:val="36"/>
        </w:rPr>
        <w:t xml:space="preserve">came into effect on </w:t>
      </w:r>
      <w:r w:rsidR="00677CA5">
        <w:rPr>
          <w:szCs w:val="36"/>
        </w:rPr>
        <w:t xml:space="preserve">6 </w:t>
      </w:r>
      <w:r w:rsidR="00677CA5" w:rsidRPr="00C4359C">
        <w:rPr>
          <w:szCs w:val="36"/>
        </w:rPr>
        <w:t xml:space="preserve">April 2016 </w:t>
      </w:r>
      <w:r>
        <w:rPr>
          <w:szCs w:val="36"/>
        </w:rPr>
        <w:t>and</w:t>
      </w:r>
      <w:r w:rsidR="00937494" w:rsidRPr="00C4359C">
        <w:rPr>
          <w:szCs w:val="36"/>
        </w:rPr>
        <w:t xml:space="preserve"> builds on the White Paper ‘Sustainable Social Services for Wales: A Framework for Action’ to modernise the law for care and support in Wales.</w:t>
      </w:r>
    </w:p>
    <w:p w:rsidR="00677CA5" w:rsidRPr="00C4359C" w:rsidRDefault="00F0775B" w:rsidP="002A0E4D">
      <w:pPr>
        <w:numPr>
          <w:ilvl w:val="0"/>
          <w:numId w:val="65"/>
        </w:numPr>
        <w:spacing w:after="120"/>
        <w:ind w:left="425" w:hanging="425"/>
        <w:rPr>
          <w:szCs w:val="36"/>
        </w:rPr>
      </w:pPr>
      <w:r>
        <w:rPr>
          <w:szCs w:val="36"/>
        </w:rPr>
        <w:t>It</w:t>
      </w:r>
      <w:r w:rsidR="00677CA5" w:rsidRPr="00C4359C">
        <w:rPr>
          <w:szCs w:val="36"/>
        </w:rPr>
        <w:t xml:space="preserve"> repeals many previous laws and guidance relating to care and support and replaces them with this Act. </w:t>
      </w:r>
      <w:hyperlink r:id="rId15" w:history="1">
        <w:r w:rsidR="00937494" w:rsidRPr="001E63DD">
          <w:rPr>
            <w:rStyle w:val="Hyperlink"/>
          </w:rPr>
          <w:t>Guidance</w:t>
        </w:r>
      </w:hyperlink>
      <w:r w:rsidR="00937494" w:rsidRPr="00DC16C6">
        <w:t xml:space="preserve"> on repeals and transitions in relation to the Act can be found </w:t>
      </w:r>
      <w:r w:rsidR="00937494">
        <w:t>on the learning hub and you can download a</w:t>
      </w:r>
      <w:r w:rsidR="00937494" w:rsidRPr="00DC16C6">
        <w:t xml:space="preserve"> table that sets out the repeals and amendments to pre-existing legislation as a result of the Act</w:t>
      </w:r>
      <w:r w:rsidR="00937494">
        <w:t>.</w:t>
      </w:r>
    </w:p>
    <w:p w:rsidR="00677CA5" w:rsidRPr="00C4359C" w:rsidRDefault="00677CA5" w:rsidP="002A0E4D">
      <w:pPr>
        <w:numPr>
          <w:ilvl w:val="0"/>
          <w:numId w:val="65"/>
        </w:numPr>
        <w:spacing w:after="120"/>
        <w:ind w:left="425" w:hanging="425"/>
        <w:rPr>
          <w:szCs w:val="36"/>
        </w:rPr>
      </w:pPr>
      <w:r w:rsidRPr="00C4359C">
        <w:rPr>
          <w:szCs w:val="36"/>
        </w:rPr>
        <w:t xml:space="preserve">It </w:t>
      </w:r>
      <w:r w:rsidR="00F0775B">
        <w:rPr>
          <w:szCs w:val="36"/>
        </w:rPr>
        <w:t>brought</w:t>
      </w:r>
      <w:r w:rsidR="00F0775B" w:rsidRPr="00C4359C">
        <w:rPr>
          <w:szCs w:val="36"/>
        </w:rPr>
        <w:t xml:space="preserve"> </w:t>
      </w:r>
      <w:r w:rsidRPr="00C4359C">
        <w:rPr>
          <w:szCs w:val="36"/>
        </w:rPr>
        <w:t xml:space="preserve">in new duties for local authorities, local health boards and other public bodies, and covers adults, children and carers. </w:t>
      </w:r>
      <w:r w:rsidRPr="002E12AC">
        <w:rPr>
          <w:rFonts w:eastAsia="Frutiger-Light" w:cs="Frutiger-Light"/>
          <w:b/>
        </w:rPr>
        <w:t>Note that in these learning materials the term individual is used to mean an adult, child or carer.</w:t>
      </w:r>
    </w:p>
    <w:p w:rsidR="00677CA5" w:rsidRPr="00C4359C" w:rsidRDefault="00677CA5" w:rsidP="002A0E4D">
      <w:pPr>
        <w:numPr>
          <w:ilvl w:val="0"/>
          <w:numId w:val="65"/>
        </w:numPr>
        <w:spacing w:after="120"/>
        <w:ind w:left="425" w:hanging="425"/>
        <w:rPr>
          <w:szCs w:val="36"/>
        </w:rPr>
      </w:pPr>
      <w:r w:rsidRPr="00C4359C">
        <w:rPr>
          <w:szCs w:val="36"/>
        </w:rPr>
        <w:lastRenderedPageBreak/>
        <w:t xml:space="preserve">Some of the changes in the Act </w:t>
      </w:r>
      <w:r w:rsidR="00F0775B">
        <w:rPr>
          <w:szCs w:val="36"/>
        </w:rPr>
        <w:t>were</w:t>
      </w:r>
      <w:r w:rsidR="00F0775B" w:rsidRPr="00C4359C">
        <w:rPr>
          <w:szCs w:val="36"/>
        </w:rPr>
        <w:t xml:space="preserve"> </w:t>
      </w:r>
      <w:r w:rsidRPr="00C4359C">
        <w:rPr>
          <w:szCs w:val="36"/>
        </w:rPr>
        <w:t xml:space="preserve">not completely new as they were previously best practice, but were not a statutory requirement. This means that the impact of the Act </w:t>
      </w:r>
      <w:r w:rsidR="00F0775B">
        <w:rPr>
          <w:szCs w:val="36"/>
        </w:rPr>
        <w:t>was</w:t>
      </w:r>
      <w:r w:rsidRPr="00C4359C">
        <w:rPr>
          <w:szCs w:val="36"/>
        </w:rPr>
        <w:t xml:space="preserve"> slightly different </w:t>
      </w:r>
      <w:r>
        <w:rPr>
          <w:szCs w:val="36"/>
        </w:rPr>
        <w:t>at a</w:t>
      </w:r>
      <w:r w:rsidRPr="00C4359C">
        <w:rPr>
          <w:szCs w:val="36"/>
        </w:rPr>
        <w:t xml:space="preserve"> local </w:t>
      </w:r>
      <w:r>
        <w:rPr>
          <w:szCs w:val="36"/>
        </w:rPr>
        <w:t>level</w:t>
      </w:r>
      <w:r w:rsidRPr="00C4359C">
        <w:rPr>
          <w:szCs w:val="36"/>
        </w:rPr>
        <w:t xml:space="preserve"> depending on how best practice had previously </w:t>
      </w:r>
      <w:r>
        <w:rPr>
          <w:szCs w:val="36"/>
        </w:rPr>
        <w:t xml:space="preserve">been </w:t>
      </w:r>
      <w:r w:rsidRPr="00C4359C">
        <w:rPr>
          <w:szCs w:val="36"/>
        </w:rPr>
        <w:t>implemented.</w:t>
      </w:r>
    </w:p>
    <w:p w:rsidR="00677CA5" w:rsidRPr="00C4359C" w:rsidRDefault="00677CA5" w:rsidP="00677CA5">
      <w:pPr>
        <w:numPr>
          <w:ilvl w:val="0"/>
          <w:numId w:val="6"/>
        </w:numPr>
        <w:spacing w:after="120"/>
        <w:ind w:left="425" w:hanging="425"/>
        <w:rPr>
          <w:szCs w:val="36"/>
        </w:rPr>
      </w:pPr>
      <w:r w:rsidRPr="00C4359C">
        <w:rPr>
          <w:szCs w:val="36"/>
        </w:rPr>
        <w:t xml:space="preserve">Shown in the box are the key principles that underpin the design of the Act. The Act aims to change the way </w:t>
      </w:r>
      <w:r w:rsidRPr="00C4359C">
        <w:rPr>
          <w:b/>
          <w:szCs w:val="36"/>
        </w:rPr>
        <w:t xml:space="preserve">people’s </w:t>
      </w:r>
      <w:r w:rsidRPr="00C4359C">
        <w:rPr>
          <w:szCs w:val="36"/>
        </w:rPr>
        <w:t xml:space="preserve">care and support needs are met – putting an individual at the centre of their care and support and giving them a voice in, and choice and control over, reaching the personal outcome goals that matter </w:t>
      </w:r>
      <w:r w:rsidR="00A507F6">
        <w:rPr>
          <w:szCs w:val="36"/>
        </w:rPr>
        <w:br/>
      </w:r>
      <w:r w:rsidRPr="00C4359C">
        <w:rPr>
          <w:szCs w:val="36"/>
        </w:rPr>
        <w:t>to them.</w:t>
      </w:r>
    </w:p>
    <w:p w:rsidR="00677CA5" w:rsidRPr="00C4359C" w:rsidRDefault="00677CA5" w:rsidP="00677CA5">
      <w:pPr>
        <w:numPr>
          <w:ilvl w:val="0"/>
          <w:numId w:val="6"/>
        </w:numPr>
        <w:spacing w:after="120"/>
        <w:ind w:left="425" w:hanging="425"/>
        <w:rPr>
          <w:szCs w:val="36"/>
        </w:rPr>
      </w:pPr>
      <w:r w:rsidRPr="00C4359C">
        <w:rPr>
          <w:szCs w:val="36"/>
        </w:rPr>
        <w:t xml:space="preserve">Central to the Act is the concept of </w:t>
      </w:r>
      <w:r w:rsidRPr="00C4359C">
        <w:rPr>
          <w:b/>
          <w:szCs w:val="36"/>
        </w:rPr>
        <w:t xml:space="preserve">well-being </w:t>
      </w:r>
      <w:r w:rsidRPr="00C4359C">
        <w:rPr>
          <w:szCs w:val="36"/>
        </w:rPr>
        <w:t>– helping people to maximise their own well-being. We wi</w:t>
      </w:r>
      <w:r>
        <w:rPr>
          <w:szCs w:val="36"/>
        </w:rPr>
        <w:t>ll talk more about well-being in slide 5</w:t>
      </w:r>
      <w:r w:rsidRPr="00C4359C">
        <w:rPr>
          <w:szCs w:val="36"/>
        </w:rPr>
        <w:t>.</w:t>
      </w:r>
    </w:p>
    <w:p w:rsidR="00677CA5" w:rsidRPr="00A507F6" w:rsidRDefault="00677CA5" w:rsidP="00A507F6">
      <w:pPr>
        <w:numPr>
          <w:ilvl w:val="0"/>
          <w:numId w:val="6"/>
        </w:numPr>
        <w:spacing w:after="120"/>
        <w:ind w:left="425" w:hanging="425"/>
        <w:rPr>
          <w:szCs w:val="36"/>
        </w:rPr>
      </w:pPr>
      <w:r w:rsidRPr="00C4359C">
        <w:rPr>
          <w:szCs w:val="36"/>
        </w:rPr>
        <w:t>The Act rebalance</w:t>
      </w:r>
      <w:r w:rsidR="00F0775B">
        <w:rPr>
          <w:szCs w:val="36"/>
        </w:rPr>
        <w:t>s</w:t>
      </w:r>
      <w:r w:rsidRPr="00C4359C">
        <w:rPr>
          <w:szCs w:val="36"/>
        </w:rPr>
        <w:t xml:space="preserve"> the focus of care and support to </w:t>
      </w:r>
      <w:r w:rsidRPr="00C4359C">
        <w:rPr>
          <w:b/>
          <w:szCs w:val="36"/>
        </w:rPr>
        <w:t>prevention and earlier intervention</w:t>
      </w:r>
      <w:r w:rsidRPr="00C4359C">
        <w:rPr>
          <w:szCs w:val="36"/>
        </w:rPr>
        <w:t xml:space="preserve"> </w:t>
      </w:r>
      <w:r w:rsidR="00A507F6">
        <w:rPr>
          <w:szCs w:val="36"/>
        </w:rPr>
        <w:t>–</w:t>
      </w:r>
      <w:r w:rsidRPr="00A507F6">
        <w:rPr>
          <w:szCs w:val="36"/>
        </w:rPr>
        <w:t xml:space="preserve"> increasing preventative services within the community to minimise the escalation of needs to a critical level. </w:t>
      </w:r>
    </w:p>
    <w:p w:rsidR="00677CA5" w:rsidRPr="00C4359C" w:rsidRDefault="00677CA5" w:rsidP="00677CA5">
      <w:pPr>
        <w:numPr>
          <w:ilvl w:val="0"/>
          <w:numId w:val="6"/>
        </w:numPr>
        <w:spacing w:after="120"/>
        <w:ind w:left="425" w:hanging="425"/>
        <w:rPr>
          <w:szCs w:val="36"/>
        </w:rPr>
      </w:pPr>
      <w:r w:rsidRPr="00C4359C">
        <w:rPr>
          <w:szCs w:val="36"/>
        </w:rPr>
        <w:t>Strong partnership working between organisations and co-production with people needing care and support is a key focus of the Act. The Act requires a culture change from the way in which services ha</w:t>
      </w:r>
      <w:r w:rsidR="00F0775B">
        <w:rPr>
          <w:szCs w:val="36"/>
        </w:rPr>
        <w:t>d</w:t>
      </w:r>
      <w:r w:rsidRPr="00C4359C">
        <w:rPr>
          <w:szCs w:val="36"/>
        </w:rPr>
        <w:t xml:space="preserve"> often been provided, to an approach based on </w:t>
      </w:r>
      <w:r w:rsidRPr="00C4359C">
        <w:rPr>
          <w:b/>
          <w:szCs w:val="36"/>
        </w:rPr>
        <w:t>collaboration</w:t>
      </w:r>
      <w:r w:rsidRPr="00C4359C">
        <w:rPr>
          <w:szCs w:val="36"/>
        </w:rPr>
        <w:t>, and an equal relationship between practitioners and people who need care and support.</w:t>
      </w:r>
      <w:r w:rsidRPr="00C4359C">
        <w:rPr>
          <w:szCs w:val="24"/>
        </w:rPr>
        <w:t xml:space="preserve"> </w:t>
      </w:r>
    </w:p>
    <w:p w:rsidR="00677CA5" w:rsidRPr="00C4359C" w:rsidRDefault="00677CA5" w:rsidP="00677CA5">
      <w:pPr>
        <w:numPr>
          <w:ilvl w:val="0"/>
          <w:numId w:val="6"/>
        </w:numPr>
        <w:spacing w:after="120"/>
        <w:ind w:left="425" w:hanging="425"/>
        <w:rPr>
          <w:szCs w:val="36"/>
        </w:rPr>
      </w:pPr>
      <w:r w:rsidRPr="00C4359C">
        <w:rPr>
          <w:szCs w:val="36"/>
        </w:rPr>
        <w:t xml:space="preserve">These principles enable people to be at the centre of their care and support and ensure their well-being </w:t>
      </w:r>
      <w:r w:rsidR="00F0775B">
        <w:rPr>
          <w:szCs w:val="36"/>
        </w:rPr>
        <w:t>is</w:t>
      </w:r>
      <w:r w:rsidRPr="00C4359C">
        <w:rPr>
          <w:szCs w:val="36"/>
        </w:rPr>
        <w:t xml:space="preserve"> central to any decisions made about their lives.</w:t>
      </w:r>
    </w:p>
    <w:p w:rsidR="00546F8C" w:rsidRPr="00C4359C" w:rsidRDefault="00546F8C" w:rsidP="00546F8C"/>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546F8C" w:rsidRPr="00C4359C" w:rsidTr="00546F8C">
        <w:tc>
          <w:tcPr>
            <w:tcW w:w="9286" w:type="dxa"/>
            <w:shd w:val="clear" w:color="auto" w:fill="5CC9E3"/>
          </w:tcPr>
          <w:p w:rsidR="00546F8C" w:rsidRPr="00546F8C" w:rsidRDefault="00546F8C" w:rsidP="004544F4">
            <w:pPr>
              <w:spacing w:before="60" w:line="276" w:lineRule="auto"/>
              <w:rPr>
                <w:b/>
              </w:rPr>
            </w:pPr>
            <w:r w:rsidRPr="00546F8C">
              <w:rPr>
                <w:b/>
              </w:rPr>
              <w:t>Key learning point</w:t>
            </w:r>
          </w:p>
          <w:p w:rsidR="00546F8C" w:rsidRPr="00546F8C" w:rsidRDefault="00546F8C" w:rsidP="004544F4">
            <w:r w:rsidRPr="00546F8C">
              <w:t xml:space="preserve">One of the key aims of the Act is for individuals to be at the centre of decisions and to be supported to have choice and control over their lives. </w:t>
            </w:r>
          </w:p>
          <w:p w:rsidR="00546F8C" w:rsidRPr="00C4359C" w:rsidRDefault="00546F8C" w:rsidP="004544F4">
            <w:pPr>
              <w:rPr>
                <w:color w:val="FFFFFF" w:themeColor="background1"/>
              </w:rPr>
            </w:pPr>
          </w:p>
        </w:tc>
      </w:tr>
    </w:tbl>
    <w:p w:rsidR="008F6324" w:rsidRDefault="008F6324" w:rsidP="008F6324"/>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8F6324" w:rsidTr="00201BF0">
        <w:trPr>
          <w:trHeight w:val="1104"/>
        </w:trPr>
        <w:tc>
          <w:tcPr>
            <w:tcW w:w="9286" w:type="dxa"/>
          </w:tcPr>
          <w:p w:rsidR="008F6324" w:rsidRPr="00B80CAC" w:rsidRDefault="008F6324" w:rsidP="00DF1888">
            <w:pPr>
              <w:pStyle w:val="KeyLPHeading"/>
              <w:rPr>
                <w:color w:val="auto"/>
              </w:rPr>
            </w:pPr>
            <w:r w:rsidRPr="00B80CAC">
              <w:rPr>
                <w:color w:val="auto"/>
              </w:rPr>
              <w:t>Facilitators’ hints and tips</w:t>
            </w:r>
          </w:p>
          <w:p w:rsidR="00F0775B" w:rsidRDefault="00F0775B" w:rsidP="00F0775B">
            <w:pPr>
              <w:spacing w:after="120"/>
            </w:pPr>
            <w:r w:rsidRPr="006A5FAB">
              <w:t xml:space="preserve">This </w:t>
            </w:r>
            <w:r>
              <w:t xml:space="preserve">introductory section gives a brief overview of the Act as it is assumed that participants have already undertaken general awareness training about the Act. It will be worth using slides 3 and 4 to check with learners their general awareness of the Act so that you can expand on this introduction if necessary. There is a short video (3 minutes 12 seconds) from Mark </w:t>
            </w:r>
            <w:proofErr w:type="spellStart"/>
            <w:r>
              <w:t>Drakeford</w:t>
            </w:r>
            <w:proofErr w:type="spellEnd"/>
            <w:r>
              <w:t xml:space="preserve">, Minister for Health and Social Services, available to download or show from the Information and Learning Hub </w:t>
            </w:r>
            <w:hyperlink r:id="rId16" w:history="1">
              <w:r w:rsidRPr="00CB5B91">
                <w:rPr>
                  <w:rStyle w:val="Hyperlink"/>
                </w:rPr>
                <w:t>resources</w:t>
              </w:r>
            </w:hyperlink>
            <w:r>
              <w:t xml:space="preserve"> section in which he speaks about the aims and implications of the Act. There is also a set of resources about the principles of the Act – </w:t>
            </w:r>
            <w:hyperlink r:id="rId17" w:history="1">
              <w:r w:rsidRPr="007D0C99">
                <w:rPr>
                  <w:rStyle w:val="Hyperlink"/>
                </w:rPr>
                <w:t>What does the Act mean for me?</w:t>
              </w:r>
            </w:hyperlink>
            <w:r>
              <w:t xml:space="preserve"> – </w:t>
            </w:r>
            <w:r w:rsidRPr="007D0C99">
              <w:t>that</w:t>
            </w:r>
            <w:r>
              <w:t xml:space="preserve"> are</w:t>
            </w:r>
            <w:r w:rsidRPr="007D0C99">
              <w:t xml:space="preserve"> aimed at frontline workers </w:t>
            </w:r>
            <w:r>
              <w:t xml:space="preserve">and </w:t>
            </w:r>
            <w:r w:rsidRPr="007D0C99">
              <w:t>introduces key information about the Act and the principles that underpin it, as well as how these principles can be applied in practice</w:t>
            </w:r>
            <w:r>
              <w:t xml:space="preserve">. </w:t>
            </w:r>
          </w:p>
          <w:p w:rsidR="008872C2" w:rsidRDefault="00F0775B" w:rsidP="00F0775B">
            <w:pPr>
              <w:spacing w:after="120"/>
            </w:pPr>
            <w:r>
              <w:t>Some staff may not have may not have worked under previous legislation if they have come into practice more recently. It may be worth exploring with participants who have been in practice since before April 2016 what has changed</w:t>
            </w:r>
          </w:p>
        </w:tc>
      </w:tr>
    </w:tbl>
    <w:p w:rsidR="00201BF0" w:rsidRDefault="00201BF0" w:rsidP="00522138"/>
    <w:p w:rsidR="00037DB9" w:rsidRPr="00810563" w:rsidRDefault="00037DB9" w:rsidP="001C621F">
      <w:pPr>
        <w:pStyle w:val="Heading2"/>
      </w:pPr>
      <w:bookmarkStart w:id="9" w:name="_Toc434572489"/>
      <w:r w:rsidRPr="00810563">
        <w:lastRenderedPageBreak/>
        <w:t xml:space="preserve">Slide </w:t>
      </w:r>
      <w:bookmarkEnd w:id="9"/>
      <w:r w:rsidR="00546F8C">
        <w:t>4</w:t>
      </w:r>
      <w:r w:rsidR="00091C36">
        <w:t xml:space="preserve"> - The parts of the Act</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383"/>
      </w:tblGrid>
      <w:tr w:rsidR="00037DB9" w:rsidTr="00386049">
        <w:trPr>
          <w:trHeight w:val="647"/>
        </w:trPr>
        <w:tc>
          <w:tcPr>
            <w:tcW w:w="5812" w:type="dxa"/>
            <w:vAlign w:val="bottom"/>
          </w:tcPr>
          <w:p w:rsidR="00037DB9" w:rsidRDefault="00037DB9" w:rsidP="00527C1E">
            <w:pPr>
              <w:pStyle w:val="Slideheader"/>
            </w:pPr>
            <w:r>
              <w:t xml:space="preserve">The </w:t>
            </w:r>
            <w:r w:rsidR="00527C1E">
              <w:t>p</w:t>
            </w:r>
            <w:r>
              <w:t>arts of the Act</w:t>
            </w:r>
          </w:p>
        </w:tc>
      </w:tr>
      <w:tr w:rsidR="00037DB9" w:rsidTr="00386049">
        <w:trPr>
          <w:trHeight w:val="3233"/>
        </w:trPr>
        <w:tc>
          <w:tcPr>
            <w:tcW w:w="5812" w:type="dxa"/>
          </w:tcPr>
          <w:p w:rsidR="00037DB9" w:rsidRDefault="00037DB9" w:rsidP="00DF1888">
            <w:pPr>
              <w:pStyle w:val="Slidebullet"/>
              <w:numPr>
                <w:ilvl w:val="0"/>
                <w:numId w:val="0"/>
              </w:numPr>
              <w:ind w:left="227"/>
            </w:pPr>
            <w:r w:rsidRPr="00967D4D">
              <w:rPr>
                <w:noProof/>
                <w:lang w:eastAsia="en-GB"/>
              </w:rPr>
              <w:drawing>
                <wp:inline distT="0" distB="0" distL="0" distR="0" wp14:anchorId="0B2DB449" wp14:editId="736A1960">
                  <wp:extent cx="3688080" cy="1943100"/>
                  <wp:effectExtent l="57150" t="0" r="2667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bl>
    <w:p w:rsidR="00037DB9" w:rsidRDefault="00037DB9" w:rsidP="00037DB9"/>
    <w:p w:rsidR="00037DB9" w:rsidRDefault="00037DB9" w:rsidP="00037DB9">
      <w:pPr>
        <w:pStyle w:val="Heading3"/>
        <w:ind w:left="851" w:hanging="851"/>
      </w:pPr>
      <w:r>
        <w:t>Facilitator Notes</w:t>
      </w:r>
    </w:p>
    <w:p w:rsidR="00546F8C" w:rsidRDefault="00A507F6" w:rsidP="002A0E4D">
      <w:pPr>
        <w:pStyle w:val="FacilitatorNotesNumberList"/>
        <w:numPr>
          <w:ilvl w:val="0"/>
          <w:numId w:val="66"/>
        </w:numPr>
        <w:ind w:left="425" w:hanging="425"/>
      </w:pPr>
      <w:r>
        <w:t>The Act is made up of 11 p</w:t>
      </w:r>
      <w:r w:rsidR="00546F8C">
        <w:t xml:space="preserve">arts and </w:t>
      </w:r>
      <w:r>
        <w:t xml:space="preserve">they </w:t>
      </w:r>
      <w:r w:rsidR="00546F8C">
        <w:t>all</w:t>
      </w:r>
      <w:r>
        <w:t xml:space="preserve">, </w:t>
      </w:r>
      <w:r w:rsidR="00546F8C">
        <w:t xml:space="preserve">except the first </w:t>
      </w:r>
      <w:r>
        <w:t>p</w:t>
      </w:r>
      <w:r w:rsidR="00546F8C">
        <w:t>art</w:t>
      </w:r>
      <w:r>
        <w:t>,</w:t>
      </w:r>
      <w:r w:rsidR="00546F8C">
        <w:t xml:space="preserve"> have regulations or codes of practice </w:t>
      </w:r>
      <w:r w:rsidR="00546F8C" w:rsidRPr="00CC22CD">
        <w:rPr>
          <w:rFonts w:eastAsia="Frutiger-Light" w:cs="Frutiger-Light"/>
        </w:rPr>
        <w:t>or statutory guidance</w:t>
      </w:r>
      <w:r w:rsidR="00546F8C" w:rsidRPr="00273E57">
        <w:t xml:space="preserve"> that underpin the</w:t>
      </w:r>
      <w:r w:rsidR="00546F8C">
        <w:t>m a</w:t>
      </w:r>
      <w:r>
        <w:t>nd give more detail. The first p</w:t>
      </w:r>
      <w:r w:rsidR="00546F8C">
        <w:t xml:space="preserve">art gives </w:t>
      </w:r>
      <w:r w:rsidR="00546F8C" w:rsidRPr="000432AF">
        <w:t>an overview of the whole Act and defines some</w:t>
      </w:r>
      <w:r w:rsidR="00546F8C">
        <w:t xml:space="preserve"> key terms such as </w:t>
      </w:r>
      <w:r w:rsidR="00546F8C" w:rsidRPr="00013796">
        <w:rPr>
          <w:b/>
        </w:rPr>
        <w:t>‘adult’</w:t>
      </w:r>
      <w:r w:rsidR="00546F8C">
        <w:t xml:space="preserve"> which</w:t>
      </w:r>
      <w:r w:rsidR="00546F8C" w:rsidRPr="00D55650">
        <w:rPr>
          <w:b/>
          <w:lang w:val="en-US"/>
        </w:rPr>
        <w:t xml:space="preserve"> </w:t>
      </w:r>
      <w:r w:rsidR="00546F8C" w:rsidRPr="00013796">
        <w:rPr>
          <w:lang w:val="en-US"/>
        </w:rPr>
        <w:t>means a person who is</w:t>
      </w:r>
      <w:r w:rsidR="00546F8C" w:rsidRPr="00D55650">
        <w:rPr>
          <w:b/>
          <w:lang w:val="en-US"/>
        </w:rPr>
        <w:t xml:space="preserve"> aged 18 or over </w:t>
      </w:r>
      <w:r w:rsidR="00546F8C" w:rsidRPr="00013796">
        <w:rPr>
          <w:lang w:val="en-US"/>
        </w:rPr>
        <w:t>and a</w:t>
      </w:r>
      <w:r w:rsidR="00546F8C" w:rsidRPr="00D55650">
        <w:rPr>
          <w:b/>
          <w:lang w:val="en-US"/>
        </w:rPr>
        <w:t xml:space="preserve"> </w:t>
      </w:r>
      <w:r w:rsidR="00546F8C">
        <w:rPr>
          <w:b/>
          <w:lang w:val="en-US"/>
        </w:rPr>
        <w:t>‘</w:t>
      </w:r>
      <w:r w:rsidR="00546F8C" w:rsidRPr="00D55650">
        <w:rPr>
          <w:b/>
          <w:lang w:val="en-US"/>
        </w:rPr>
        <w:t>child</w:t>
      </w:r>
      <w:r w:rsidR="00546F8C">
        <w:rPr>
          <w:b/>
          <w:lang w:val="en-US"/>
        </w:rPr>
        <w:t>’</w:t>
      </w:r>
      <w:r w:rsidR="00546F8C" w:rsidRPr="00013796">
        <w:rPr>
          <w:lang w:val="en-US"/>
        </w:rPr>
        <w:t xml:space="preserve"> which means a person who is</w:t>
      </w:r>
      <w:r w:rsidR="00546F8C" w:rsidRPr="00D55650">
        <w:rPr>
          <w:b/>
          <w:lang w:val="en-US"/>
        </w:rPr>
        <w:t xml:space="preserve"> aged </w:t>
      </w:r>
      <w:proofErr w:type="gramStart"/>
      <w:r w:rsidR="00546F8C" w:rsidRPr="00D55650">
        <w:rPr>
          <w:b/>
          <w:lang w:val="en-US"/>
        </w:rPr>
        <w:t>under</w:t>
      </w:r>
      <w:proofErr w:type="gramEnd"/>
      <w:r w:rsidR="00546F8C" w:rsidRPr="00D55650">
        <w:rPr>
          <w:b/>
          <w:lang w:val="en-US"/>
        </w:rPr>
        <w:t xml:space="preserve"> 18</w:t>
      </w:r>
      <w:r w:rsidR="00546F8C" w:rsidRPr="00CC22CD">
        <w:rPr>
          <w:lang w:val="en-US"/>
        </w:rPr>
        <w:t>.</w:t>
      </w:r>
    </w:p>
    <w:p w:rsidR="00546F8C" w:rsidRPr="00100FA7" w:rsidRDefault="00546F8C" w:rsidP="002A0E4D">
      <w:pPr>
        <w:pStyle w:val="FacilitatorNotesNumberList"/>
        <w:numPr>
          <w:ilvl w:val="0"/>
          <w:numId w:val="66"/>
        </w:numPr>
        <w:ind w:left="425" w:hanging="425"/>
      </w:pPr>
      <w:r>
        <w:t xml:space="preserve">Part 2 </w:t>
      </w:r>
      <w:r>
        <w:rPr>
          <w:bCs/>
        </w:rPr>
        <w:t>outlines the</w:t>
      </w:r>
      <w:r w:rsidRPr="008C50FC">
        <w:rPr>
          <w:bCs/>
        </w:rPr>
        <w:t xml:space="preserve"> </w:t>
      </w:r>
      <w:r>
        <w:rPr>
          <w:bCs/>
        </w:rPr>
        <w:t>overarching</w:t>
      </w:r>
      <w:r w:rsidRPr="008C50FC">
        <w:rPr>
          <w:bCs/>
        </w:rPr>
        <w:t xml:space="preserve"> duti</w:t>
      </w:r>
      <w:r>
        <w:rPr>
          <w:bCs/>
        </w:rPr>
        <w:t>es</w:t>
      </w:r>
      <w:r w:rsidRPr="00724F65">
        <w:t xml:space="preserve"> </w:t>
      </w:r>
      <w:r>
        <w:rPr>
          <w:bCs/>
        </w:rPr>
        <w:t xml:space="preserve">that relate to anything people do under the Act, </w:t>
      </w:r>
      <w:r w:rsidRPr="00724F65">
        <w:t>includ</w:t>
      </w:r>
      <w:r>
        <w:t>ing</w:t>
      </w:r>
      <w:r w:rsidRPr="00724F65">
        <w:t xml:space="preserve"> the well-being duty.</w:t>
      </w:r>
      <w:r>
        <w:t xml:space="preserve"> </w:t>
      </w:r>
      <w:r w:rsidRPr="00E32EBA">
        <w:rPr>
          <w:bCs/>
        </w:rPr>
        <w:t xml:space="preserve">Under </w:t>
      </w:r>
      <w:r w:rsidRPr="00100FA7">
        <w:t xml:space="preserve">Part 2 </w:t>
      </w:r>
      <w:r>
        <w:t xml:space="preserve">there are also </w:t>
      </w:r>
      <w:r w:rsidRPr="00100FA7">
        <w:t>requirements to undertake a population assessment</w:t>
      </w:r>
      <w:r>
        <w:t>,</w:t>
      </w:r>
      <w:r w:rsidRPr="00100FA7">
        <w:t xml:space="preserve"> and provide preventative </w:t>
      </w:r>
      <w:r>
        <w:t xml:space="preserve">services and </w:t>
      </w:r>
      <w:proofErr w:type="gramStart"/>
      <w:r>
        <w:t xml:space="preserve">an </w:t>
      </w:r>
      <w:r w:rsidRPr="00100FA7">
        <w:t>information</w:t>
      </w:r>
      <w:proofErr w:type="gramEnd"/>
      <w:r>
        <w:t xml:space="preserve">, </w:t>
      </w:r>
      <w:r w:rsidRPr="00100FA7">
        <w:t xml:space="preserve">advice </w:t>
      </w:r>
      <w:r>
        <w:t>and assistance service</w:t>
      </w:r>
      <w:r w:rsidR="00A0437F">
        <w:t>,</w:t>
      </w:r>
      <w:r w:rsidRPr="00100FA7">
        <w:t xml:space="preserve"> as well as the duty to promote social enterprises</w:t>
      </w:r>
      <w:r>
        <w:t xml:space="preserve"> </w:t>
      </w:r>
      <w:r w:rsidRPr="00100FA7">
        <w:t>/</w:t>
      </w:r>
      <w:r>
        <w:t xml:space="preserve"> </w:t>
      </w:r>
      <w:r w:rsidRPr="00100FA7">
        <w:t>diverse forms of delivery.</w:t>
      </w:r>
    </w:p>
    <w:p w:rsidR="00546F8C" w:rsidRPr="00100FA7" w:rsidRDefault="00546F8C" w:rsidP="002A0E4D">
      <w:pPr>
        <w:numPr>
          <w:ilvl w:val="0"/>
          <w:numId w:val="66"/>
        </w:numPr>
        <w:spacing w:after="120"/>
        <w:ind w:left="425" w:hanging="425"/>
      </w:pPr>
      <w:r w:rsidRPr="00100FA7">
        <w:t>Part 3 defines the circ</w:t>
      </w:r>
      <w:r>
        <w:t>umstances in which a local authority</w:t>
      </w:r>
      <w:r w:rsidRPr="00100FA7">
        <w:t xml:space="preserve"> must assess a person’s needs for care and support</w:t>
      </w:r>
      <w:r>
        <w:t>, whether an adult, child or</w:t>
      </w:r>
      <w:r w:rsidRPr="00100FA7">
        <w:t xml:space="preserve"> carer, and how assessments are carried out.</w:t>
      </w:r>
    </w:p>
    <w:p w:rsidR="00546F8C" w:rsidRPr="00100FA7" w:rsidRDefault="00546F8C" w:rsidP="002A0E4D">
      <w:pPr>
        <w:numPr>
          <w:ilvl w:val="0"/>
          <w:numId w:val="66"/>
        </w:numPr>
        <w:spacing w:after="120"/>
        <w:ind w:left="425" w:hanging="425"/>
      </w:pPr>
      <w:r w:rsidRPr="00100FA7">
        <w:t xml:space="preserve">Part 4 describes the national eligibility criteria and how </w:t>
      </w:r>
      <w:r w:rsidR="002E12AC">
        <w:t xml:space="preserve">individuals’ </w:t>
      </w:r>
      <w:r w:rsidRPr="00100FA7">
        <w:t>needs are to be met</w:t>
      </w:r>
      <w:r>
        <w:t>, which will mean</w:t>
      </w:r>
      <w:r w:rsidRPr="004F1DE5">
        <w:t xml:space="preserve"> changes to local systems and processes</w:t>
      </w:r>
      <w:r>
        <w:t>.</w:t>
      </w:r>
    </w:p>
    <w:p w:rsidR="00546F8C" w:rsidRPr="00100FA7" w:rsidRDefault="00546F8C" w:rsidP="002A0E4D">
      <w:pPr>
        <w:numPr>
          <w:ilvl w:val="0"/>
          <w:numId w:val="66"/>
        </w:numPr>
        <w:spacing w:after="120"/>
        <w:ind w:left="425" w:hanging="425"/>
      </w:pPr>
      <w:r w:rsidRPr="00100FA7">
        <w:t xml:space="preserve">Part 5 </w:t>
      </w:r>
      <w:r w:rsidRPr="00100FA7">
        <w:rPr>
          <w:lang w:val="en-US"/>
        </w:rPr>
        <w:t>identifies the circumstances in which a local authority may charge for providing or arranging care and support for individuals or preventative services.</w:t>
      </w:r>
    </w:p>
    <w:p w:rsidR="00546F8C" w:rsidRPr="00100FA7" w:rsidRDefault="00546F8C" w:rsidP="002A0E4D">
      <w:pPr>
        <w:numPr>
          <w:ilvl w:val="0"/>
          <w:numId w:val="66"/>
        </w:numPr>
        <w:spacing w:after="120"/>
        <w:ind w:left="425" w:hanging="425"/>
      </w:pPr>
      <w:r w:rsidRPr="00100FA7">
        <w:rPr>
          <w:lang w:val="en-US"/>
        </w:rPr>
        <w:t xml:space="preserve">Part 6 </w:t>
      </w:r>
      <w:r w:rsidRPr="00100FA7">
        <w:t xml:space="preserve">sets out local authority responsibilities under the Act for looked after </w:t>
      </w:r>
      <w:r>
        <w:t xml:space="preserve">and accommodated </w:t>
      </w:r>
      <w:r w:rsidRPr="00100FA7">
        <w:t xml:space="preserve">children, </w:t>
      </w:r>
      <w:r>
        <w:t>and arrangements for leaving care</w:t>
      </w:r>
      <w:r w:rsidRPr="00100FA7">
        <w:t>.</w:t>
      </w:r>
    </w:p>
    <w:p w:rsidR="00546F8C" w:rsidRPr="00100FA7" w:rsidRDefault="00546F8C" w:rsidP="002A0E4D">
      <w:pPr>
        <w:numPr>
          <w:ilvl w:val="0"/>
          <w:numId w:val="66"/>
        </w:numPr>
        <w:spacing w:after="120"/>
        <w:ind w:left="425" w:hanging="425"/>
      </w:pPr>
      <w:r w:rsidRPr="008C50FC">
        <w:rPr>
          <w:bCs/>
        </w:rPr>
        <w:t xml:space="preserve">Part 7 of the Act </w:t>
      </w:r>
      <w:r w:rsidRPr="00100FA7">
        <w:rPr>
          <w:lang w:val="en-US"/>
        </w:rPr>
        <w:t xml:space="preserve">brings in </w:t>
      </w:r>
      <w:r w:rsidRPr="00100FA7">
        <w:t>new, statutory safeguarding arrangements, including a duty to report an adult or child at risk and for authorised officers to apply to the court for an “adult protection and support order”.</w:t>
      </w:r>
    </w:p>
    <w:p w:rsidR="00546F8C" w:rsidRPr="00100FA7" w:rsidRDefault="00546F8C" w:rsidP="002A0E4D">
      <w:pPr>
        <w:numPr>
          <w:ilvl w:val="0"/>
          <w:numId w:val="66"/>
        </w:numPr>
        <w:spacing w:after="120"/>
        <w:ind w:left="425" w:hanging="425"/>
      </w:pPr>
      <w:r w:rsidRPr="00100FA7">
        <w:rPr>
          <w:lang w:val="en-US"/>
        </w:rPr>
        <w:t>Part 8 specifies the social services functions of local authorities and provides grounds for intervention by Welsh Ministers where a local authority is failing in those functions.</w:t>
      </w:r>
    </w:p>
    <w:p w:rsidR="00546F8C" w:rsidRPr="00100FA7" w:rsidRDefault="00546F8C" w:rsidP="002A0E4D">
      <w:pPr>
        <w:numPr>
          <w:ilvl w:val="0"/>
          <w:numId w:val="66"/>
        </w:numPr>
        <w:spacing w:after="120"/>
        <w:ind w:left="425" w:hanging="425"/>
      </w:pPr>
      <w:r w:rsidRPr="00100FA7">
        <w:rPr>
          <w:lang w:val="en-US"/>
        </w:rPr>
        <w:t xml:space="preserve">Part 9 requires local authorities to promote co-operation with their relevant partners, and imposes a duty on their relevant partners to co-operate with – </w:t>
      </w:r>
      <w:r w:rsidR="00A0437F">
        <w:rPr>
          <w:lang w:val="en-US"/>
        </w:rPr>
        <w:br/>
      </w:r>
      <w:r w:rsidRPr="00100FA7">
        <w:rPr>
          <w:lang w:val="en-US"/>
        </w:rPr>
        <w:lastRenderedPageBreak/>
        <w:t>and provide information to – the local authorities.</w:t>
      </w:r>
      <w:r>
        <w:rPr>
          <w:lang w:val="en-US"/>
        </w:rPr>
        <w:t xml:space="preserve"> It also establishes Regional Partnership Boards.</w:t>
      </w:r>
    </w:p>
    <w:p w:rsidR="00546F8C" w:rsidRPr="00100FA7" w:rsidRDefault="00546F8C" w:rsidP="002A0E4D">
      <w:pPr>
        <w:numPr>
          <w:ilvl w:val="0"/>
          <w:numId w:val="66"/>
        </w:numPr>
        <w:spacing w:after="120"/>
        <w:ind w:left="425" w:hanging="425"/>
      </w:pPr>
      <w:r w:rsidRPr="00100FA7">
        <w:rPr>
          <w:lang w:val="en-US"/>
        </w:rPr>
        <w:t xml:space="preserve">Part 10 provides for complaints about social services and new rights to complain about private social care and palliative care. It also provides for advocacy services to be made available </w:t>
      </w:r>
      <w:r>
        <w:rPr>
          <w:lang w:val="en-US"/>
        </w:rPr>
        <w:t xml:space="preserve">from the point of first contact </w:t>
      </w:r>
      <w:r w:rsidRPr="00100FA7">
        <w:rPr>
          <w:lang w:val="en-US"/>
        </w:rPr>
        <w:t xml:space="preserve">to </w:t>
      </w:r>
      <w:r w:rsidRPr="00100FA7">
        <w:t>enable individuals to engage and participate in their care and support.</w:t>
      </w:r>
    </w:p>
    <w:p w:rsidR="00546F8C" w:rsidRDefault="00546F8C" w:rsidP="002A0E4D">
      <w:pPr>
        <w:pStyle w:val="FacilitatorNotesNumberList"/>
        <w:numPr>
          <w:ilvl w:val="0"/>
          <w:numId w:val="66"/>
        </w:numPr>
        <w:ind w:left="425" w:hanging="425"/>
      </w:pPr>
      <w:r>
        <w:rPr>
          <w:lang w:val="en-US"/>
        </w:rPr>
        <w:t xml:space="preserve">Part 11 unsurprisingly covers a variety of things including the new </w:t>
      </w:r>
      <w:r w:rsidRPr="00103307">
        <w:rPr>
          <w:lang w:val="en-US"/>
        </w:rPr>
        <w:t>dut</w:t>
      </w:r>
      <w:r>
        <w:rPr>
          <w:lang w:val="en-US"/>
        </w:rPr>
        <w:t>y</w:t>
      </w:r>
      <w:r w:rsidRPr="00103307">
        <w:rPr>
          <w:lang w:val="en-US"/>
        </w:rPr>
        <w:t xml:space="preserve"> o</w:t>
      </w:r>
      <w:r>
        <w:rPr>
          <w:lang w:val="en-US"/>
        </w:rPr>
        <w:t>f</w:t>
      </w:r>
      <w:r w:rsidRPr="00103307">
        <w:rPr>
          <w:lang w:val="en-US"/>
        </w:rPr>
        <w:t xml:space="preserve"> local authorities to meet the care and support needs of adults in prison, youth detention or bail accommodation in Wales</w:t>
      </w:r>
      <w:r>
        <w:rPr>
          <w:lang w:val="en-US"/>
        </w:rPr>
        <w:t>,</w:t>
      </w:r>
      <w:r w:rsidRPr="00103307">
        <w:rPr>
          <w:lang w:val="en-US"/>
        </w:rPr>
        <w:t xml:space="preserve"> and the care and support needs of children and young people in prison, youth detention or bail accommodation in England and Wales</w:t>
      </w:r>
      <w:r>
        <w:rPr>
          <w:lang w:val="en-US"/>
        </w:rPr>
        <w:t>.</w:t>
      </w:r>
    </w:p>
    <w:p w:rsidR="00546F8C" w:rsidRDefault="00546F8C" w:rsidP="00546F8C"/>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546F8C" w:rsidTr="00546F8C">
        <w:trPr>
          <w:trHeight w:val="1498"/>
        </w:trPr>
        <w:tc>
          <w:tcPr>
            <w:tcW w:w="9286" w:type="dxa"/>
          </w:tcPr>
          <w:p w:rsidR="00546F8C" w:rsidRPr="00B80CAC" w:rsidRDefault="00546F8C" w:rsidP="004544F4">
            <w:pPr>
              <w:pStyle w:val="KeyLPHeading"/>
              <w:rPr>
                <w:color w:val="auto"/>
              </w:rPr>
            </w:pPr>
            <w:r w:rsidRPr="00B80CAC">
              <w:rPr>
                <w:color w:val="auto"/>
              </w:rPr>
              <w:t>Facilitators’ hints and tips</w:t>
            </w:r>
          </w:p>
          <w:p w:rsidR="00091C36" w:rsidRDefault="00091C36" w:rsidP="00091C36">
            <w:pPr>
              <w:spacing w:after="120"/>
              <w:rPr>
                <w:rFonts w:eastAsia="Frutiger-Light" w:cs="Frutiger-Light"/>
              </w:rPr>
            </w:pPr>
            <w:r w:rsidRPr="00900E10">
              <w:rPr>
                <w:rFonts w:eastAsia="Frutiger-Light" w:cs="Frutiger-Light"/>
              </w:rPr>
              <w:t>Note that the</w:t>
            </w:r>
            <w:r w:rsidRPr="00900E10">
              <w:rPr>
                <w:rFonts w:eastAsia="Frutiger-Light" w:cs="Frutiger-Light"/>
                <w:spacing w:val="-4"/>
              </w:rPr>
              <w:t>r</w:t>
            </w:r>
            <w:r w:rsidRPr="00900E10">
              <w:rPr>
                <w:rFonts w:eastAsia="Frutiger-Light" w:cs="Frutiger-Light"/>
              </w:rPr>
              <w:t xml:space="preserve">e </w:t>
            </w:r>
            <w:r>
              <w:rPr>
                <w:rFonts w:eastAsia="Frutiger-Light" w:cs="Frutiger-Light"/>
              </w:rPr>
              <w:t>is now</w:t>
            </w:r>
            <w:r w:rsidRPr="00900E10">
              <w:rPr>
                <w:rFonts w:eastAsia="Frutiger-Light" w:cs="Frutiger-Light"/>
              </w:rPr>
              <w:t xml:space="preserve"> completely separate social </w:t>
            </w:r>
            <w:r>
              <w:rPr>
                <w:rFonts w:eastAsia="Frutiger-Light" w:cs="Frutiger-Light"/>
              </w:rPr>
              <w:t>services</w:t>
            </w:r>
            <w:r w:rsidRPr="00900E10">
              <w:rPr>
                <w:rFonts w:eastAsia="Frutiger-Light" w:cs="Frutiger-Light"/>
              </w:rPr>
              <w:t xml:space="preserve"> legislation for </w:t>
            </w:r>
            <w:r w:rsidRPr="00900E10">
              <w:rPr>
                <w:rFonts w:eastAsia="Frutiger-Light" w:cs="Frutiger-Light"/>
                <w:spacing w:val="-8"/>
              </w:rPr>
              <w:t>W</w:t>
            </w:r>
            <w:r w:rsidRPr="00900E10">
              <w:rPr>
                <w:rFonts w:eastAsia="Frutiger-Light" w:cs="Frutiger-Light"/>
              </w:rPr>
              <w:t xml:space="preserve">ales and England. The main difference between them is that the </w:t>
            </w:r>
            <w:r w:rsidRPr="003927DD">
              <w:t xml:space="preserve">Social Services and Well-being (Wales) </w:t>
            </w:r>
            <w:r>
              <w:t xml:space="preserve">Act 2014 </w:t>
            </w:r>
            <w:r w:rsidRPr="00900E10">
              <w:rPr>
                <w:rFonts w:eastAsia="Frutiger-Light" w:cs="Frutiger-Light"/>
              </w:rPr>
              <w:t>applies to people of any age and carers</w:t>
            </w:r>
            <w:r>
              <w:rPr>
                <w:rFonts w:eastAsia="Frutiger-Light" w:cs="Frutiger-Light"/>
              </w:rPr>
              <w:t>, whereas t</w:t>
            </w:r>
            <w:r w:rsidRPr="00900E10">
              <w:rPr>
                <w:rFonts w:eastAsia="Frutiger-Light" w:cs="Frutiger-Light"/>
              </w:rPr>
              <w:t xml:space="preserve">he </w:t>
            </w:r>
            <w:r>
              <w:rPr>
                <w:rFonts w:eastAsia="Frutiger-Light" w:cs="Frutiger-Light"/>
              </w:rPr>
              <w:t xml:space="preserve">Care </w:t>
            </w:r>
            <w:r w:rsidRPr="00900E10">
              <w:rPr>
                <w:rFonts w:eastAsia="Frutiger-Light" w:cs="Frutiger-Light"/>
              </w:rPr>
              <w:t xml:space="preserve">Act </w:t>
            </w:r>
            <w:r>
              <w:rPr>
                <w:rFonts w:eastAsia="Frutiger-Light" w:cs="Frutiger-Light"/>
              </w:rPr>
              <w:t xml:space="preserve">2014 for England </w:t>
            </w:r>
            <w:r w:rsidRPr="00900E10">
              <w:rPr>
                <w:rFonts w:eastAsia="Frutiger-Light" w:cs="Frutiger-Light"/>
              </w:rPr>
              <w:t>is mainly confined to adults</w:t>
            </w:r>
            <w:r>
              <w:rPr>
                <w:rFonts w:eastAsia="Frutiger-Light" w:cs="Frutiger-Light"/>
              </w:rPr>
              <w:t xml:space="preserve"> and there is a separate </w:t>
            </w:r>
            <w:r>
              <w:rPr>
                <w:lang w:val="en-US"/>
              </w:rPr>
              <w:t>Children and Families Act 2014</w:t>
            </w:r>
            <w:r>
              <w:rPr>
                <w:rFonts w:eastAsia="Frutiger-Light" w:cs="Frutiger-Light"/>
              </w:rPr>
              <w:t>.</w:t>
            </w:r>
          </w:p>
          <w:p w:rsidR="00091C36" w:rsidRDefault="00091C36" w:rsidP="00091C36">
            <w:pPr>
              <w:spacing w:after="120"/>
            </w:pPr>
            <w:r>
              <w:t xml:space="preserve">The Act replaces, in parts, some of the Children Act 1989. The children in need provisions of Part 3 (Section 17) of the Children Act 1989 are </w:t>
            </w:r>
            <w:proofErr w:type="spellStart"/>
            <w:r>
              <w:t>disapplied</w:t>
            </w:r>
            <w:proofErr w:type="spellEnd"/>
            <w:r>
              <w:t xml:space="preserve"> in relation to Wales. The legal authority for the provision of services for children and their families, including disabled children, is instead Parts 2 to 5 of the Act. However, the general care and support system for Wales under Parts 2 to 5 does not apply in the case of looked-after children. Instead, Part 6 of the Act contains local authority obligations in relation to looked-after children.</w:t>
            </w:r>
          </w:p>
          <w:p w:rsidR="00091C36" w:rsidRDefault="00091C36" w:rsidP="00091C36">
            <w:pPr>
              <w:spacing w:after="120"/>
            </w:pPr>
            <w:r>
              <w:t>While the concept of a child in need disappears from the Act, the looked-after children and leaving care provisions of the Act are in many (but not all) respects similar to those provisions which they replace in the Children Act 1989.</w:t>
            </w:r>
          </w:p>
          <w:p w:rsidR="00091C36" w:rsidRDefault="00091C36" w:rsidP="00091C36">
            <w:pPr>
              <w:spacing w:after="120"/>
            </w:pPr>
            <w:r>
              <w:t xml:space="preserve">The child protection and court proceedings provisions of the Children Act 1989 are not materially affected by this act and so continue to apply in both England and Wales. This includes Part IV (care and supervision proceedings) public law and Part II (orders with respect to children in family proceedings) private law. The changes made as a result of the Children and Families Act 2014 </w:t>
            </w:r>
            <w:proofErr w:type="gramStart"/>
            <w:r>
              <w:t>continue</w:t>
            </w:r>
            <w:proofErr w:type="gramEnd"/>
            <w:r>
              <w:t xml:space="preserve"> to apply in relation to Wales. Part V of the Children Act 1989 (protection of children, including the Section 47 duty to investigate significant harm) also still applies. The Act introduces a new duty in Wales to report children at risk under Part 7</w:t>
            </w:r>
          </w:p>
          <w:p w:rsidR="00546F8C" w:rsidRDefault="00091C36" w:rsidP="00091C36">
            <w:pPr>
              <w:spacing w:after="120"/>
            </w:pPr>
            <w:r>
              <w:rPr>
                <w:rStyle w:val="apple-converted-space"/>
                <w:color w:val="666666"/>
                <w:shd w:val="clear" w:color="auto" w:fill="FFFFFF"/>
              </w:rPr>
              <w:t xml:space="preserve">You can download </w:t>
            </w:r>
            <w:r>
              <w:rPr>
                <w:color w:val="666666"/>
                <w:shd w:val="clear" w:color="auto" w:fill="FFFFFF"/>
              </w:rPr>
              <w:t xml:space="preserve">details of the relationship between the Act and the Children Act 1989 from the </w:t>
            </w:r>
            <w:hyperlink r:id="rId23" w:history="1">
              <w:r w:rsidRPr="00713DB8">
                <w:rPr>
                  <w:rStyle w:val="Hyperlink"/>
                  <w:shd w:val="clear" w:color="auto" w:fill="FFFFFF"/>
                </w:rPr>
                <w:t>information and learning hub</w:t>
              </w:r>
            </w:hyperlink>
            <w:r>
              <w:rPr>
                <w:color w:val="666666"/>
                <w:shd w:val="clear" w:color="auto" w:fill="FFFFFF"/>
              </w:rPr>
              <w:t xml:space="preserve">. </w:t>
            </w:r>
            <w:r>
              <w:t xml:space="preserve">There is a training module on </w:t>
            </w:r>
            <w:hyperlink r:id="rId24" w:history="1">
              <w:r w:rsidRPr="0020569E">
                <w:rPr>
                  <w:rStyle w:val="Hyperlink"/>
                </w:rPr>
                <w:t>looked after and accommodated children</w:t>
              </w:r>
            </w:hyperlink>
            <w:r>
              <w:t>.</w:t>
            </w:r>
          </w:p>
        </w:tc>
      </w:tr>
    </w:tbl>
    <w:p w:rsidR="00677CA5" w:rsidRDefault="00677CA5" w:rsidP="00522138"/>
    <w:p w:rsidR="00091C36" w:rsidRDefault="00091C36">
      <w:pPr>
        <w:spacing w:after="200" w:line="276" w:lineRule="auto"/>
        <w:rPr>
          <w:rFonts w:eastAsia="Frutiger-Light"/>
          <w:b/>
          <w:bCs/>
          <w:color w:val="5CC9E3"/>
          <w:sz w:val="28"/>
          <w:szCs w:val="26"/>
        </w:rPr>
      </w:pPr>
      <w:bookmarkStart w:id="10" w:name="_Toc434572490"/>
      <w:r>
        <w:br w:type="page"/>
      </w:r>
    </w:p>
    <w:p w:rsidR="00C3334C" w:rsidRPr="00810563" w:rsidRDefault="00C3334C" w:rsidP="001C621F">
      <w:pPr>
        <w:pStyle w:val="Heading2"/>
      </w:pPr>
      <w:r w:rsidRPr="00810563">
        <w:lastRenderedPageBreak/>
        <w:t xml:space="preserve">Slide </w:t>
      </w:r>
      <w:bookmarkEnd w:id="10"/>
      <w:r w:rsidR="00546F8C">
        <w:t>5</w:t>
      </w:r>
      <w:r w:rsidR="00091C36">
        <w:t xml:space="preserve"> – The well-being duty</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Tr="00386049">
        <w:trPr>
          <w:trHeight w:val="647"/>
        </w:trPr>
        <w:tc>
          <w:tcPr>
            <w:tcW w:w="5812" w:type="dxa"/>
            <w:vAlign w:val="bottom"/>
          </w:tcPr>
          <w:p w:rsidR="00C3334C" w:rsidRDefault="00B70D86" w:rsidP="00B70D86">
            <w:pPr>
              <w:pStyle w:val="Slideheader"/>
            </w:pPr>
            <w:r>
              <w:t>The w</w:t>
            </w:r>
            <w:r w:rsidR="007D033C">
              <w:t xml:space="preserve">ell-being </w:t>
            </w:r>
            <w:r>
              <w:t>duty</w:t>
            </w:r>
          </w:p>
        </w:tc>
      </w:tr>
      <w:tr w:rsidR="00C3334C" w:rsidTr="00386049">
        <w:trPr>
          <w:trHeight w:val="3233"/>
        </w:trPr>
        <w:tc>
          <w:tcPr>
            <w:tcW w:w="5812" w:type="dxa"/>
          </w:tcPr>
          <w:p w:rsidR="00C3334C" w:rsidRPr="002867EA" w:rsidRDefault="00273710" w:rsidP="00DF1888">
            <w:pPr>
              <w:pStyle w:val="Slidebullet"/>
              <w:numPr>
                <w:ilvl w:val="0"/>
                <w:numId w:val="0"/>
              </w:numPr>
              <w:ind w:left="227"/>
            </w:pPr>
            <w:r w:rsidRPr="00100FA7">
              <w:rPr>
                <w:noProof/>
                <w:lang w:eastAsia="en-GB"/>
              </w:rPr>
              <mc:AlternateContent>
                <mc:Choice Requires="wps">
                  <w:drawing>
                    <wp:anchor distT="0" distB="0" distL="114300" distR="114300" simplePos="0" relativeHeight="251797504" behindDoc="0" locked="0" layoutInCell="1" allowOverlap="1" wp14:anchorId="485C754E" wp14:editId="1E0D0DBA">
                      <wp:simplePos x="0" y="0"/>
                      <wp:positionH relativeFrom="column">
                        <wp:posOffset>1241367</wp:posOffset>
                      </wp:positionH>
                      <wp:positionV relativeFrom="paragraph">
                        <wp:posOffset>45720</wp:posOffset>
                      </wp:positionV>
                      <wp:extent cx="2286000" cy="781050"/>
                      <wp:effectExtent l="0" t="0" r="0" b="0"/>
                      <wp:wrapNone/>
                      <wp:docPr id="2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86000" cy="781050"/>
                              </a:xfrm>
                              <a:prstGeom prst="rect">
                                <a:avLst/>
                              </a:prstGeom>
                            </wps:spPr>
                            <wps:txbx>
                              <w:txbxContent>
                                <w:p w:rsidR="00CB5B91" w:rsidRPr="00E01B80" w:rsidRDefault="00CB5B91" w:rsidP="00273710">
                                  <w:pPr>
                                    <w:pStyle w:val="NormalWeb"/>
                                    <w:spacing w:before="0"/>
                                    <w:rPr>
                                      <w:rFonts w:ascii="Arial" w:hAnsi="Arial" w:cs="Arial"/>
                                      <w:iCs/>
                                      <w:color w:val="000000" w:themeColor="text1"/>
                                      <w:kern w:val="24"/>
                                      <w:sz w:val="20"/>
                                      <w:szCs w:val="20"/>
                                    </w:rPr>
                                  </w:pPr>
                                  <w:r w:rsidRPr="00E01B80">
                                    <w:rPr>
                                      <w:rFonts w:ascii="Arial" w:hAnsi="Arial" w:cs="Arial"/>
                                      <w:iCs/>
                                      <w:color w:val="000000" w:themeColor="text1"/>
                                      <w:kern w:val="24"/>
                                      <w:sz w:val="20"/>
                                      <w:szCs w:val="20"/>
                                    </w:rPr>
                                    <w:t>Responsibility for well-being must be shared with people who have needs for care and support</w:t>
                                  </w:r>
                                </w:p>
                                <w:p w:rsidR="00CB5B91" w:rsidRPr="0019722B" w:rsidRDefault="00CB5B91" w:rsidP="00273710">
                                  <w:pPr>
                                    <w:pStyle w:val="NormalWeb"/>
                                    <w:spacing w:before="0" w:beforeAutospacing="0" w:after="0" w:afterAutospacing="0"/>
                                    <w:rPr>
                                      <w:rFonts w:ascii="Arial" w:hAnsi="Arial" w:cs="Arial"/>
                                      <w:iCs/>
                                      <w:color w:val="000000" w:themeColor="text1"/>
                                      <w:kern w:val="24"/>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7" style="position:absolute;left:0;text-align:left;margin-left:97.75pt;margin-top:3.6pt;width:180pt;height:6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" filled="f" stroked="f">
                      <v:path arrowok="t"/>
                      <o:lock v:ext="edit" grouping="t"/>
                      <v:textbox>
                        <w:txbxContent>
                          <w:p w:rsidR="00CB5B91" w:rsidRPr="00E01B80" w:rsidRDefault="00CB5B91" w:rsidP="00273710">
                            <w:pPr>
                              <w:pStyle w:val="NormalWeb"/>
                              <w:spacing w:before="0"/>
                              <w:rPr>
                                <w:rFonts w:ascii="Arial" w:hAnsi="Arial" w:cs="Arial"/>
                                <w:iCs/>
                                <w:color w:val="000000" w:themeColor="text1"/>
                                <w:kern w:val="24"/>
                                <w:sz w:val="20"/>
                                <w:szCs w:val="20"/>
                              </w:rPr>
                            </w:pPr>
                            <w:r w:rsidRPr="00E01B80">
                              <w:rPr>
                                <w:rFonts w:ascii="Arial" w:hAnsi="Arial" w:cs="Arial"/>
                                <w:iCs/>
                                <w:color w:val="000000" w:themeColor="text1"/>
                                <w:kern w:val="24"/>
                                <w:sz w:val="20"/>
                                <w:szCs w:val="20"/>
                              </w:rPr>
                              <w:t>Responsibility for well-being must be shared with people who have needs for care and support</w:t>
                            </w:r>
                          </w:p>
                          <w:p w:rsidR="00CB5B91" w:rsidRPr="0019722B" w:rsidRDefault="00CB5B91" w:rsidP="00273710">
                            <w:pPr>
                              <w:pStyle w:val="NormalWeb"/>
                              <w:spacing w:before="0" w:beforeAutospacing="0" w:after="0" w:afterAutospacing="0"/>
                              <w:rPr>
                                <w:rFonts w:ascii="Arial" w:hAnsi="Arial" w:cs="Arial"/>
                                <w:iCs/>
                                <w:color w:val="000000" w:themeColor="text1"/>
                                <w:kern w:val="24"/>
                                <w:sz w:val="20"/>
                                <w:szCs w:val="20"/>
                              </w:rPr>
                            </w:pPr>
                          </w:p>
                        </w:txbxContent>
                      </v:textbox>
                    </v:rect>
                  </w:pict>
                </mc:Fallback>
              </mc:AlternateContent>
            </w:r>
            <w:r w:rsidR="00100FA7" w:rsidRPr="00100FA7">
              <w:rPr>
                <w:noProof/>
                <w:lang w:eastAsia="en-GB"/>
              </w:rPr>
              <w:drawing>
                <wp:anchor distT="0" distB="0" distL="114300" distR="114300" simplePos="0" relativeHeight="251665408" behindDoc="0" locked="0" layoutInCell="1" allowOverlap="1" wp14:anchorId="75D44A9F" wp14:editId="6C3F9C7C">
                  <wp:simplePos x="0" y="0"/>
                  <wp:positionH relativeFrom="column">
                    <wp:posOffset>120015</wp:posOffset>
                  </wp:positionH>
                  <wp:positionV relativeFrom="paragraph">
                    <wp:posOffset>41910</wp:posOffset>
                  </wp:positionV>
                  <wp:extent cx="857250" cy="685800"/>
                  <wp:effectExtent l="0" t="0" r="0" b="0"/>
                  <wp:wrapNone/>
                  <wp:docPr id="1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572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334C" w:rsidRDefault="008A120D" w:rsidP="00522138">
            <w:r w:rsidRPr="00100FA7">
              <w:rPr>
                <w:noProof/>
                <w:lang w:eastAsia="en-GB"/>
              </w:rPr>
              <mc:AlternateContent>
                <mc:Choice Requires="wps">
                  <w:drawing>
                    <wp:anchor distT="0" distB="0" distL="114300" distR="114300" simplePos="0" relativeHeight="251666432" behindDoc="0" locked="0" layoutInCell="1" allowOverlap="1" wp14:anchorId="5F634272" wp14:editId="7DF903ED">
                      <wp:simplePos x="0" y="0"/>
                      <wp:positionH relativeFrom="column">
                        <wp:posOffset>1130474</wp:posOffset>
                      </wp:positionH>
                      <wp:positionV relativeFrom="paragraph">
                        <wp:posOffset>376786</wp:posOffset>
                      </wp:positionV>
                      <wp:extent cx="2383848" cy="1288473"/>
                      <wp:effectExtent l="0" t="0" r="16510" b="197485"/>
                      <wp:wrapNone/>
                      <wp:docPr id="6" name="Rounded Rectangular Callout 7"/>
                      <wp:cNvGraphicFramePr/>
                      <a:graphic xmlns:a="http://schemas.openxmlformats.org/drawingml/2006/main">
                        <a:graphicData uri="http://schemas.microsoft.com/office/word/2010/wordprocessingShape">
                          <wps:wsp>
                            <wps:cNvSpPr/>
                            <wps:spPr>
                              <a:xfrm>
                                <a:off x="0" y="0"/>
                                <a:ext cx="2383848" cy="1288473"/>
                              </a:xfrm>
                              <a:prstGeom prst="wedgeRoundRectCallout">
                                <a:avLst/>
                              </a:prstGeom>
                              <a:solidFill>
                                <a:srgbClr val="5CC9E3"/>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8A120D" w:rsidRDefault="00CB5B91" w:rsidP="00100FA7">
                                  <w:pPr>
                                    <w:pStyle w:val="NormalWeb"/>
                                    <w:spacing w:before="0" w:beforeAutospacing="0" w:after="0" w:afterAutospacing="0"/>
                                    <w:rPr>
                                      <w:sz w:val="20"/>
                                      <w:szCs w:val="20"/>
                                    </w:rPr>
                                  </w:pPr>
                                  <w:r w:rsidRPr="008A120D">
                                    <w:rPr>
                                      <w:rFonts w:ascii="Arial" w:hAnsi="Arial" w:cs="Arial"/>
                                      <w:color w:val="000000" w:themeColor="text1"/>
                                      <w:kern w:val="24"/>
                                      <w:sz w:val="20"/>
                                      <w:szCs w:val="20"/>
                                    </w:rPr>
                                    <w:t xml:space="preserve">A person exercising functions under this Act </w:t>
                                  </w:r>
                                  <w:r w:rsidRPr="008A120D">
                                    <w:rPr>
                                      <w:rFonts w:ascii="Arial" w:hAnsi="Arial" w:cs="Arial"/>
                                      <w:b/>
                                      <w:bCs/>
                                      <w:color w:val="000000" w:themeColor="text1"/>
                                      <w:kern w:val="24"/>
                                      <w:sz w:val="20"/>
                                      <w:szCs w:val="20"/>
                                    </w:rPr>
                                    <w:t xml:space="preserve">must </w:t>
                                  </w:r>
                                  <w:r w:rsidRPr="008A120D">
                                    <w:rPr>
                                      <w:rFonts w:ascii="Arial" w:hAnsi="Arial" w:cs="Arial"/>
                                      <w:color w:val="000000" w:themeColor="text1"/>
                                      <w:kern w:val="24"/>
                                      <w:sz w:val="20"/>
                                      <w:szCs w:val="20"/>
                                    </w:rPr>
                                    <w:t>seek to promote the well-being of people</w:t>
                                  </w:r>
                                  <w:r>
                                    <w:rPr>
                                      <w:rFonts w:ascii="Arial" w:hAnsi="Arial" w:cs="Arial"/>
                                      <w:color w:val="000000" w:themeColor="text1"/>
                                      <w:kern w:val="24"/>
                                      <w:sz w:val="20"/>
                                      <w:szCs w:val="20"/>
                                    </w:rPr>
                                    <w:t xml:space="preserve"> who need care and support and carers who need support. </w:t>
                                  </w:r>
                                  <w:r w:rsidRPr="008A120D">
                                    <w:rPr>
                                      <w:rFonts w:ascii="Arial" w:hAnsi="Arial" w:cs="Arial"/>
                                      <w:color w:val="000000" w:themeColor="text1"/>
                                      <w:kern w:val="24"/>
                                      <w:sz w:val="20"/>
                                      <w:szCs w:val="20"/>
                                    </w:rPr>
                                    <w:t xml:space="preserve">Well-being includes </w:t>
                                  </w:r>
                                  <w:r w:rsidRPr="008A120D">
                                    <w:rPr>
                                      <w:rFonts w:ascii="Arial" w:hAnsi="Arial" w:cs="Arial"/>
                                      <w:b/>
                                      <w:bCs/>
                                      <w:color w:val="000000" w:themeColor="text1"/>
                                      <w:kern w:val="24"/>
                                      <w:sz w:val="20"/>
                                      <w:szCs w:val="20"/>
                                    </w:rPr>
                                    <w:t>protection from abuse and neglect</w:t>
                                  </w:r>
                                  <w:r>
                                    <w:rPr>
                                      <w:rFonts w:ascii="Arial" w:hAnsi="Arial" w:cs="Arial"/>
                                      <w:b/>
                                      <w:bCs/>
                                      <w:color w:val="000000" w:themeColor="text1"/>
                                      <w:kern w:val="24"/>
                                      <w:sz w:val="20"/>
                                      <w:szCs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8" type="#_x0000_t62" style="position:absolute;margin-left:89pt;margin-top:29.65pt;width:187.7pt;height:10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" adj="6300,24300" fillcolor="#5cc9e3" strokecolor="gray [1629]" strokeweight="2pt">
                      <v:textbox>
                        <w:txbxContent>
                          <w:p w:rsidR="00CB5B91" w:rsidRPr="008A120D" w:rsidRDefault="00CB5B91" w:rsidP="00100FA7">
                            <w:pPr>
                              <w:pStyle w:val="NormalWeb"/>
                              <w:spacing w:before="0" w:beforeAutospacing="0" w:after="0" w:afterAutospacing="0"/>
                              <w:rPr>
                                <w:sz w:val="20"/>
                                <w:szCs w:val="20"/>
                              </w:rPr>
                            </w:pPr>
                            <w:r w:rsidRPr="008A120D">
                              <w:rPr>
                                <w:rFonts w:ascii="Arial" w:hAnsi="Arial" w:cs="Arial"/>
                                <w:color w:val="000000" w:themeColor="text1"/>
                                <w:kern w:val="24"/>
                                <w:sz w:val="20"/>
                                <w:szCs w:val="20"/>
                              </w:rPr>
                              <w:t xml:space="preserve">A person exercising functions under this Act </w:t>
                            </w:r>
                            <w:r w:rsidRPr="008A120D">
                              <w:rPr>
                                <w:rFonts w:ascii="Arial" w:hAnsi="Arial" w:cs="Arial"/>
                                <w:b/>
                                <w:bCs/>
                                <w:color w:val="000000" w:themeColor="text1"/>
                                <w:kern w:val="24"/>
                                <w:sz w:val="20"/>
                                <w:szCs w:val="20"/>
                              </w:rPr>
                              <w:t xml:space="preserve">must </w:t>
                            </w:r>
                            <w:r w:rsidRPr="008A120D">
                              <w:rPr>
                                <w:rFonts w:ascii="Arial" w:hAnsi="Arial" w:cs="Arial"/>
                                <w:color w:val="000000" w:themeColor="text1"/>
                                <w:kern w:val="24"/>
                                <w:sz w:val="20"/>
                                <w:szCs w:val="20"/>
                              </w:rPr>
                              <w:t>seek to promote the well-being of people</w:t>
                            </w:r>
                            <w:r>
                              <w:rPr>
                                <w:rFonts w:ascii="Arial" w:hAnsi="Arial" w:cs="Arial"/>
                                <w:color w:val="000000" w:themeColor="text1"/>
                                <w:kern w:val="24"/>
                                <w:sz w:val="20"/>
                                <w:szCs w:val="20"/>
                              </w:rPr>
                              <w:t xml:space="preserve"> who need care and support and carers who need support. </w:t>
                            </w:r>
                            <w:r w:rsidRPr="008A120D">
                              <w:rPr>
                                <w:rFonts w:ascii="Arial" w:hAnsi="Arial" w:cs="Arial"/>
                                <w:color w:val="000000" w:themeColor="text1"/>
                                <w:kern w:val="24"/>
                                <w:sz w:val="20"/>
                                <w:szCs w:val="20"/>
                              </w:rPr>
                              <w:t xml:space="preserve">Well-being includes </w:t>
                            </w:r>
                            <w:r w:rsidRPr="008A120D">
                              <w:rPr>
                                <w:rFonts w:ascii="Arial" w:hAnsi="Arial" w:cs="Arial"/>
                                <w:b/>
                                <w:bCs/>
                                <w:color w:val="000000" w:themeColor="text1"/>
                                <w:kern w:val="24"/>
                                <w:sz w:val="20"/>
                                <w:szCs w:val="20"/>
                              </w:rPr>
                              <w:t>protection from abuse and neglect</w:t>
                            </w:r>
                            <w:r>
                              <w:rPr>
                                <w:rFonts w:ascii="Arial" w:hAnsi="Arial" w:cs="Arial"/>
                                <w:b/>
                                <w:bCs/>
                                <w:color w:val="000000" w:themeColor="text1"/>
                                <w:kern w:val="24"/>
                                <w:sz w:val="20"/>
                                <w:szCs w:val="20"/>
                              </w:rPr>
                              <w:t>.</w:t>
                            </w:r>
                          </w:p>
                        </w:txbxContent>
                      </v:textbox>
                    </v:shape>
                  </w:pict>
                </mc:Fallback>
              </mc:AlternateContent>
            </w:r>
          </w:p>
        </w:tc>
      </w:tr>
    </w:tbl>
    <w:p w:rsidR="00C3334C" w:rsidRDefault="00C3334C" w:rsidP="00522138"/>
    <w:p w:rsidR="00C3334C" w:rsidRPr="00C12B16" w:rsidRDefault="00C3334C" w:rsidP="00522138">
      <w:pPr>
        <w:pStyle w:val="Heading3"/>
      </w:pPr>
      <w:r w:rsidRPr="00C12B16">
        <w:t>Facilitator Notes</w:t>
      </w:r>
    </w:p>
    <w:p w:rsidR="005B3AD3" w:rsidRPr="00527C1E" w:rsidRDefault="00CB5B91" w:rsidP="002A0E4D">
      <w:pPr>
        <w:pStyle w:val="FacilitatorNotesNumberList"/>
        <w:numPr>
          <w:ilvl w:val="0"/>
          <w:numId w:val="67"/>
        </w:numPr>
      </w:pPr>
      <w:hyperlink r:id="rId26" w:history="1">
        <w:r w:rsidR="00B70D86" w:rsidRPr="00527C1E">
          <w:rPr>
            <w:rStyle w:val="Hyperlink"/>
          </w:rPr>
          <w:t>Handout: Well-being</w:t>
        </w:r>
      </w:hyperlink>
    </w:p>
    <w:p w:rsidR="00FF18AE" w:rsidRDefault="00B70D86" w:rsidP="002A0E4D">
      <w:pPr>
        <w:pStyle w:val="FacilitatorNotesNumberList"/>
        <w:numPr>
          <w:ilvl w:val="0"/>
          <w:numId w:val="67"/>
        </w:numPr>
      </w:pPr>
      <w:r w:rsidRPr="00977376">
        <w:t>Central to the Act is the well-being duty. People have a responsibility for their own well-being, supported by their families, friends and communities. However, people may also need support to ensure that they achieve well-being. Professionals and agencies are there to provide some of this support.</w:t>
      </w:r>
    </w:p>
    <w:p w:rsidR="00FF18AE" w:rsidRDefault="00B70D86" w:rsidP="002A0E4D">
      <w:pPr>
        <w:pStyle w:val="FacilitatorNotesNumberList"/>
        <w:numPr>
          <w:ilvl w:val="0"/>
          <w:numId w:val="67"/>
        </w:numPr>
      </w:pPr>
      <w:r w:rsidRPr="00977376">
        <w:t xml:space="preserve">Part 2 of the Act requires </w:t>
      </w:r>
      <w:r w:rsidRPr="00FF18AE">
        <w:rPr>
          <w:i/>
        </w:rPr>
        <w:t xml:space="preserve">“any persons exercising functions under the Act to </w:t>
      </w:r>
      <w:r w:rsidR="00C12B16">
        <w:rPr>
          <w:i/>
        </w:rPr>
        <w:br/>
      </w:r>
      <w:r w:rsidRPr="00FF18AE">
        <w:rPr>
          <w:i/>
        </w:rPr>
        <w:t>seek to promote the well-being of people who need care and support, and carers who need support.”</w:t>
      </w:r>
      <w:r w:rsidRPr="00977376">
        <w:t xml:space="preserve"> This overarching duty applies to organisations and their practitioners when, for instance, carrying out an assessment or providing </w:t>
      </w:r>
      <w:r w:rsidR="00BB07E1">
        <w:t xml:space="preserve">an </w:t>
      </w:r>
      <w:r w:rsidRPr="00977376">
        <w:t>information and advice</w:t>
      </w:r>
      <w:r w:rsidR="00BB07E1">
        <w:t xml:space="preserve"> service</w:t>
      </w:r>
      <w:r w:rsidRPr="00977376">
        <w:t>. This is an overarching duty that has to be met by everyone exercising functions under the Act (this includes Welsh Ministers, local authorities, local health boards and other statutory bodies</w:t>
      </w:r>
      <w:r w:rsidR="00BB07E1">
        <w:t xml:space="preserve"> as well as provider organisations</w:t>
      </w:r>
      <w:r w:rsidRPr="00977376">
        <w:t xml:space="preserve">). </w:t>
      </w:r>
    </w:p>
    <w:p w:rsidR="00FF18AE" w:rsidRDefault="00B70D86" w:rsidP="002A0E4D">
      <w:pPr>
        <w:pStyle w:val="FacilitatorNotesNumberList"/>
        <w:numPr>
          <w:ilvl w:val="0"/>
          <w:numId w:val="67"/>
        </w:numPr>
      </w:pPr>
      <w:r w:rsidRPr="00977376">
        <w:t>Practitioners must look at what people can contribute in achieving their well-being and empower them to contribute to achieving their own well-being, with the appropriate level of support. This will involve building on people’s resources, including people’s strengths, abilities</w:t>
      </w:r>
      <w:r w:rsidR="00C12B16">
        <w:t>,</w:t>
      </w:r>
      <w:r w:rsidRPr="00977376">
        <w:t xml:space="preserve"> and families and communities.</w:t>
      </w:r>
    </w:p>
    <w:p w:rsidR="008F6324" w:rsidRDefault="008F6324" w:rsidP="002A0E4D">
      <w:pPr>
        <w:pStyle w:val="FacilitatorNotesNumberList"/>
        <w:numPr>
          <w:ilvl w:val="0"/>
          <w:numId w:val="67"/>
        </w:numPr>
      </w:pPr>
      <w:r w:rsidRPr="008F6324">
        <w:t>In the Act well-being is defined with eight common aspects</w:t>
      </w:r>
      <w:r>
        <w:t>:</w:t>
      </w:r>
    </w:p>
    <w:p w:rsidR="008F6324" w:rsidRDefault="008F6324" w:rsidP="00DF1888">
      <w:pPr>
        <w:pStyle w:val="Quote"/>
      </w:pPr>
      <w:r w:rsidRPr="00D77491">
        <w:t>physical and mental h</w:t>
      </w:r>
      <w:r w:rsidR="00094A9B">
        <w:t>ealth</w:t>
      </w:r>
      <w:r w:rsidR="00C12B16">
        <w:t>,</w:t>
      </w:r>
      <w:r w:rsidR="00094A9B">
        <w:t xml:space="preserve"> and emotional well-being</w:t>
      </w:r>
    </w:p>
    <w:p w:rsidR="008F6324" w:rsidRPr="005E6213" w:rsidRDefault="008F6324" w:rsidP="00DF1888">
      <w:pPr>
        <w:pStyle w:val="Quote"/>
        <w:rPr>
          <w:b/>
        </w:rPr>
      </w:pPr>
      <w:r w:rsidRPr="005E6213">
        <w:rPr>
          <w:b/>
        </w:rPr>
        <w:t>pro</w:t>
      </w:r>
      <w:r w:rsidR="00094A9B">
        <w:rPr>
          <w:b/>
        </w:rPr>
        <w:t>tection from abuse and neglect</w:t>
      </w:r>
    </w:p>
    <w:p w:rsidR="008F6324" w:rsidRDefault="008F6324" w:rsidP="00DF1888">
      <w:pPr>
        <w:pStyle w:val="Quote"/>
      </w:pPr>
      <w:r w:rsidRPr="00D77491">
        <w:t>educ</w:t>
      </w:r>
      <w:r w:rsidR="00094A9B">
        <w:t>ation, training and recreation</w:t>
      </w:r>
    </w:p>
    <w:p w:rsidR="008F6324" w:rsidRDefault="008F6324" w:rsidP="00DF1888">
      <w:pPr>
        <w:pStyle w:val="Quote"/>
      </w:pPr>
      <w:r w:rsidRPr="00D77491">
        <w:t>domestic, fam</w:t>
      </w:r>
      <w:r w:rsidR="00094A9B">
        <w:t>ily and personal relationships</w:t>
      </w:r>
    </w:p>
    <w:p w:rsidR="008F6324" w:rsidRDefault="00094A9B" w:rsidP="00DF1888">
      <w:pPr>
        <w:pStyle w:val="Quote"/>
      </w:pPr>
      <w:r>
        <w:t>contribution made to society</w:t>
      </w:r>
    </w:p>
    <w:p w:rsidR="008F6324" w:rsidRDefault="008F6324" w:rsidP="00DF1888">
      <w:pPr>
        <w:pStyle w:val="Quote"/>
      </w:pPr>
      <w:r w:rsidRPr="00D77491">
        <w:t>se</w:t>
      </w:r>
      <w:r w:rsidR="00094A9B">
        <w:t>curing rights and entitlements</w:t>
      </w:r>
    </w:p>
    <w:p w:rsidR="008F6324" w:rsidRDefault="00094A9B" w:rsidP="00DF1888">
      <w:pPr>
        <w:pStyle w:val="Quote"/>
      </w:pPr>
      <w:r>
        <w:t>social and economic well-being</w:t>
      </w:r>
    </w:p>
    <w:p w:rsidR="008F6324" w:rsidRDefault="008F6324" w:rsidP="00F377F7">
      <w:pPr>
        <w:pStyle w:val="Quote"/>
        <w:spacing w:after="120"/>
      </w:pPr>
      <w:r w:rsidRPr="00D77491">
        <w:t>suit</w:t>
      </w:r>
      <w:r w:rsidR="00C12B16">
        <w:t>ability of living accommodation</w:t>
      </w:r>
    </w:p>
    <w:p w:rsidR="00A616EA" w:rsidRDefault="00A616EA" w:rsidP="00A616EA">
      <w:pPr>
        <w:pStyle w:val="FacilitatorNotesNumberList"/>
      </w:pPr>
      <w:r>
        <w:lastRenderedPageBreak/>
        <w:t xml:space="preserve">In relation to an adult, well-being also includes: </w:t>
      </w:r>
    </w:p>
    <w:p w:rsidR="00A616EA" w:rsidRPr="00A616EA" w:rsidRDefault="00A616EA" w:rsidP="00A616EA">
      <w:pPr>
        <w:pStyle w:val="Quote"/>
      </w:pPr>
      <w:r w:rsidRPr="00A616EA">
        <w:t>co</w:t>
      </w:r>
      <w:r w:rsidR="00094A9B">
        <w:t>ntrol over day</w:t>
      </w:r>
      <w:r w:rsidR="00C12B16">
        <w:t>-</w:t>
      </w:r>
      <w:r w:rsidR="00094A9B">
        <w:t>to</w:t>
      </w:r>
      <w:r w:rsidR="00C12B16">
        <w:t>-</w:t>
      </w:r>
      <w:r w:rsidR="00094A9B">
        <w:t>day life</w:t>
      </w:r>
    </w:p>
    <w:p w:rsidR="00A616EA" w:rsidRPr="00A616EA" w:rsidRDefault="00C12B16" w:rsidP="00A616EA">
      <w:pPr>
        <w:pStyle w:val="Quote"/>
        <w:spacing w:after="120"/>
      </w:pPr>
      <w:r>
        <w:t>participation in work</w:t>
      </w:r>
    </w:p>
    <w:p w:rsidR="00A616EA" w:rsidRDefault="00A616EA" w:rsidP="00A616EA">
      <w:pPr>
        <w:pStyle w:val="FacilitatorNotesNumberList"/>
      </w:pPr>
      <w:r>
        <w:t>In relation to a child, well-being also includes:</w:t>
      </w:r>
    </w:p>
    <w:p w:rsidR="00A616EA" w:rsidRPr="00A616EA" w:rsidRDefault="00A616EA" w:rsidP="00A616EA">
      <w:pPr>
        <w:pStyle w:val="Quote"/>
      </w:pPr>
      <w:r w:rsidRPr="00A616EA">
        <w:t xml:space="preserve">physical, intellectual, emotional, social </w:t>
      </w:r>
      <w:r w:rsidR="00094A9B">
        <w:t>and behavioural development</w:t>
      </w:r>
    </w:p>
    <w:p w:rsidR="00A616EA" w:rsidRPr="00A616EA" w:rsidRDefault="00A616EA" w:rsidP="00A616EA">
      <w:pPr>
        <w:pStyle w:val="Quote"/>
        <w:spacing w:after="120"/>
      </w:pPr>
      <w:r w:rsidRPr="00A616EA">
        <w:t>“welfare” as that word is interpreted for t</w:t>
      </w:r>
      <w:r w:rsidR="00C12B16">
        <w:t>he purposes of the Children Act</w:t>
      </w:r>
    </w:p>
    <w:p w:rsidR="00235A77" w:rsidRPr="0096069A" w:rsidRDefault="0096069A" w:rsidP="00235A77">
      <w:pPr>
        <w:pStyle w:val="FacilitatorNotesNumberList"/>
        <w:rPr>
          <w:rStyle w:val="Hyperlink"/>
        </w:rPr>
      </w:pPr>
      <w:r>
        <w:fldChar w:fldCharType="begin"/>
      </w:r>
      <w:r>
        <w:instrText xml:space="preserve"> HYPERLINK "https://socialcare.wales/hub/hub-resource-sub-categories/safeguarding" </w:instrText>
      </w:r>
      <w:r>
        <w:fldChar w:fldCharType="separate"/>
      </w:r>
      <w:r w:rsidR="00235A77" w:rsidRPr="0096069A">
        <w:rPr>
          <w:rStyle w:val="Hyperlink"/>
        </w:rPr>
        <w:t>Handout: Well-being and welfare</w:t>
      </w:r>
    </w:p>
    <w:p w:rsidR="00235A77" w:rsidRPr="00901BAB" w:rsidRDefault="0096069A" w:rsidP="00235A77">
      <w:pPr>
        <w:pStyle w:val="FacilitatorNotesNumberList"/>
      </w:pPr>
      <w:r>
        <w:fldChar w:fldCharType="end"/>
      </w:r>
      <w:r w:rsidR="00235A77">
        <w:t>T</w:t>
      </w:r>
      <w:r w:rsidR="00235A77" w:rsidRPr="00C11CCF">
        <w:t>he Children Act 1989 talks about welfare rather than well-being</w:t>
      </w:r>
      <w:r w:rsidR="00235A77">
        <w:t>:</w:t>
      </w:r>
      <w:r w:rsidR="00235A77" w:rsidRPr="003538D0">
        <w:t xml:space="preserve"> </w:t>
      </w:r>
      <w:r w:rsidR="00235A77">
        <w:t>welfare has a particular meaning under the Children Act 1989 and will continue to do so. The concept of well-being rather than welfare for children was first introduced in law in the Children Act 2004. The concepts of welfare and well-being overlap a great deal. Language in the Act reflects the newer concept of well-being, which includes the existing considerations of welfare that are set out in the Children Act 1989.</w:t>
      </w:r>
    </w:p>
    <w:p w:rsidR="00235A77" w:rsidRDefault="00235A77" w:rsidP="00235A77">
      <w:pPr>
        <w:pStyle w:val="FacilitatorNotesNumberList"/>
      </w:pPr>
      <w:r w:rsidRPr="0019722B">
        <w:t>Whil</w:t>
      </w:r>
      <w:r w:rsidR="00C12B16">
        <w:t>e</w:t>
      </w:r>
      <w:r w:rsidRPr="0019722B">
        <w:t xml:space="preserve"> all aspects of well-being in the definition have equal importance, it is likely that some aspects of well-being will be more relevant to one </w:t>
      </w:r>
      <w:r>
        <w:t>individual</w:t>
      </w:r>
      <w:r w:rsidRPr="0019722B">
        <w:t xml:space="preserve"> than another. </w:t>
      </w:r>
      <w:r>
        <w:t>Practitioners</w:t>
      </w:r>
      <w:r w:rsidRPr="0019722B">
        <w:t xml:space="preserve"> should therefore adopt a flexible approach that allows for a focus on which aspects of well-being matter most to the </w:t>
      </w:r>
      <w:r>
        <w:t>individual</w:t>
      </w:r>
      <w:r w:rsidRPr="0019722B">
        <w:t xml:space="preserve"> concerned and co-produce solutions with people.</w:t>
      </w:r>
    </w:p>
    <w:p w:rsidR="00123AFE" w:rsidRDefault="00123AFE" w:rsidP="00123AFE"/>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123AFE" w:rsidRPr="00123AFE" w:rsidTr="00123AFE">
        <w:tc>
          <w:tcPr>
            <w:tcW w:w="9286" w:type="dxa"/>
            <w:shd w:val="clear" w:color="auto" w:fill="5CC9E3"/>
          </w:tcPr>
          <w:p w:rsidR="00123AFE" w:rsidRPr="00123AFE" w:rsidRDefault="00123AFE" w:rsidP="004544F4">
            <w:pPr>
              <w:spacing w:before="60" w:line="276" w:lineRule="auto"/>
              <w:rPr>
                <w:b/>
              </w:rPr>
            </w:pPr>
            <w:r w:rsidRPr="00123AFE">
              <w:rPr>
                <w:b/>
              </w:rPr>
              <w:t>Key learning point</w:t>
            </w:r>
          </w:p>
          <w:p w:rsidR="00123AFE" w:rsidRPr="00123AFE" w:rsidRDefault="00123AFE" w:rsidP="004544F4">
            <w:r w:rsidRPr="00123AFE">
              <w:t xml:space="preserve">A person exercising functions under the Act </w:t>
            </w:r>
            <w:r w:rsidRPr="00123AFE">
              <w:rPr>
                <w:b/>
              </w:rPr>
              <w:t>must</w:t>
            </w:r>
            <w:r w:rsidRPr="00123AFE">
              <w:t xml:space="preserve"> seek to promote the well-being of adults, children and carers.</w:t>
            </w:r>
          </w:p>
          <w:p w:rsidR="00123AFE" w:rsidRPr="00123AFE" w:rsidRDefault="00123AFE" w:rsidP="004544F4"/>
        </w:tc>
      </w:tr>
    </w:tbl>
    <w:p w:rsidR="00123AFE" w:rsidRDefault="00123AFE" w:rsidP="00F21719"/>
    <w:p w:rsidR="00F21719" w:rsidRDefault="00F21719" w:rsidP="00F21719">
      <w:pPr>
        <w:pStyle w:val="Heading3"/>
        <w:ind w:left="851" w:hanging="851"/>
      </w:pPr>
      <w:r>
        <w:t xml:space="preserve">Activity – Exercise </w:t>
      </w:r>
    </w:p>
    <w:p w:rsidR="00381004" w:rsidRDefault="00F21719" w:rsidP="002A0E4D">
      <w:pPr>
        <w:pStyle w:val="Numberlist"/>
        <w:numPr>
          <w:ilvl w:val="0"/>
          <w:numId w:val="42"/>
        </w:numPr>
      </w:pPr>
      <w:r>
        <w:t xml:space="preserve">In small groups, ask people to look at the handout </w:t>
      </w:r>
      <w:r w:rsidR="0096069A" w:rsidRPr="0096069A">
        <w:t xml:space="preserve">on </w:t>
      </w:r>
      <w:hyperlink r:id="rId27" w:history="1">
        <w:r w:rsidR="00235A77" w:rsidRPr="0096069A">
          <w:rPr>
            <w:rStyle w:val="Hyperlink"/>
          </w:rPr>
          <w:t>well-being and welfare</w:t>
        </w:r>
      </w:hyperlink>
      <w:r w:rsidR="00235A77" w:rsidRPr="00527C1E">
        <w:t xml:space="preserve"> </w:t>
      </w:r>
      <w:r>
        <w:t xml:space="preserve">and to </w:t>
      </w:r>
      <w:r w:rsidR="00381004">
        <w:t>consider</w:t>
      </w:r>
      <w:r>
        <w:t xml:space="preserve"> how well-being and welfare fit together.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381004" w:rsidTr="00381004">
        <w:trPr>
          <w:trHeight w:val="1104"/>
        </w:trPr>
        <w:tc>
          <w:tcPr>
            <w:tcW w:w="8894" w:type="dxa"/>
          </w:tcPr>
          <w:p w:rsidR="00381004" w:rsidRPr="00B80CAC" w:rsidRDefault="005337E6" w:rsidP="004001F9">
            <w:pPr>
              <w:pStyle w:val="KeyLPHeading"/>
              <w:rPr>
                <w:color w:val="auto"/>
              </w:rPr>
            </w:pPr>
            <w:r>
              <w:rPr>
                <w:color w:val="auto"/>
              </w:rPr>
              <w:t>Suggested</w:t>
            </w:r>
            <w:r w:rsidR="00381004">
              <w:rPr>
                <w:color w:val="auto"/>
              </w:rPr>
              <w:t xml:space="preserve"> answer:</w:t>
            </w:r>
          </w:p>
          <w:p w:rsidR="00381004" w:rsidRDefault="00381004" w:rsidP="00381004">
            <w:pPr>
              <w:spacing w:after="120"/>
              <w:rPr>
                <w:szCs w:val="24"/>
              </w:rPr>
            </w:pPr>
            <w:r w:rsidRPr="00F601CB">
              <w:rPr>
                <w:szCs w:val="24"/>
              </w:rPr>
              <w:t>There is no conflict between well-being and welfare.</w:t>
            </w:r>
            <w:r>
              <w:rPr>
                <w:szCs w:val="24"/>
              </w:rPr>
              <w:t xml:space="preserve"> Welfare has a particular meaning under the Children Act 1989 and will continue to do so. Language in </w:t>
            </w:r>
            <w:r w:rsidR="00C12B16">
              <w:rPr>
                <w:szCs w:val="24"/>
              </w:rPr>
              <w:br/>
            </w:r>
            <w:r>
              <w:rPr>
                <w:szCs w:val="24"/>
              </w:rPr>
              <w:t>the Act reflects the newer concept of well-being. Any activities under the Act, whether or not they relate to safeguarding, must be done with the overarching aim of promoting the child’s well-being. This includes the existing considerations of welfare that are set out in the Children Act 1989.</w:t>
            </w:r>
          </w:p>
          <w:p w:rsidR="00381004" w:rsidRDefault="00381004" w:rsidP="00381004">
            <w:pPr>
              <w:spacing w:after="120"/>
            </w:pPr>
            <w:r>
              <w:t>The concepts of well-being and welfare overlap a great deal. They are concerned with how good a life a child has. This includes a range of areas that help a child to develop and grow. Abuse, neglect and harm impair the ability of a child to have a good life. Well-being and welfare is not just the absence of abuse, neglect and harm. It also includes positive efforts to ensure that children have opportunities and that their rights are upheld.</w:t>
            </w:r>
          </w:p>
        </w:tc>
      </w:tr>
    </w:tbl>
    <w:p w:rsidR="007C5604" w:rsidRDefault="007C5604" w:rsidP="007C5604"/>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7C5604" w:rsidTr="00427792">
        <w:trPr>
          <w:trHeight w:val="1498"/>
        </w:trPr>
        <w:tc>
          <w:tcPr>
            <w:tcW w:w="9286" w:type="dxa"/>
          </w:tcPr>
          <w:p w:rsidR="007C5604" w:rsidRPr="00B80CAC" w:rsidRDefault="007C5604" w:rsidP="00427792">
            <w:pPr>
              <w:pStyle w:val="KeyLPHeading"/>
              <w:rPr>
                <w:color w:val="auto"/>
              </w:rPr>
            </w:pPr>
            <w:r w:rsidRPr="00B80CAC">
              <w:rPr>
                <w:color w:val="auto"/>
              </w:rPr>
              <w:lastRenderedPageBreak/>
              <w:t>Facilitators’ hints and tips</w:t>
            </w:r>
          </w:p>
          <w:p w:rsidR="007C5604" w:rsidRDefault="007C5604" w:rsidP="007C5604">
            <w:pPr>
              <w:spacing w:after="120"/>
            </w:pPr>
            <w:r>
              <w:t xml:space="preserve">There is a Welsh Government </w:t>
            </w:r>
            <w:hyperlink r:id="rId28" w:history="1">
              <w:r w:rsidRPr="0023149C">
                <w:rPr>
                  <w:rStyle w:val="Hyperlink"/>
                </w:rPr>
                <w:t>technical briefing</w:t>
              </w:r>
            </w:hyperlink>
            <w:r>
              <w:t xml:space="preserve"> about the duty to promote the wellbeing of people who need care and support and carers who need support and other overarching duties under </w:t>
            </w:r>
            <w:r w:rsidRPr="0023149C">
              <w:t>Part 2: Sections 5,6,7,8</w:t>
            </w:r>
            <w:r>
              <w:t xml:space="preserve"> of the Act.</w:t>
            </w:r>
          </w:p>
        </w:tc>
      </w:tr>
    </w:tbl>
    <w:p w:rsidR="00B70D86" w:rsidRDefault="00B70D86" w:rsidP="00603015"/>
    <w:p w:rsidR="00B70D86" w:rsidRPr="00810563" w:rsidRDefault="00B70D86" w:rsidP="00B70D86">
      <w:pPr>
        <w:pStyle w:val="Heading2"/>
      </w:pPr>
      <w:bookmarkStart w:id="11" w:name="_Toc434572075"/>
      <w:bookmarkStart w:id="12" w:name="_Toc435649469"/>
      <w:r w:rsidRPr="00810563">
        <w:t xml:space="preserve">Slide </w:t>
      </w:r>
      <w:bookmarkEnd w:id="11"/>
      <w:r>
        <w:t>6</w:t>
      </w:r>
      <w:bookmarkEnd w:id="12"/>
      <w:r w:rsidR="007C5604">
        <w:t xml:space="preserve"> - Other overarching duties</w:t>
      </w:r>
    </w:p>
    <w:tbl>
      <w:tblPr>
        <w:tblStyle w:val="TableGrid"/>
        <w:tblW w:w="0" w:type="auto"/>
        <w:tblInd w:w="1809" w:type="dxa"/>
        <w:tblLook w:val="04A0" w:firstRow="1" w:lastRow="0" w:firstColumn="1" w:lastColumn="0" w:noHBand="0" w:noVBand="1"/>
      </w:tblPr>
      <w:tblGrid>
        <w:gridCol w:w="5812"/>
      </w:tblGrid>
      <w:tr w:rsidR="00B70D86" w:rsidTr="00286D63">
        <w:trPr>
          <w:trHeight w:val="647"/>
        </w:trPr>
        <w:tc>
          <w:tcPr>
            <w:tcW w:w="5812" w:type="dxa"/>
            <w:tcBorders>
              <w:bottom w:val="single" w:sz="4" w:space="0" w:color="5CC9E3"/>
            </w:tcBorders>
            <w:vAlign w:val="bottom"/>
          </w:tcPr>
          <w:p w:rsidR="00B70D86" w:rsidRDefault="00B70D86" w:rsidP="004544F4">
            <w:pPr>
              <w:pStyle w:val="Slideheader"/>
            </w:pPr>
            <w:r>
              <w:t>Other overarching duties</w:t>
            </w:r>
          </w:p>
        </w:tc>
      </w:tr>
      <w:tr w:rsidR="00B70D86" w:rsidTr="00286D63">
        <w:trPr>
          <w:trHeight w:val="3233"/>
        </w:trPr>
        <w:tc>
          <w:tcPr>
            <w:tcW w:w="5812" w:type="dxa"/>
            <w:tcBorders>
              <w:top w:val="single" w:sz="4" w:space="0" w:color="5CC9E3"/>
            </w:tcBorders>
          </w:tcPr>
          <w:p w:rsidR="00B70D86" w:rsidRDefault="00B70D86" w:rsidP="004544F4">
            <w:pPr>
              <w:pStyle w:val="Slidebullet"/>
              <w:numPr>
                <w:ilvl w:val="0"/>
                <w:numId w:val="0"/>
              </w:numPr>
              <w:ind w:left="227" w:hanging="227"/>
            </w:pPr>
            <w:r w:rsidRPr="00804833">
              <w:rPr>
                <w:noProof/>
                <w:lang w:eastAsia="en-GB"/>
              </w:rPr>
              <w:drawing>
                <wp:inline distT="0" distB="0" distL="0" distR="0" wp14:anchorId="5518863F" wp14:editId="28E2EEFD">
                  <wp:extent cx="3355450" cy="1916265"/>
                  <wp:effectExtent l="0" t="0" r="16510" b="2730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rsidR="00B70D86" w:rsidRDefault="00B70D86" w:rsidP="00B70D86"/>
    <w:p w:rsidR="00B70D86" w:rsidRDefault="00B70D86" w:rsidP="00B70D86">
      <w:pPr>
        <w:pStyle w:val="Heading3"/>
      </w:pPr>
      <w:bookmarkStart w:id="13" w:name="_Toc435649470"/>
      <w:r>
        <w:t>Facilitator Notes</w:t>
      </w:r>
      <w:bookmarkEnd w:id="13"/>
    </w:p>
    <w:p w:rsidR="00B70D86" w:rsidRPr="00C4655D" w:rsidRDefault="00B70D86" w:rsidP="002A0E4D">
      <w:pPr>
        <w:pStyle w:val="FacilitatorNotesNumberList"/>
        <w:numPr>
          <w:ilvl w:val="0"/>
          <w:numId w:val="68"/>
        </w:numPr>
      </w:pPr>
      <w:r w:rsidRPr="00C4655D">
        <w:t xml:space="preserve">As well as the well-being duty there are other overarching duties </w:t>
      </w:r>
      <w:r w:rsidR="00C4655D" w:rsidRPr="00C4655D">
        <w:t>that are set out in Part 2 of the Act</w:t>
      </w:r>
      <w:r w:rsidRPr="00C4655D">
        <w:t xml:space="preserve">. Four of these overarching duties apply </w:t>
      </w:r>
      <w:r w:rsidR="00C4655D" w:rsidRPr="00C4655D">
        <w:t>to people of all ages.</w:t>
      </w:r>
      <w:r w:rsidRPr="00C4655D">
        <w:t xml:space="preserve"> The duty to:</w:t>
      </w:r>
    </w:p>
    <w:p w:rsidR="00B70D86" w:rsidRPr="00C4655D" w:rsidRDefault="00B70D86" w:rsidP="00C4655D">
      <w:pPr>
        <w:pStyle w:val="Quote"/>
      </w:pPr>
      <w:r w:rsidRPr="00C4655D">
        <w:rPr>
          <w:rStyle w:val="Bullet1Char"/>
        </w:rPr>
        <w:t>Ascertain and have regard to the individual’s views, wishes and feelings, in so far as is reasonable practicable</w:t>
      </w:r>
      <w:r w:rsidR="00C12B16">
        <w:t>.</w:t>
      </w:r>
    </w:p>
    <w:p w:rsidR="00B70D86" w:rsidRPr="00C4655D" w:rsidRDefault="00B70D86" w:rsidP="00C4655D">
      <w:pPr>
        <w:pStyle w:val="Quote"/>
      </w:pPr>
      <w:r w:rsidRPr="00C4655D">
        <w:t>Have regard to the importance of promoting and respectin</w:t>
      </w:r>
      <w:r w:rsidR="00C12B16">
        <w:t xml:space="preserve">g the dignity of </w:t>
      </w:r>
      <w:r w:rsidR="00C12B16">
        <w:br/>
        <w:t>the individual</w:t>
      </w:r>
    </w:p>
    <w:p w:rsidR="00B70D86" w:rsidRPr="00C4655D" w:rsidRDefault="00B70D86" w:rsidP="00C4655D">
      <w:pPr>
        <w:pStyle w:val="Quote"/>
      </w:pPr>
      <w:r w:rsidRPr="00C4655D">
        <w:t xml:space="preserve">Have regard to the importance of providing appropriate support to enable </w:t>
      </w:r>
      <w:r w:rsidR="00C12B16">
        <w:br/>
      </w:r>
      <w:r w:rsidRPr="00C4655D">
        <w:t xml:space="preserve">the individual to participate in decisions that affect them to the extent that </w:t>
      </w:r>
      <w:r w:rsidR="00C12B16">
        <w:br/>
      </w:r>
      <w:r w:rsidRPr="00C4655D">
        <w:t>it is appropriate in the circumstances, particularly where the individual’s communic</w:t>
      </w:r>
      <w:r w:rsidR="00C12B16">
        <w:t>ation is limited for any reason</w:t>
      </w:r>
    </w:p>
    <w:p w:rsidR="00B70D86" w:rsidRPr="00C4655D" w:rsidRDefault="00B70D86" w:rsidP="00C4655D">
      <w:pPr>
        <w:pStyle w:val="Quote"/>
        <w:spacing w:after="120"/>
      </w:pPr>
      <w:r w:rsidRPr="00C4655D">
        <w:t>Have regard to the characteristics, culture and beliefs of a</w:t>
      </w:r>
      <w:r w:rsidR="00C12B16">
        <w:t>n individual, including language</w:t>
      </w:r>
    </w:p>
    <w:p w:rsidR="00B70D86" w:rsidRDefault="00B70D86" w:rsidP="00B70D86">
      <w:pPr>
        <w:spacing w:after="120"/>
        <w:ind w:left="425"/>
      </w:pPr>
      <w:r>
        <w:t>In the context of these overarching duties a requirement to ‘have regard’ to a particular matter is similar to a requirement to ‘consider’ or ‘take into account’ that matter.</w:t>
      </w:r>
    </w:p>
    <w:p w:rsidR="00B70D86" w:rsidRPr="00C4655D" w:rsidRDefault="00B70D86" w:rsidP="00C4655D">
      <w:pPr>
        <w:pStyle w:val="FacilitatorNotesNumberList"/>
      </w:pPr>
      <w:r w:rsidRPr="00C4655D">
        <w:t>Two overarching duties apply specifically to adults:</w:t>
      </w:r>
    </w:p>
    <w:p w:rsidR="00B70D86" w:rsidRPr="00290F32" w:rsidRDefault="00C12B16" w:rsidP="00290F32">
      <w:pPr>
        <w:pStyle w:val="Quote"/>
      </w:pPr>
      <w:r>
        <w:t>T</w:t>
      </w:r>
      <w:r w:rsidR="00B70D86" w:rsidRPr="00290F32">
        <w:t>o begin with the presumption that the adult is best placed to judge their own well-being</w:t>
      </w:r>
    </w:p>
    <w:p w:rsidR="00B70D86" w:rsidRPr="00290F32" w:rsidRDefault="00C12B16" w:rsidP="00290F32">
      <w:pPr>
        <w:pStyle w:val="Quote"/>
        <w:spacing w:after="120"/>
      </w:pPr>
      <w:r>
        <w:t>T</w:t>
      </w:r>
      <w:r w:rsidR="00B70D86" w:rsidRPr="00290F32">
        <w:t>o have regard to the importance of promoting their independence where possible.</w:t>
      </w:r>
    </w:p>
    <w:p w:rsidR="00B70D86" w:rsidRPr="00874FFF" w:rsidRDefault="00B70D86" w:rsidP="00B70D86">
      <w:pPr>
        <w:spacing w:after="120"/>
        <w:ind w:left="425"/>
      </w:pPr>
      <w:r>
        <w:lastRenderedPageBreak/>
        <w:t xml:space="preserve">Promoting independence should be viewed in the context of the Welsh Government’s </w:t>
      </w:r>
      <w:hyperlink r:id="rId34" w:history="1">
        <w:r w:rsidRPr="006D5CC1">
          <w:rPr>
            <w:rStyle w:val="Hyperlink"/>
          </w:rPr>
          <w:t>Framework for Action on Independent Living</w:t>
        </w:r>
      </w:hyperlink>
      <w:r w:rsidR="00C12B16">
        <w:rPr>
          <w:rStyle w:val="Hyperlink"/>
        </w:rPr>
        <w:t>,</w:t>
      </w:r>
      <w:r>
        <w:t xml:space="preserve"> which is based on the </w:t>
      </w:r>
      <w:hyperlink r:id="rId35" w:history="1">
        <w:r w:rsidR="00C12B16">
          <w:rPr>
            <w:rStyle w:val="Hyperlink"/>
          </w:rPr>
          <w:t>S</w:t>
        </w:r>
        <w:r w:rsidRPr="00682057">
          <w:rPr>
            <w:rStyle w:val="Hyperlink"/>
          </w:rPr>
          <w:t xml:space="preserve">ocial </w:t>
        </w:r>
        <w:r w:rsidR="00C12B16">
          <w:rPr>
            <w:rStyle w:val="Hyperlink"/>
          </w:rPr>
          <w:t>M</w:t>
        </w:r>
        <w:r w:rsidRPr="00682057">
          <w:rPr>
            <w:rStyle w:val="Hyperlink"/>
          </w:rPr>
          <w:t xml:space="preserve">odel of </w:t>
        </w:r>
        <w:r w:rsidR="00C12B16">
          <w:rPr>
            <w:rStyle w:val="Hyperlink"/>
          </w:rPr>
          <w:t>D</w:t>
        </w:r>
        <w:r w:rsidRPr="00682057">
          <w:rPr>
            <w:rStyle w:val="Hyperlink"/>
          </w:rPr>
          <w:t>isability</w:t>
        </w:r>
      </w:hyperlink>
      <w:r>
        <w:t>.</w:t>
      </w:r>
      <w:r w:rsidRPr="00682057">
        <w:t xml:space="preserve"> The Social Model of Disability makes the important difference between ‘impairment’ and ‘disability’. It recognises that people with impairments are disabled by the barriers that commonly exist in a society</w:t>
      </w:r>
      <w:r>
        <w:t>. If fully realised, the social model would mean that disabled people were able to participate fully in society, and the impact of their impairment would be substantially reduced.</w:t>
      </w:r>
    </w:p>
    <w:p w:rsidR="00B70D86" w:rsidRPr="00C4655D" w:rsidRDefault="00B70D86" w:rsidP="00C4655D">
      <w:pPr>
        <w:pStyle w:val="FacilitatorNotesNumberList"/>
      </w:pPr>
      <w:r w:rsidRPr="00C4655D">
        <w:t xml:space="preserve">In relation to children there is also the duty to: </w:t>
      </w:r>
    </w:p>
    <w:p w:rsidR="00B70D86" w:rsidRPr="00290F32" w:rsidRDefault="00B70D86" w:rsidP="00290F32">
      <w:pPr>
        <w:pStyle w:val="Quote"/>
      </w:pPr>
      <w:r w:rsidRPr="00290F32">
        <w:t>promote the upbringing of the child by the child’s family, in so far as doing so is consistent w</w:t>
      </w:r>
      <w:r w:rsidR="00C12B16">
        <w:t>ith the well-being of the child</w:t>
      </w:r>
    </w:p>
    <w:p w:rsidR="00B70D86" w:rsidRPr="00290F32" w:rsidRDefault="00B70D86" w:rsidP="00290F32">
      <w:pPr>
        <w:pStyle w:val="Quote"/>
      </w:pPr>
      <w:r w:rsidRPr="00290F32">
        <w:t>for under 16s, to ascertain and have regard to the views, wishes and feelings of those with parental responsibility, in so far as is practical and consiste</w:t>
      </w:r>
      <w:r w:rsidR="00C12B16">
        <w:t>nt with the child’s well-being</w:t>
      </w:r>
    </w:p>
    <w:p w:rsidR="00235A77" w:rsidRPr="00082AE4" w:rsidRDefault="00235A77" w:rsidP="00235A77">
      <w:pPr>
        <w:rPr>
          <w:i/>
        </w:rPr>
      </w:pPr>
    </w:p>
    <w:tbl>
      <w:tblPr>
        <w:tblW w:w="0" w:type="auto"/>
        <w:shd w:val="clear" w:color="auto" w:fill="5CC9E3"/>
        <w:tblLook w:val="04A0" w:firstRow="1" w:lastRow="0" w:firstColumn="1" w:lastColumn="0" w:noHBand="0" w:noVBand="1"/>
      </w:tblPr>
      <w:tblGrid>
        <w:gridCol w:w="9286"/>
      </w:tblGrid>
      <w:tr w:rsidR="00235A77" w:rsidTr="004544F4">
        <w:tc>
          <w:tcPr>
            <w:tcW w:w="9286" w:type="dxa"/>
            <w:shd w:val="clear" w:color="auto" w:fill="5CC9E3"/>
          </w:tcPr>
          <w:p w:rsidR="00235A77" w:rsidRPr="0046721C" w:rsidRDefault="00235A77" w:rsidP="004544F4">
            <w:pPr>
              <w:pStyle w:val="KeyLPHeading"/>
              <w:rPr>
                <w:color w:val="auto"/>
              </w:rPr>
            </w:pPr>
            <w:r w:rsidRPr="0046721C">
              <w:rPr>
                <w:color w:val="auto"/>
              </w:rPr>
              <w:t>Key learning point</w:t>
            </w:r>
          </w:p>
          <w:p w:rsidR="00235A77" w:rsidRPr="0046721C" w:rsidRDefault="00235A77" w:rsidP="004544F4">
            <w:pPr>
              <w:pStyle w:val="Keylearningpoint"/>
              <w:spacing w:line="240" w:lineRule="auto"/>
            </w:pPr>
            <w:r>
              <w:t>Safeguarding should form part</w:t>
            </w:r>
            <w:r w:rsidRPr="008F6324">
              <w:t xml:space="preserve"> of helping people to live life to the full, not just stopping abuse, neglect and harm</w:t>
            </w:r>
            <w:r>
              <w:t xml:space="preserve">. You must act in a way that ensures people are involved, treated as individuals and have their views at the centre of what happens </w:t>
            </w:r>
            <w:r w:rsidR="00C12B16">
              <w:br/>
            </w:r>
            <w:r>
              <w:t>to them.</w:t>
            </w:r>
          </w:p>
        </w:tc>
      </w:tr>
    </w:tbl>
    <w:p w:rsidR="007B2585" w:rsidRDefault="007B2585" w:rsidP="007B2585"/>
    <w:p w:rsidR="007B2585" w:rsidRPr="00527C1E" w:rsidRDefault="007B2585" w:rsidP="007B2585">
      <w:pPr>
        <w:pStyle w:val="Heading3"/>
        <w:ind w:left="851" w:hanging="851"/>
        <w:rPr>
          <w:b w:val="0"/>
        </w:rPr>
      </w:pPr>
      <w:r>
        <w:t xml:space="preserve">Activity – Exercise </w:t>
      </w:r>
    </w:p>
    <w:p w:rsidR="007B2585" w:rsidRDefault="007B2585" w:rsidP="002A0E4D">
      <w:pPr>
        <w:pStyle w:val="Numberlist"/>
        <w:numPr>
          <w:ilvl w:val="0"/>
          <w:numId w:val="43"/>
        </w:numPr>
      </w:pPr>
      <w:r w:rsidRPr="00527C1E">
        <w:t xml:space="preserve">Look at the </w:t>
      </w:r>
      <w:hyperlink r:id="rId36" w:history="1">
        <w:r w:rsidRPr="00527C1E">
          <w:rPr>
            <w:rStyle w:val="Hyperlink"/>
          </w:rPr>
          <w:t>handout Important to/Important for</w:t>
        </w:r>
      </w:hyperlink>
      <w:r>
        <w:t xml:space="preserve">. This allows you to list the factors that are important to someone (things that they want to do or have in their life) with the factors that in </w:t>
      </w:r>
      <w:r w:rsidRPr="00410234">
        <w:t>other people’s</w:t>
      </w:r>
      <w:r w:rsidRPr="006F3E2A">
        <w:t xml:space="preserve"> views</w:t>
      </w:r>
      <w:r w:rsidRPr="00410234">
        <w:t xml:space="preserve"> </w:t>
      </w:r>
      <w:r>
        <w:t>are</w:t>
      </w:r>
      <w:r w:rsidRPr="00410234">
        <w:t xml:space="preserve"> important for them</w:t>
      </w:r>
      <w:r>
        <w:t xml:space="preserve"> (things that will help or support them).</w:t>
      </w:r>
    </w:p>
    <w:p w:rsidR="007B2585" w:rsidRDefault="007B2585" w:rsidP="002A0E4D">
      <w:pPr>
        <w:pStyle w:val="Numberlist"/>
        <w:numPr>
          <w:ilvl w:val="0"/>
          <w:numId w:val="43"/>
        </w:numPr>
      </w:pPr>
      <w:r>
        <w:t>How do you balance protection of adults with care and support needs with their rights to take risks in order to live a full life?</w:t>
      </w:r>
    </w:p>
    <w:p w:rsidR="007B2585" w:rsidRPr="006D57EA" w:rsidRDefault="007B2585" w:rsidP="002A0E4D">
      <w:pPr>
        <w:pStyle w:val="Numberlist"/>
        <w:numPr>
          <w:ilvl w:val="0"/>
          <w:numId w:val="43"/>
        </w:numPr>
      </w:pPr>
      <w:r>
        <w:t xml:space="preserve">One of the </w:t>
      </w:r>
      <w:proofErr w:type="gramStart"/>
      <w:r>
        <w:t>group</w:t>
      </w:r>
      <w:proofErr w:type="gramEnd"/>
      <w:r>
        <w:t xml:space="preserve"> of learners – if there is anyone involved in assessment and support for adults who may be at risk </w:t>
      </w:r>
      <w:r w:rsidR="00C12B16">
        <w:t>–</w:t>
      </w:r>
      <w:r>
        <w:t xml:space="preserve"> may wish to outline an anonymised case study to give an example.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7B2585" w:rsidTr="00CB5B91">
        <w:trPr>
          <w:trHeight w:val="699"/>
        </w:trPr>
        <w:tc>
          <w:tcPr>
            <w:tcW w:w="8894" w:type="dxa"/>
          </w:tcPr>
          <w:p w:rsidR="007B2585" w:rsidRPr="00B80CAC" w:rsidRDefault="007B2585" w:rsidP="004544F4">
            <w:pPr>
              <w:pStyle w:val="KeyLPHeading"/>
              <w:rPr>
                <w:color w:val="auto"/>
              </w:rPr>
            </w:pPr>
            <w:r>
              <w:rPr>
                <w:color w:val="auto"/>
              </w:rPr>
              <w:t>Suggested answer:</w:t>
            </w:r>
          </w:p>
          <w:p w:rsidR="007B2585" w:rsidRDefault="007B2585" w:rsidP="004544F4">
            <w:pPr>
              <w:spacing w:after="120"/>
            </w:pPr>
            <w:r w:rsidRPr="00410234">
              <w:t xml:space="preserve">The tool </w:t>
            </w:r>
            <w:r>
              <w:t xml:space="preserve">could </w:t>
            </w:r>
            <w:r w:rsidRPr="00410234">
              <w:t xml:space="preserve">enable you to </w:t>
            </w:r>
            <w:r w:rsidRPr="006F3E2A">
              <w:t xml:space="preserve">see what </w:t>
            </w:r>
            <w:r w:rsidRPr="00410234">
              <w:t>is important to someone</w:t>
            </w:r>
            <w:r w:rsidRPr="006F3E2A">
              <w:t xml:space="preserve"> and how this contrast</w:t>
            </w:r>
            <w:r>
              <w:t>s</w:t>
            </w:r>
            <w:r w:rsidRPr="006F3E2A">
              <w:t xml:space="preserve"> with </w:t>
            </w:r>
            <w:r w:rsidRPr="00410234">
              <w:t>other people’s</w:t>
            </w:r>
            <w:r w:rsidRPr="006F3E2A">
              <w:t xml:space="preserve"> views </w:t>
            </w:r>
            <w:r w:rsidRPr="00410234">
              <w:t>about what is important for them</w:t>
            </w:r>
            <w:r w:rsidRPr="006F3E2A">
              <w:t xml:space="preserve">. </w:t>
            </w:r>
            <w:r>
              <w:t>It</w:t>
            </w:r>
            <w:r w:rsidRPr="00410234">
              <w:t xml:space="preserve"> helps </w:t>
            </w:r>
            <w:r w:rsidR="00C12B16">
              <w:br/>
            </w:r>
            <w:r w:rsidRPr="00410234">
              <w:t xml:space="preserve">you to see where there is agreement </w:t>
            </w:r>
            <w:r>
              <w:t xml:space="preserve">and disagreement </w:t>
            </w:r>
            <w:r w:rsidRPr="00410234">
              <w:t xml:space="preserve">between what is thought to be best </w:t>
            </w:r>
            <w:r>
              <w:t>for someone and what they want</w:t>
            </w:r>
            <w:r w:rsidRPr="00410234">
              <w:t xml:space="preserve">. You might have conflicting things </w:t>
            </w:r>
            <w:r w:rsidR="00C12B16">
              <w:br/>
            </w:r>
            <w:r w:rsidRPr="00410234">
              <w:t>in the two columns</w:t>
            </w:r>
            <w:r>
              <w:t>;</w:t>
            </w:r>
            <w:r w:rsidRPr="00410234">
              <w:t xml:space="preserve"> for example smoking</w:t>
            </w:r>
            <w:r>
              <w:t xml:space="preserve"> may be important</w:t>
            </w:r>
            <w:r w:rsidRPr="003B4456">
              <w:rPr>
                <w:i/>
              </w:rPr>
              <w:t xml:space="preserve"> to</w:t>
            </w:r>
            <w:r>
              <w:t xml:space="preserve"> someone but </w:t>
            </w:r>
            <w:r w:rsidRPr="00410234">
              <w:t xml:space="preserve">smoking is </w:t>
            </w:r>
            <w:r>
              <w:t xml:space="preserve">not </w:t>
            </w:r>
            <w:r w:rsidRPr="00410234">
              <w:t>important</w:t>
            </w:r>
            <w:r w:rsidRPr="003B4456">
              <w:rPr>
                <w:i/>
              </w:rPr>
              <w:t xml:space="preserve"> for</w:t>
            </w:r>
            <w:r w:rsidRPr="00410234">
              <w:t xml:space="preserve"> th</w:t>
            </w:r>
            <w:r>
              <w:t>eir health. It avoids people</w:t>
            </w:r>
            <w:r w:rsidRPr="00410234">
              <w:t xml:space="preserve"> making assumptions about what is important to someone.</w:t>
            </w:r>
          </w:p>
          <w:p w:rsidR="007B2585" w:rsidRDefault="007B2585" w:rsidP="004544F4">
            <w:pPr>
              <w:spacing w:after="120"/>
              <w:rPr>
                <w:rFonts w:eastAsia="Times New Roman"/>
                <w:color w:val="000000"/>
                <w:szCs w:val="24"/>
                <w:lang w:eastAsia="en-GB"/>
              </w:rPr>
            </w:pPr>
            <w:r w:rsidRPr="00410234">
              <w:t xml:space="preserve">You can </w:t>
            </w:r>
            <w:r w:rsidRPr="006F3E2A">
              <w:t>use the tool to enab</w:t>
            </w:r>
            <w:r w:rsidRPr="00410234">
              <w:t xml:space="preserve">le positive risk taking. If there is </w:t>
            </w:r>
            <w:r w:rsidRPr="006F3E2A">
              <w:t xml:space="preserve">something that </w:t>
            </w:r>
            <w:r w:rsidRPr="00410234">
              <w:t>is</w:t>
            </w:r>
            <w:r w:rsidRPr="006F3E2A">
              <w:t xml:space="preserve"> </w:t>
            </w:r>
            <w:r w:rsidRPr="00410234">
              <w:t>important to the person but this means</w:t>
            </w:r>
            <w:r w:rsidRPr="006F3E2A">
              <w:t xml:space="preserve"> that something </w:t>
            </w:r>
            <w:r w:rsidRPr="00410234">
              <w:t>important for them</w:t>
            </w:r>
            <w:r w:rsidRPr="006F3E2A">
              <w:t xml:space="preserve"> c</w:t>
            </w:r>
            <w:r w:rsidRPr="00410234">
              <w:t>an’t</w:t>
            </w:r>
            <w:r w:rsidRPr="006F3E2A">
              <w:t xml:space="preserve"> happen, </w:t>
            </w:r>
            <w:r w:rsidRPr="00410234">
              <w:t>you can discuss</w:t>
            </w:r>
            <w:r w:rsidRPr="006F3E2A">
              <w:t xml:space="preserve"> whether the </w:t>
            </w:r>
            <w:r w:rsidRPr="00410234">
              <w:t>important to outweighs</w:t>
            </w:r>
            <w:r w:rsidRPr="006F3E2A">
              <w:t xml:space="preserve"> </w:t>
            </w:r>
            <w:r w:rsidRPr="006F3E2A">
              <w:rPr>
                <w:rFonts w:eastAsia="Times New Roman"/>
                <w:color w:val="000000"/>
                <w:szCs w:val="24"/>
                <w:lang w:eastAsia="en-GB"/>
              </w:rPr>
              <w:t xml:space="preserve">the </w:t>
            </w:r>
            <w:r w:rsidRPr="00410234">
              <w:rPr>
                <w:rFonts w:eastAsia="Times New Roman"/>
                <w:color w:val="000000"/>
                <w:szCs w:val="24"/>
                <w:lang w:eastAsia="en-GB"/>
              </w:rPr>
              <w:t>important for.</w:t>
            </w:r>
          </w:p>
          <w:p w:rsidR="007B2585" w:rsidRPr="006F3E2A" w:rsidRDefault="007B2585" w:rsidP="004544F4">
            <w:pPr>
              <w:spacing w:after="120"/>
              <w:rPr>
                <w:rFonts w:eastAsia="Times New Roman"/>
                <w:szCs w:val="24"/>
                <w:lang w:eastAsia="en-GB"/>
              </w:rPr>
            </w:pPr>
            <w:r>
              <w:t xml:space="preserve">The Act emphasises that for adults you must have regard to </w:t>
            </w:r>
            <w:r w:rsidRPr="008C50FC">
              <w:t xml:space="preserve">the importance </w:t>
            </w:r>
            <w:r w:rsidR="00C12B16">
              <w:br/>
            </w:r>
            <w:r w:rsidRPr="008C50FC">
              <w:t xml:space="preserve">of beginning with the presumption that the adult is best placed to judge the </w:t>
            </w:r>
            <w:r w:rsidR="00C12B16">
              <w:br/>
            </w:r>
            <w:r w:rsidRPr="008C50FC">
              <w:lastRenderedPageBreak/>
              <w:t>adult’s well-being, and the importance of promoting the adult’s independence where possible</w:t>
            </w:r>
            <w:r>
              <w:t>.</w:t>
            </w:r>
          </w:p>
        </w:tc>
      </w:tr>
    </w:tbl>
    <w:p w:rsidR="00B70D86" w:rsidRDefault="00B70D86" w:rsidP="00B70D86"/>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B70D86" w:rsidTr="007B2585">
        <w:trPr>
          <w:trHeight w:val="1530"/>
        </w:trPr>
        <w:tc>
          <w:tcPr>
            <w:tcW w:w="9286" w:type="dxa"/>
          </w:tcPr>
          <w:p w:rsidR="00B70D86" w:rsidRPr="00B80CAC" w:rsidRDefault="00B70D86" w:rsidP="004544F4">
            <w:pPr>
              <w:pStyle w:val="KeyLPHeading"/>
              <w:rPr>
                <w:color w:val="auto"/>
              </w:rPr>
            </w:pPr>
            <w:r w:rsidRPr="00B80CAC">
              <w:rPr>
                <w:color w:val="auto"/>
              </w:rPr>
              <w:t>Facilitators’ hints and tips</w:t>
            </w:r>
          </w:p>
          <w:p w:rsidR="00B70D86" w:rsidRDefault="00B70D86" w:rsidP="004544F4">
            <w:pPr>
              <w:spacing w:after="120"/>
              <w:rPr>
                <w:rFonts w:eastAsia="Times New Roman"/>
                <w:szCs w:val="24"/>
                <w:lang w:eastAsia="en-GB"/>
              </w:rPr>
            </w:pPr>
            <w:r w:rsidRPr="008F0A11">
              <w:rPr>
                <w:rFonts w:eastAsia="Times New Roman"/>
                <w:szCs w:val="24"/>
                <w:lang w:eastAsia="en-GB"/>
              </w:rPr>
              <w:t>The overarching duty to h</w:t>
            </w:r>
            <w:r w:rsidRPr="008F0A11">
              <w:rPr>
                <w:szCs w:val="24"/>
              </w:rPr>
              <w:t>ave regard to the characteristics, culture and beliefs of an individual</w:t>
            </w:r>
            <w:r w:rsidRPr="008F0A11">
              <w:rPr>
                <w:rFonts w:eastAsia="Times New Roman"/>
                <w:szCs w:val="24"/>
                <w:lang w:eastAsia="en-GB"/>
              </w:rPr>
              <w:t xml:space="preserve"> reinforces existing legislation and guidance </w:t>
            </w:r>
            <w:r w:rsidRPr="00A52D4B">
              <w:rPr>
                <w:rFonts w:eastAsia="Times New Roman"/>
                <w:szCs w:val="24"/>
                <w:lang w:eastAsia="en-GB"/>
              </w:rPr>
              <w:t>for anyone in Wales to be able to live their lives through the medium of Welsh if they choose to do so.</w:t>
            </w:r>
            <w:r w:rsidRPr="008F0A11">
              <w:rPr>
                <w:rFonts w:eastAsia="Times New Roman"/>
                <w:szCs w:val="24"/>
                <w:lang w:eastAsia="en-GB"/>
              </w:rPr>
              <w:t xml:space="preserve"> This means that p</w:t>
            </w:r>
            <w:r w:rsidRPr="00980EEC">
              <w:rPr>
                <w:rFonts w:eastAsia="Times New Roman"/>
                <w:szCs w:val="24"/>
                <w:lang w:eastAsia="en-GB"/>
              </w:rPr>
              <w:t xml:space="preserve">eoples’ cultural identity and language needs must be at the heart of </w:t>
            </w:r>
            <w:r w:rsidRPr="008F0A11">
              <w:rPr>
                <w:rFonts w:eastAsia="Times New Roman"/>
                <w:szCs w:val="24"/>
                <w:lang w:eastAsia="en-GB"/>
              </w:rPr>
              <w:t>care and support</w:t>
            </w:r>
            <w:r w:rsidRPr="00980EEC">
              <w:rPr>
                <w:rFonts w:eastAsia="Times New Roman"/>
                <w:szCs w:val="24"/>
                <w:lang w:eastAsia="en-GB"/>
              </w:rPr>
              <w:t xml:space="preserve"> because it is an essential element to good quality care and high professional standards.</w:t>
            </w:r>
            <w:r>
              <w:rPr>
                <w:rFonts w:eastAsia="Times New Roman"/>
                <w:szCs w:val="24"/>
                <w:lang w:eastAsia="en-GB"/>
              </w:rPr>
              <w:t xml:space="preserve"> See th</w:t>
            </w:r>
            <w:r w:rsidRPr="00C12B16">
              <w:rPr>
                <w:rFonts w:eastAsia="Times New Roman"/>
                <w:szCs w:val="24"/>
                <w:lang w:eastAsia="en-GB"/>
              </w:rPr>
              <w:t>e</w:t>
            </w:r>
            <w:r w:rsidRPr="00527C1E">
              <w:rPr>
                <w:rFonts w:eastAsia="Times New Roman"/>
                <w:szCs w:val="24"/>
                <w:lang w:eastAsia="en-GB"/>
              </w:rPr>
              <w:t xml:space="preserve"> </w:t>
            </w:r>
            <w:hyperlink r:id="rId37" w:history="1">
              <w:r w:rsidRPr="00527C1E">
                <w:rPr>
                  <w:rStyle w:val="Hyperlink"/>
                  <w:rFonts w:eastAsia="Times New Roman"/>
                  <w:szCs w:val="24"/>
                  <w:lang w:eastAsia="en-GB"/>
                </w:rPr>
                <w:t>handout Active Offer</w:t>
              </w:r>
            </w:hyperlink>
            <w:r w:rsidR="00527C1E" w:rsidRPr="008F0A11">
              <w:rPr>
                <w:rFonts w:eastAsia="Times New Roman"/>
                <w:szCs w:val="24"/>
                <w:lang w:eastAsia="en-GB"/>
              </w:rPr>
              <w:t>.</w:t>
            </w:r>
          </w:p>
          <w:p w:rsidR="007C5604" w:rsidRPr="008F0A11" w:rsidRDefault="00B70D86" w:rsidP="007C5604">
            <w:pPr>
              <w:spacing w:after="120"/>
              <w:rPr>
                <w:rFonts w:eastAsia="Times New Roman"/>
                <w:szCs w:val="24"/>
                <w:lang w:eastAsia="en-GB"/>
              </w:rPr>
            </w:pPr>
            <w:r w:rsidRPr="00980EEC">
              <w:rPr>
                <w:rFonts w:eastAsia="Times New Roman"/>
                <w:szCs w:val="24"/>
                <w:lang w:eastAsia="en-GB"/>
              </w:rPr>
              <w:t>“More than Just Words...”</w:t>
            </w:r>
            <w:r w:rsidR="00527C1E">
              <w:rPr>
                <w:rFonts w:eastAsia="Times New Roman"/>
                <w:szCs w:val="24"/>
                <w:lang w:eastAsia="en-GB"/>
              </w:rPr>
              <w:t>,</w:t>
            </w:r>
            <w:r w:rsidRPr="00980EEC">
              <w:rPr>
                <w:rFonts w:eastAsia="Times New Roman"/>
                <w:szCs w:val="24"/>
                <w:lang w:eastAsia="en-GB"/>
              </w:rPr>
              <w:t xml:space="preserve"> a </w:t>
            </w:r>
            <w:hyperlink r:id="rId38" w:history="1">
              <w:r w:rsidRPr="008F0A11">
                <w:rPr>
                  <w:rStyle w:val="Hyperlink"/>
                  <w:rFonts w:eastAsia="Times New Roman"/>
                  <w:szCs w:val="24"/>
                  <w:lang w:eastAsia="en-GB"/>
                </w:rPr>
                <w:t>strategic framework for Welsh language services</w:t>
              </w:r>
            </w:hyperlink>
            <w:r w:rsidRPr="00980EEC">
              <w:rPr>
                <w:rFonts w:eastAsia="Times New Roman"/>
                <w:szCs w:val="24"/>
                <w:lang w:eastAsia="en-GB"/>
              </w:rPr>
              <w:t xml:space="preserve"> in health and social services</w:t>
            </w:r>
            <w:r w:rsidR="00527C1E">
              <w:rPr>
                <w:rFonts w:eastAsia="Times New Roman"/>
                <w:szCs w:val="24"/>
                <w:lang w:eastAsia="en-GB"/>
              </w:rPr>
              <w:t>,</w:t>
            </w:r>
            <w:r w:rsidRPr="008F0A11">
              <w:rPr>
                <w:rFonts w:eastAsia="Times New Roman"/>
                <w:szCs w:val="24"/>
                <w:lang w:eastAsia="en-GB"/>
              </w:rPr>
              <w:t xml:space="preserve"> </w:t>
            </w:r>
            <w:r w:rsidRPr="00980EEC">
              <w:rPr>
                <w:rFonts w:eastAsia="Times New Roman"/>
                <w:szCs w:val="24"/>
                <w:lang w:eastAsia="en-GB"/>
              </w:rPr>
              <w:t xml:space="preserve">provides a systematic approach to improve services for those who need or choose to receive their care </w:t>
            </w:r>
            <w:r w:rsidRPr="008F0A11">
              <w:rPr>
                <w:rFonts w:eastAsia="Times New Roman"/>
                <w:szCs w:val="24"/>
                <w:lang w:eastAsia="en-GB"/>
              </w:rPr>
              <w:t xml:space="preserve">and support </w:t>
            </w:r>
            <w:r w:rsidRPr="00980EEC">
              <w:rPr>
                <w:rFonts w:eastAsia="Times New Roman"/>
                <w:szCs w:val="24"/>
                <w:lang w:eastAsia="en-GB"/>
              </w:rPr>
              <w:t xml:space="preserve">in Welsh. The aim of the framework is to ensure that organisations </w:t>
            </w:r>
            <w:r w:rsidRPr="008F0A11">
              <w:rPr>
                <w:rFonts w:eastAsia="Times New Roman"/>
                <w:szCs w:val="24"/>
                <w:lang w:eastAsia="en-GB"/>
              </w:rPr>
              <w:t xml:space="preserve">and practitioners </w:t>
            </w:r>
            <w:r w:rsidRPr="00980EEC">
              <w:rPr>
                <w:rFonts w:eastAsia="Times New Roman"/>
                <w:szCs w:val="24"/>
                <w:lang w:eastAsia="en-GB"/>
              </w:rPr>
              <w:t xml:space="preserve">recognise that language is an intrinsic part of care </w:t>
            </w:r>
            <w:r w:rsidRPr="008F0A11">
              <w:rPr>
                <w:rFonts w:eastAsia="Times New Roman"/>
                <w:szCs w:val="24"/>
                <w:lang w:eastAsia="en-GB"/>
              </w:rPr>
              <w:t xml:space="preserve">and support, </w:t>
            </w:r>
            <w:r w:rsidRPr="00980EEC">
              <w:rPr>
                <w:rFonts w:eastAsia="Times New Roman"/>
                <w:szCs w:val="24"/>
                <w:lang w:eastAsia="en-GB"/>
              </w:rPr>
              <w:t>and that people who need services in Welsh get offered them. This is called the ‘Active Offer’</w:t>
            </w:r>
            <w:r w:rsidRPr="008F0A11">
              <w:rPr>
                <w:rFonts w:eastAsia="Times New Roman"/>
                <w:szCs w:val="24"/>
                <w:lang w:eastAsia="en-GB"/>
              </w:rPr>
              <w:t xml:space="preserve"> and</w:t>
            </w:r>
            <w:r w:rsidRPr="00A52D4B">
              <w:rPr>
                <w:rFonts w:eastAsia="Times New Roman"/>
                <w:szCs w:val="24"/>
                <w:lang w:eastAsia="en-GB"/>
              </w:rPr>
              <w:t xml:space="preserve"> means moving the responsibility from the </w:t>
            </w:r>
            <w:r w:rsidR="001B2610">
              <w:rPr>
                <w:rFonts w:eastAsia="Times New Roman"/>
                <w:szCs w:val="24"/>
                <w:lang w:eastAsia="en-GB"/>
              </w:rPr>
              <w:t>person</w:t>
            </w:r>
            <w:r w:rsidRPr="00A52D4B">
              <w:rPr>
                <w:rFonts w:eastAsia="Times New Roman"/>
                <w:szCs w:val="24"/>
                <w:lang w:eastAsia="en-GB"/>
              </w:rPr>
              <w:t xml:space="preserve"> to ask for services through the medium of Welsh, to the service</w:t>
            </w:r>
            <w:r w:rsidR="00C12B16">
              <w:rPr>
                <w:rFonts w:eastAsia="Times New Roman"/>
                <w:szCs w:val="24"/>
                <w:lang w:eastAsia="en-GB"/>
              </w:rPr>
              <w:t>,</w:t>
            </w:r>
            <w:r w:rsidRPr="00A52D4B">
              <w:rPr>
                <w:rFonts w:eastAsia="Times New Roman"/>
                <w:szCs w:val="24"/>
                <w:lang w:eastAsia="en-GB"/>
              </w:rPr>
              <w:t xml:space="preserve"> which must ensure it provides them.</w:t>
            </w:r>
            <w:r w:rsidR="007C5604">
              <w:rPr>
                <w:rFonts w:eastAsia="Times New Roman"/>
                <w:szCs w:val="24"/>
                <w:lang w:eastAsia="en-GB"/>
              </w:rPr>
              <w:t xml:space="preserve"> </w:t>
            </w:r>
            <w:r w:rsidR="007C5604" w:rsidRPr="00E077F1">
              <w:rPr>
                <w:color w:val="666666"/>
                <w:shd w:val="clear" w:color="auto" w:fill="FFFFFF"/>
              </w:rPr>
              <w:t>Th</w:t>
            </w:r>
            <w:r w:rsidR="007C5604">
              <w:rPr>
                <w:color w:val="666666"/>
                <w:shd w:val="clear" w:color="auto" w:fill="FFFFFF"/>
              </w:rPr>
              <w:t>ere is an</w:t>
            </w:r>
            <w:r w:rsidR="007C5604" w:rsidRPr="00E077F1">
              <w:rPr>
                <w:color w:val="666666"/>
                <w:shd w:val="clear" w:color="auto" w:fill="FFFFFF"/>
              </w:rPr>
              <w:t xml:space="preserve"> </w:t>
            </w:r>
            <w:hyperlink r:id="rId39" w:history="1">
              <w:r w:rsidR="007C5604" w:rsidRPr="00E077F1">
                <w:rPr>
                  <w:rStyle w:val="Hyperlink"/>
                  <w:shd w:val="clear" w:color="auto" w:fill="FFFFFF"/>
                </w:rPr>
                <w:t>information pack</w:t>
              </w:r>
            </w:hyperlink>
            <w:r w:rsidR="007C5604" w:rsidRPr="00E077F1">
              <w:rPr>
                <w:color w:val="666666"/>
                <w:shd w:val="clear" w:color="auto" w:fill="FFFFFF"/>
              </w:rPr>
              <w:t xml:space="preserve"> to help staff in the health, social services and social care sectors provide an ‘Active Offer’ to service users in line with the objectives of the </w:t>
            </w:r>
            <w:hyperlink r:id="rId40" w:tgtFrame="_blank" w:history="1">
              <w:r w:rsidR="007C5604" w:rsidRPr="00E077F1">
                <w:rPr>
                  <w:color w:val="841179"/>
                  <w:u w:val="single"/>
                  <w:shd w:val="clear" w:color="auto" w:fill="FFFFFF"/>
                </w:rPr>
                <w:t>More than just words…</w:t>
              </w:r>
            </w:hyperlink>
            <w:r w:rsidR="007C5604" w:rsidRPr="00E077F1">
              <w:rPr>
                <w:color w:val="666666"/>
                <w:shd w:val="clear" w:color="auto" w:fill="FFFFFF"/>
              </w:rPr>
              <w:t> strategic framework.</w:t>
            </w:r>
          </w:p>
          <w:p w:rsidR="00B70D86" w:rsidRDefault="00B70D86" w:rsidP="004544F4">
            <w:pPr>
              <w:spacing w:after="120"/>
              <w:rPr>
                <w:rFonts w:eastAsia="Times New Roman"/>
                <w:szCs w:val="24"/>
                <w:lang w:eastAsia="en-GB"/>
              </w:rPr>
            </w:pPr>
            <w:r w:rsidRPr="008F0A11">
              <w:rPr>
                <w:szCs w:val="24"/>
              </w:rPr>
              <w:t>This could be an opportunity to review learners’ approach to and implementation of the Active Offer. For example, do practitioners ask ‘what language would you like the service</w:t>
            </w:r>
            <w:r>
              <w:rPr>
                <w:szCs w:val="24"/>
              </w:rPr>
              <w:t xml:space="preserve"> </w:t>
            </w:r>
            <w:r w:rsidRPr="008F0A11">
              <w:rPr>
                <w:szCs w:val="24"/>
              </w:rPr>
              <w:t>/</w:t>
            </w:r>
            <w:r>
              <w:rPr>
                <w:szCs w:val="24"/>
              </w:rPr>
              <w:t xml:space="preserve"> </w:t>
            </w:r>
            <w:r w:rsidRPr="008F0A11">
              <w:rPr>
                <w:szCs w:val="24"/>
              </w:rPr>
              <w:t>assessment in’ or ‘what language(s) are spoken in the home’</w:t>
            </w:r>
            <w:r>
              <w:rPr>
                <w:szCs w:val="24"/>
              </w:rPr>
              <w:t>?</w:t>
            </w:r>
            <w:r w:rsidRPr="008F0A11">
              <w:rPr>
                <w:szCs w:val="24"/>
              </w:rPr>
              <w:t xml:space="preserve"> You could discuss </w:t>
            </w:r>
            <w:r w:rsidRPr="00980EEC">
              <w:rPr>
                <w:rFonts w:eastAsia="Times New Roman"/>
                <w:szCs w:val="24"/>
                <w:lang w:eastAsia="en-GB"/>
              </w:rPr>
              <w:t xml:space="preserve">the way in which </w:t>
            </w:r>
            <w:proofErr w:type="gramStart"/>
            <w:r w:rsidRPr="00980EEC">
              <w:rPr>
                <w:rFonts w:eastAsia="Times New Roman"/>
                <w:szCs w:val="24"/>
                <w:lang w:eastAsia="en-GB"/>
              </w:rPr>
              <w:t>professionals</w:t>
            </w:r>
            <w:proofErr w:type="gramEnd"/>
            <w:r w:rsidRPr="00980EEC">
              <w:rPr>
                <w:rFonts w:eastAsia="Times New Roman"/>
                <w:szCs w:val="24"/>
                <w:lang w:eastAsia="en-GB"/>
              </w:rPr>
              <w:t xml:space="preserve"> record </w:t>
            </w:r>
            <w:r w:rsidRPr="008F0A11">
              <w:rPr>
                <w:rFonts w:eastAsia="Times New Roman"/>
                <w:szCs w:val="24"/>
                <w:lang w:eastAsia="en-GB"/>
              </w:rPr>
              <w:t xml:space="preserve">and act on </w:t>
            </w:r>
            <w:r w:rsidRPr="00980EEC">
              <w:rPr>
                <w:rFonts w:eastAsia="Times New Roman"/>
                <w:szCs w:val="24"/>
                <w:lang w:eastAsia="en-GB"/>
              </w:rPr>
              <w:t xml:space="preserve">the language choice or requirements of </w:t>
            </w:r>
            <w:r w:rsidRPr="008F0A11">
              <w:rPr>
                <w:rFonts w:eastAsia="Times New Roman"/>
                <w:szCs w:val="24"/>
                <w:lang w:eastAsia="en-GB"/>
              </w:rPr>
              <w:t>people with care and support needs.</w:t>
            </w:r>
          </w:p>
          <w:p w:rsidR="00B70D86" w:rsidRDefault="00B70D86" w:rsidP="004544F4">
            <w:pPr>
              <w:pStyle w:val="FacilitatorNotesNumberList"/>
              <w:numPr>
                <w:ilvl w:val="0"/>
                <w:numId w:val="0"/>
              </w:numPr>
            </w:pPr>
            <w:r>
              <w:t>You could also ask learners to imagine h</w:t>
            </w:r>
            <w:r w:rsidRPr="00983823">
              <w:t xml:space="preserve">ow </w:t>
            </w:r>
            <w:r>
              <w:t xml:space="preserve">they </w:t>
            </w:r>
            <w:r w:rsidRPr="00983823">
              <w:t xml:space="preserve">would feel if </w:t>
            </w:r>
            <w:r>
              <w:t>they</w:t>
            </w:r>
            <w:r w:rsidRPr="00983823">
              <w:t xml:space="preserve"> had to describe an emotive experience in </w:t>
            </w:r>
            <w:r>
              <w:t>their</w:t>
            </w:r>
            <w:r w:rsidRPr="00983823">
              <w:t xml:space="preserve"> second language. Would you be able to accurately convey your feelings? Would you feel comfortable doing so?</w:t>
            </w:r>
            <w:r>
              <w:t xml:space="preserve"> </w:t>
            </w:r>
          </w:p>
          <w:p w:rsidR="00B70D86" w:rsidRDefault="00B70D86" w:rsidP="00C12B16">
            <w:pPr>
              <w:pStyle w:val="FacilitatorNotesNumberList"/>
              <w:numPr>
                <w:ilvl w:val="0"/>
                <w:numId w:val="0"/>
              </w:numPr>
            </w:pPr>
            <w:r>
              <w:t>It may be more difficult for people to accurately describe an emotive experience (or any experience) in their second language. A report ‘</w:t>
            </w:r>
            <w:hyperlink r:id="rId41" w:history="1">
              <w:r w:rsidRPr="00AB673F">
                <w:rPr>
                  <w:rStyle w:val="Hyperlink"/>
                </w:rPr>
                <w:t>Different words different worlds: the concept of language choice in social work and social care</w:t>
              </w:r>
            </w:hyperlink>
            <w:r>
              <w:t xml:space="preserve">’ (E Davies, undated) highlights the role that different languages have for bilingual people in expressing themselves. </w:t>
            </w:r>
            <w:r w:rsidRPr="00521AA8">
              <w:t>“</w:t>
            </w:r>
            <w:r w:rsidRPr="00AB673F">
              <w:rPr>
                <w:i/>
              </w:rPr>
              <w:t xml:space="preserve">Clients have a choice as to what language to use and thereby have </w:t>
            </w:r>
            <w:r w:rsidR="00C12B16">
              <w:rPr>
                <w:i/>
              </w:rPr>
              <w:br/>
            </w:r>
            <w:r w:rsidRPr="00AB673F">
              <w:rPr>
                <w:i/>
              </w:rPr>
              <w:t xml:space="preserve">the ability to select the word that most clearly captures the essence of what they </w:t>
            </w:r>
            <w:r w:rsidR="00C12B16">
              <w:rPr>
                <w:i/>
              </w:rPr>
              <w:br/>
            </w:r>
            <w:r w:rsidRPr="00AB673F">
              <w:rPr>
                <w:i/>
              </w:rPr>
              <w:t>are trying to communicate. Bilinguals can also use their second language to serve a distancing function when discussing troubling events</w:t>
            </w:r>
            <w:r w:rsidRPr="00521AA8">
              <w:t>”</w:t>
            </w:r>
            <w:r>
              <w:t xml:space="preserve"> (page 15)</w:t>
            </w:r>
            <w:r w:rsidR="00C12B16">
              <w:t>.</w:t>
            </w:r>
            <w:r>
              <w:t xml:space="preserve"> There are likely to be examples of existing good practice in providing services in the medium of Welsh. There will be particular skills and knowledge that people need. It is important that the cultural context of language is considered as well – for example, how conversations take place, manners and rituals.</w:t>
            </w:r>
          </w:p>
        </w:tc>
      </w:tr>
    </w:tbl>
    <w:p w:rsidR="00F21719" w:rsidRDefault="00F21719" w:rsidP="00F21719"/>
    <w:p w:rsidR="008003A6" w:rsidRDefault="008003A6">
      <w:pPr>
        <w:spacing w:after="200" w:line="276" w:lineRule="auto"/>
        <w:rPr>
          <w:rFonts w:eastAsia="Frutiger-Light"/>
          <w:b/>
          <w:bCs/>
          <w:color w:val="5CC9E3"/>
          <w:sz w:val="28"/>
          <w:szCs w:val="26"/>
        </w:rPr>
      </w:pPr>
      <w:bookmarkStart w:id="14" w:name="_Toc434572491"/>
      <w:r>
        <w:br w:type="page"/>
      </w:r>
    </w:p>
    <w:p w:rsidR="00C3334C" w:rsidRPr="00810563" w:rsidRDefault="00C3334C" w:rsidP="001C621F">
      <w:pPr>
        <w:pStyle w:val="Heading2"/>
      </w:pPr>
      <w:r w:rsidRPr="00810563">
        <w:lastRenderedPageBreak/>
        <w:t xml:space="preserve">Slide </w:t>
      </w:r>
      <w:r w:rsidR="00046E81">
        <w:t>7</w:t>
      </w:r>
      <w:bookmarkEnd w:id="14"/>
      <w:r w:rsidR="007C5604">
        <w:t xml:space="preserve"> – Human rights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Tr="00386049">
        <w:trPr>
          <w:trHeight w:val="647"/>
        </w:trPr>
        <w:tc>
          <w:tcPr>
            <w:tcW w:w="5812" w:type="dxa"/>
            <w:vAlign w:val="bottom"/>
          </w:tcPr>
          <w:p w:rsidR="00C3334C" w:rsidRDefault="00A63C77" w:rsidP="00522138">
            <w:pPr>
              <w:pStyle w:val="Slideheader"/>
            </w:pPr>
            <w:r>
              <w:t>Human rights</w:t>
            </w:r>
          </w:p>
        </w:tc>
      </w:tr>
      <w:tr w:rsidR="00C3334C" w:rsidTr="00386049">
        <w:trPr>
          <w:trHeight w:val="3233"/>
        </w:trPr>
        <w:tc>
          <w:tcPr>
            <w:tcW w:w="5812" w:type="dxa"/>
          </w:tcPr>
          <w:p w:rsidR="00C3334C" w:rsidRDefault="007C5604" w:rsidP="00DF1888">
            <w:pPr>
              <w:pStyle w:val="Slidebullet"/>
              <w:numPr>
                <w:ilvl w:val="0"/>
                <w:numId w:val="0"/>
              </w:numPr>
              <w:ind w:left="227"/>
            </w:pPr>
            <w:r w:rsidRPr="007C5604">
              <w:rPr>
                <w:rFonts w:eastAsiaTheme="minorHAnsi"/>
                <w:noProof/>
                <w:sz w:val="24"/>
                <w:szCs w:val="22"/>
                <w:lang w:eastAsia="en-GB"/>
              </w:rPr>
              <w:drawing>
                <wp:anchor distT="0" distB="0" distL="114300" distR="114300" simplePos="0" relativeHeight="251807744" behindDoc="1" locked="0" layoutInCell="1" allowOverlap="1" wp14:anchorId="24F71A0E" wp14:editId="36AF6321">
                  <wp:simplePos x="0" y="0"/>
                  <wp:positionH relativeFrom="column">
                    <wp:posOffset>1604010</wp:posOffset>
                  </wp:positionH>
                  <wp:positionV relativeFrom="paragraph">
                    <wp:posOffset>1160145</wp:posOffset>
                  </wp:positionV>
                  <wp:extent cx="716280" cy="716280"/>
                  <wp:effectExtent l="0" t="0" r="7620" b="7620"/>
                  <wp:wrapTight wrapText="bothSides">
                    <wp:wrapPolygon edited="0">
                      <wp:start x="0" y="0"/>
                      <wp:lineTo x="0" y="21255"/>
                      <wp:lineTo x="21255" y="21255"/>
                      <wp:lineTo x="21255" y="0"/>
                      <wp:lineTo x="0" y="0"/>
                    </wp:wrapPolygon>
                  </wp:wrapTight>
                  <wp:docPr id="2064" name="Picture 2064" descr="Image result for United Nations Convention on the Rights of Disabled Peopl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ted Nations Convention on the Rights of Disabled People wal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604">
              <w:rPr>
                <w:rFonts w:eastAsiaTheme="minorHAnsi"/>
                <w:noProof/>
                <w:sz w:val="24"/>
                <w:szCs w:val="22"/>
                <w:lang w:eastAsia="en-GB"/>
              </w:rPr>
              <w:drawing>
                <wp:anchor distT="0" distB="0" distL="114300" distR="114300" simplePos="0" relativeHeight="251808768" behindDoc="0" locked="0" layoutInCell="1" allowOverlap="1" wp14:anchorId="017AACE1" wp14:editId="5A46D694">
                  <wp:simplePos x="0" y="0"/>
                  <wp:positionH relativeFrom="column">
                    <wp:posOffset>-988637</wp:posOffset>
                  </wp:positionH>
                  <wp:positionV relativeFrom="paragraph">
                    <wp:posOffset>1155700</wp:posOffset>
                  </wp:positionV>
                  <wp:extent cx="1266190" cy="773430"/>
                  <wp:effectExtent l="19050" t="19050" r="10160" b="26670"/>
                  <wp:wrapNone/>
                  <wp:docPr id="2058" name="Picture 2058" descr="http://adam1cor.files.wordpress.com/2010/01/article-0-02bb5728000005dc-224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adam1cor.files.wordpress.com/2010/01/article-0-02bb5728000005dc-224_468x28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190" cy="773430"/>
                          </a:xfrm>
                          <a:prstGeom prst="rect">
                            <a:avLst/>
                          </a:prstGeom>
                          <a:noFill/>
                          <a:ln>
                            <a:solidFill>
                              <a:schemeClr val="bg1">
                                <a:lumMod val="65000"/>
                              </a:schemeClr>
                            </a:solidFill>
                          </a:ln>
                          <a:extLst/>
                        </pic:spPr>
                      </pic:pic>
                    </a:graphicData>
                  </a:graphic>
                  <wp14:sizeRelH relativeFrom="margin">
                    <wp14:pctWidth>0</wp14:pctWidth>
                  </wp14:sizeRelH>
                  <wp14:sizeRelV relativeFrom="margin">
                    <wp14:pctHeight>0</wp14:pctHeight>
                  </wp14:sizeRelV>
                </wp:anchor>
              </w:drawing>
            </w:r>
            <w:r w:rsidR="008E3123" w:rsidRPr="007D033C">
              <w:rPr>
                <w:noProof/>
                <w:lang w:eastAsia="en-GB"/>
              </w:rPr>
              <w:drawing>
                <wp:anchor distT="0" distB="0" distL="114300" distR="114300" simplePos="0" relativeHeight="251795456" behindDoc="0" locked="0" layoutInCell="1" allowOverlap="1" wp14:anchorId="6AA2D75D" wp14:editId="042CE9CC">
                  <wp:simplePos x="0" y="0"/>
                  <wp:positionH relativeFrom="column">
                    <wp:posOffset>92075</wp:posOffset>
                  </wp:positionH>
                  <wp:positionV relativeFrom="paragraph">
                    <wp:posOffset>74930</wp:posOffset>
                  </wp:positionV>
                  <wp:extent cx="1504950" cy="186690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504950" cy="1866900"/>
                          </a:xfrm>
                          <a:prstGeom prst="rect">
                            <a:avLst/>
                          </a:prstGeom>
                        </pic:spPr>
                      </pic:pic>
                    </a:graphicData>
                  </a:graphic>
                  <wp14:sizeRelH relativeFrom="page">
                    <wp14:pctWidth>0</wp14:pctWidth>
                  </wp14:sizeRelH>
                  <wp14:sizeRelV relativeFrom="page">
                    <wp14:pctHeight>0</wp14:pctHeight>
                  </wp14:sizeRelV>
                </wp:anchor>
              </w:drawing>
            </w:r>
            <w:r w:rsidR="005D3207" w:rsidRPr="005D3207">
              <w:rPr>
                <w:noProof/>
                <w:lang w:eastAsia="en-GB"/>
              </w:rPr>
              <w:drawing>
                <wp:anchor distT="0" distB="0" distL="114300" distR="114300" simplePos="0" relativeHeight="251668480" behindDoc="1" locked="0" layoutInCell="1" allowOverlap="1" wp14:anchorId="4A11F6E0" wp14:editId="2E38B8F5">
                  <wp:simplePos x="0" y="0"/>
                  <wp:positionH relativeFrom="column">
                    <wp:posOffset>1798955</wp:posOffset>
                  </wp:positionH>
                  <wp:positionV relativeFrom="paragraph">
                    <wp:posOffset>73660</wp:posOffset>
                  </wp:positionV>
                  <wp:extent cx="1419225" cy="997585"/>
                  <wp:effectExtent l="0" t="0" r="9525" b="0"/>
                  <wp:wrapTight wrapText="bothSides">
                    <wp:wrapPolygon edited="0">
                      <wp:start x="0" y="0"/>
                      <wp:lineTo x="0" y="21036"/>
                      <wp:lineTo x="21455" y="21036"/>
                      <wp:lineTo x="21455" y="0"/>
                      <wp:lineTo x="0" y="0"/>
                    </wp:wrapPolygon>
                  </wp:wrapTight>
                  <wp:docPr id="1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419225" cy="997585"/>
                          </a:xfrm>
                          <a:prstGeom prst="rect">
                            <a:avLst/>
                          </a:prstGeom>
                        </pic:spPr>
                      </pic:pic>
                    </a:graphicData>
                  </a:graphic>
                  <wp14:sizeRelH relativeFrom="page">
                    <wp14:pctWidth>0</wp14:pctWidth>
                  </wp14:sizeRelH>
                  <wp14:sizeRelV relativeFrom="page">
                    <wp14:pctHeight>0</wp14:pctHeight>
                  </wp14:sizeRelV>
                </wp:anchor>
              </w:drawing>
            </w:r>
            <w:r w:rsidR="005D3207" w:rsidRPr="005D3207">
              <w:rPr>
                <w:rFonts w:eastAsiaTheme="minorHAnsi"/>
                <w:noProof/>
                <w:sz w:val="24"/>
                <w:szCs w:val="22"/>
                <w:lang w:eastAsia="en-GB"/>
              </w:rPr>
              <w:t xml:space="preserve"> </w:t>
            </w:r>
          </w:p>
        </w:tc>
      </w:tr>
    </w:tbl>
    <w:p w:rsidR="00C3334C" w:rsidRDefault="00C3334C" w:rsidP="00522138"/>
    <w:p w:rsidR="00C3334C" w:rsidRPr="000E6DE0" w:rsidRDefault="00C3334C" w:rsidP="00522138">
      <w:pPr>
        <w:pStyle w:val="Heading3"/>
      </w:pPr>
      <w:r w:rsidRPr="000E6DE0">
        <w:t>Facilitator Notes</w:t>
      </w:r>
    </w:p>
    <w:p w:rsidR="005D3207" w:rsidRDefault="005D3F64" w:rsidP="00B70D86">
      <w:pPr>
        <w:pStyle w:val="FacilitatorNotesNumberList"/>
        <w:numPr>
          <w:ilvl w:val="0"/>
          <w:numId w:val="9"/>
        </w:numPr>
      </w:pPr>
      <w:r w:rsidRPr="00581847">
        <w:t>The overarching dut</w:t>
      </w:r>
      <w:r>
        <w:t>ies also include human rights. A key p</w:t>
      </w:r>
      <w:r w:rsidRPr="00581847">
        <w:t xml:space="preserve">art of </w:t>
      </w:r>
      <w:r>
        <w:t>practitioners’</w:t>
      </w:r>
      <w:r w:rsidRPr="00581847">
        <w:t xml:space="preserve"> role</w:t>
      </w:r>
      <w:r>
        <w:t>s</w:t>
      </w:r>
      <w:r w:rsidRPr="00581847">
        <w:t xml:space="preserve"> under the Act is to </w:t>
      </w:r>
      <w:r w:rsidRPr="00A659C8">
        <w:t>empower</w:t>
      </w:r>
      <w:r w:rsidRPr="00581847">
        <w:t xml:space="preserve"> people through helping the</w:t>
      </w:r>
      <w:r>
        <w:t xml:space="preserve">m to assert these rights. </w:t>
      </w:r>
      <w:r w:rsidRPr="00817DD3">
        <w:t>This is a key change. Whil</w:t>
      </w:r>
      <w:r w:rsidR="00C12B16">
        <w:t>e</w:t>
      </w:r>
      <w:r w:rsidRPr="00817DD3">
        <w:t xml:space="preserve"> some local authorities and organisations </w:t>
      </w:r>
      <w:r w:rsidR="007C5604">
        <w:t>were</w:t>
      </w:r>
      <w:r w:rsidRPr="00817DD3">
        <w:t xml:space="preserve"> voluntarily respecting and delivering </w:t>
      </w:r>
      <w:r>
        <w:t>human</w:t>
      </w:r>
      <w:r w:rsidRPr="00817DD3">
        <w:t xml:space="preserve"> rights</w:t>
      </w:r>
      <w:r>
        <w:t xml:space="preserve"> </w:t>
      </w:r>
      <w:r w:rsidRPr="00817DD3">
        <w:t xml:space="preserve">in their work, a person exercising functions under the Act </w:t>
      </w:r>
      <w:r w:rsidR="007C5604">
        <w:t>is</w:t>
      </w:r>
      <w:r w:rsidRPr="00817DD3">
        <w:t xml:space="preserve"> required to demonstrate</w:t>
      </w:r>
      <w:r>
        <w:t xml:space="preserve"> ‘due regard’ to the UN conventions</w:t>
      </w:r>
      <w:r w:rsidR="007C5604">
        <w:t xml:space="preserve"> and principles</w:t>
      </w:r>
      <w:r w:rsidR="0025543F">
        <w:t>.</w:t>
      </w:r>
    </w:p>
    <w:p w:rsidR="007C5604" w:rsidRDefault="007C5604" w:rsidP="007C5604">
      <w:pPr>
        <w:pStyle w:val="FacilitatorNotesNumberList"/>
        <w:numPr>
          <w:ilvl w:val="0"/>
          <w:numId w:val="9"/>
        </w:numPr>
      </w:pPr>
      <w:r>
        <w:t>Having ‘due regard’ means that you must</w:t>
      </w:r>
      <w:r w:rsidRPr="00581847">
        <w:t xml:space="preserve"> </w:t>
      </w:r>
      <w:r>
        <w:t xml:space="preserve">think about these principles throughout the decision making process. It is not enough to simply use them to justify a decision after it has been taken. You must </w:t>
      </w:r>
      <w:r w:rsidRPr="0093794D">
        <w:t>have ‘due regard’ in such a way that it influences the final decision</w:t>
      </w:r>
      <w:r>
        <w:t xml:space="preserve"> in a meaningful way as it </w:t>
      </w:r>
      <w:r w:rsidRPr="0093794D">
        <w:t>is not a question of ‘ticking boxes’</w:t>
      </w:r>
      <w:r>
        <w:t>. It is good practice to k</w:t>
      </w:r>
      <w:r w:rsidRPr="0093794D">
        <w:t xml:space="preserve">eep an accurate record to show how </w:t>
      </w:r>
      <w:r>
        <w:t>you</w:t>
      </w:r>
      <w:r w:rsidRPr="0093794D">
        <w:t xml:space="preserve"> have considered </w:t>
      </w:r>
      <w:r>
        <w:t>your</w:t>
      </w:r>
      <w:r w:rsidRPr="0093794D">
        <w:t xml:space="preserve"> duty</w:t>
      </w:r>
      <w:r>
        <w:t>.</w:t>
      </w:r>
      <w:r w:rsidRPr="00581847">
        <w:t xml:space="preserve"> </w:t>
      </w:r>
    </w:p>
    <w:p w:rsidR="007C5604" w:rsidRDefault="007C5604" w:rsidP="007C5604">
      <w:pPr>
        <w:pStyle w:val="FacilitatorNotesNumberList"/>
        <w:numPr>
          <w:ilvl w:val="0"/>
          <w:numId w:val="9"/>
        </w:numPr>
      </w:pPr>
      <w:r>
        <w:t>Public bodies are required to comply with the Equality Duty, Human Rights Act and within the principles of the European Convention of Human Rights. So people must not be treated less favourably because of race, gender, disability, sexual orientation, religion of belief. In October 2000, the Human Rights Act came into effect in the UK. Public authorities have duties to promote equality and to comply with the Human Rights Act. There are 16 rights in the Human Rights Act – all taken from the European Convention on Human Rights.</w:t>
      </w:r>
    </w:p>
    <w:p w:rsidR="007C5604" w:rsidRDefault="007C5604" w:rsidP="007C5604">
      <w:pPr>
        <w:pStyle w:val="FacilitatorNotesNumberList"/>
        <w:numPr>
          <w:ilvl w:val="0"/>
          <w:numId w:val="9"/>
        </w:numPr>
      </w:pPr>
      <w:r>
        <w:t>Human rights can be absolute rights, limited rights or qualified rights. Absolute rights mean rights that the state can never infringe, and include the right to protection from torture and inhuman and degrading treatment. Limited rights are rights that may be limited under explicit circumstances, such as the right to liberty. A person has the right not to be deprived of their liberty – ‘arrested or detained’ – except where they are suspected or convicted of committing a crime and provided there is a proper legal basis in UK law.</w:t>
      </w:r>
    </w:p>
    <w:p w:rsidR="007C5604" w:rsidRDefault="007C5604" w:rsidP="007C5604">
      <w:pPr>
        <w:pStyle w:val="FacilitatorNotesNumberList"/>
        <w:numPr>
          <w:ilvl w:val="0"/>
          <w:numId w:val="9"/>
        </w:numPr>
      </w:pPr>
      <w:r>
        <w:t xml:space="preserve">Qualified rights are rights which require a balance between the rights of the individual, and the rights of the broader community or the state. Qualified rights </w:t>
      </w:r>
      <w:r>
        <w:lastRenderedPageBreak/>
        <w:t xml:space="preserve">may be limited where that is necessary to achieve an important objective such as protecting public health or safety, preventing crime and protecting the rights of others. They include the right to respect for private and family life; the right to manifest one’s religion or belief; freedom of expression; freedom of assembly and association; and the right to peaceful enjoyment of property. </w:t>
      </w:r>
      <w:r w:rsidRPr="004544F4">
        <w:t xml:space="preserve">More information on the Human Rights Act can be found in the Ministry of Justice’s publication </w:t>
      </w:r>
      <w:hyperlink r:id="rId46" w:history="1">
        <w:proofErr w:type="gramStart"/>
        <w:r w:rsidRPr="004544F4">
          <w:rPr>
            <w:rStyle w:val="Hyperlink"/>
          </w:rPr>
          <w:t>Making</w:t>
        </w:r>
        <w:proofErr w:type="gramEnd"/>
        <w:r w:rsidRPr="004544F4">
          <w:rPr>
            <w:rStyle w:val="Hyperlink"/>
          </w:rPr>
          <w:t xml:space="preserve"> sense of human rights: a short introduction</w:t>
        </w:r>
      </w:hyperlink>
      <w:r>
        <w:t>.</w:t>
      </w:r>
    </w:p>
    <w:p w:rsidR="00A63C77" w:rsidRDefault="005D3F64" w:rsidP="00B70D86">
      <w:pPr>
        <w:pStyle w:val="FacilitatorNotesNumberList"/>
        <w:numPr>
          <w:ilvl w:val="0"/>
          <w:numId w:val="9"/>
        </w:numPr>
      </w:pPr>
      <w:r w:rsidRPr="00581847">
        <w:t xml:space="preserve">A person exercising functions under this Act in relation to an adult </w:t>
      </w:r>
      <w:r w:rsidRPr="00581847">
        <w:rPr>
          <w:b/>
          <w:bCs/>
        </w:rPr>
        <w:t xml:space="preserve">must have due regard to the United Nations Principles for Older Persons. </w:t>
      </w:r>
      <w:r w:rsidR="00ED4093" w:rsidRPr="00486FAF">
        <w:rPr>
          <w:bCs/>
        </w:rPr>
        <w:t xml:space="preserve">More information can be found at the </w:t>
      </w:r>
      <w:hyperlink r:id="rId47" w:history="1">
        <w:r w:rsidR="00ED4093" w:rsidRPr="00486FAF">
          <w:rPr>
            <w:rStyle w:val="Hyperlink"/>
            <w:bCs/>
          </w:rPr>
          <w:t>Older People’s Commissioner for Wales</w:t>
        </w:r>
      </w:hyperlink>
      <w:r w:rsidR="00ED4093">
        <w:rPr>
          <w:bCs/>
        </w:rPr>
        <w:t>.</w:t>
      </w:r>
      <w:r w:rsidR="00A63C77" w:rsidRPr="00A63C77">
        <w:t xml:space="preserve"> </w:t>
      </w:r>
    </w:p>
    <w:p w:rsidR="00DF17E9" w:rsidRPr="00CB5B91" w:rsidRDefault="005D3F64" w:rsidP="00301B1F">
      <w:pPr>
        <w:pStyle w:val="FacilitatorNotesNumberList"/>
      </w:pPr>
      <w:r w:rsidRPr="00581847">
        <w:t xml:space="preserve">A person exercising functions under this Act in relation to a child </w:t>
      </w:r>
      <w:r w:rsidRPr="00581847">
        <w:rPr>
          <w:b/>
        </w:rPr>
        <w:t xml:space="preserve">must have </w:t>
      </w:r>
      <w:r w:rsidR="00C12B16">
        <w:rPr>
          <w:b/>
        </w:rPr>
        <w:br/>
      </w:r>
      <w:r w:rsidRPr="00581847">
        <w:rPr>
          <w:b/>
        </w:rPr>
        <w:t>due regard to the United Nations Convention on the Rights of the Child</w:t>
      </w:r>
      <w:r w:rsidR="00ED4093">
        <w:rPr>
          <w:b/>
        </w:rPr>
        <w:t xml:space="preserve"> </w:t>
      </w:r>
      <w:r w:rsidR="00ED4093">
        <w:t>(UNCRC)</w:t>
      </w:r>
      <w:r w:rsidR="00ED4093" w:rsidRPr="00581847">
        <w:t xml:space="preserve">. </w:t>
      </w:r>
      <w:r w:rsidR="00ED4093">
        <w:t xml:space="preserve">More information can be found at the </w:t>
      </w:r>
      <w:hyperlink r:id="rId48" w:history="1">
        <w:proofErr w:type="spellStart"/>
        <w:proofErr w:type="gramStart"/>
        <w:r w:rsidR="00ED4093" w:rsidRPr="00E83A0D">
          <w:rPr>
            <w:rStyle w:val="Hyperlink"/>
          </w:rPr>
          <w:t>Unicef</w:t>
        </w:r>
        <w:proofErr w:type="spellEnd"/>
        <w:proofErr w:type="gramEnd"/>
      </w:hyperlink>
      <w:r w:rsidR="00ED4093">
        <w:t xml:space="preserve"> website</w:t>
      </w:r>
      <w:r w:rsidR="00ED4093">
        <w:rPr>
          <w:b/>
        </w:rPr>
        <w:t>.</w:t>
      </w:r>
    </w:p>
    <w:p w:rsidR="00301B1F" w:rsidRDefault="005D3F64" w:rsidP="00301B1F">
      <w:pPr>
        <w:pStyle w:val="FacilitatorNotesNumberList"/>
      </w:pPr>
      <w:r w:rsidRPr="00581847">
        <w:t xml:space="preserve">A person exercising functions under this Act </w:t>
      </w:r>
      <w:r>
        <w:t xml:space="preserve">in relation to disabled adults or children </w:t>
      </w:r>
      <w:r w:rsidRPr="00DF17E9">
        <w:rPr>
          <w:b/>
        </w:rPr>
        <w:t xml:space="preserve">must have due regard to the United Nations Convention on the Rights of Disabled People </w:t>
      </w:r>
      <w:r>
        <w:t>(UNCRDP)</w:t>
      </w:r>
      <w:r w:rsidRPr="00581847">
        <w:t xml:space="preserve">. </w:t>
      </w:r>
      <w:r w:rsidR="00DF17E9">
        <w:t xml:space="preserve">More information can be found in the Equality and Human Rights Commission’s </w:t>
      </w:r>
      <w:hyperlink r:id="rId49" w:history="1">
        <w:r w:rsidR="00DF17E9" w:rsidRPr="007F211C">
          <w:rPr>
            <w:rStyle w:val="Hyperlink"/>
          </w:rPr>
          <w:t>Guide to the UN disability convention</w:t>
        </w:r>
      </w:hyperlink>
      <w:r w:rsidR="00DF17E9">
        <w:rPr>
          <w:rStyle w:val="Hyperlink"/>
        </w:rPr>
        <w:t>.</w:t>
      </w:r>
    </w:p>
    <w:p w:rsidR="004544F4" w:rsidRDefault="004544F4" w:rsidP="00DF17E9"/>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425454" w:rsidRPr="00425454" w:rsidTr="00425454">
        <w:tc>
          <w:tcPr>
            <w:tcW w:w="9286" w:type="dxa"/>
            <w:shd w:val="clear" w:color="auto" w:fill="5CC9E3"/>
          </w:tcPr>
          <w:p w:rsidR="00301B1F" w:rsidRPr="00425454" w:rsidRDefault="00301B1F" w:rsidP="00482FEF">
            <w:pPr>
              <w:spacing w:before="60" w:line="276" w:lineRule="auto"/>
              <w:rPr>
                <w:b/>
              </w:rPr>
            </w:pPr>
            <w:r w:rsidRPr="00425454">
              <w:rPr>
                <w:b/>
              </w:rPr>
              <w:t>Key learning point</w:t>
            </w:r>
          </w:p>
          <w:p w:rsidR="00301B1F" w:rsidRPr="00425454" w:rsidRDefault="00301B1F" w:rsidP="00482FEF">
            <w:r w:rsidRPr="00425454">
              <w:t>You need to know the rights that adults and children have and work to uphold them.</w:t>
            </w:r>
          </w:p>
          <w:p w:rsidR="00301B1F" w:rsidRPr="00425454" w:rsidRDefault="00301B1F" w:rsidP="00482FEF"/>
        </w:tc>
      </w:tr>
    </w:tbl>
    <w:p w:rsidR="00533215" w:rsidRDefault="00533215" w:rsidP="00533215"/>
    <w:p w:rsidR="007826E2" w:rsidRDefault="007826E2" w:rsidP="007826E2">
      <w:pPr>
        <w:pStyle w:val="Heading3"/>
        <w:ind w:left="851" w:hanging="851"/>
      </w:pPr>
      <w:r>
        <w:t xml:space="preserve">Activity </w:t>
      </w:r>
      <w:r w:rsidR="00150E4A">
        <w:t>–</w:t>
      </w:r>
      <w:r>
        <w:t xml:space="preserve"> </w:t>
      </w:r>
      <w:r w:rsidR="00425454">
        <w:t>Questions</w:t>
      </w:r>
    </w:p>
    <w:p w:rsidR="00425454" w:rsidRDefault="00425454" w:rsidP="002A0E4D">
      <w:pPr>
        <w:pStyle w:val="Numberlist"/>
        <w:numPr>
          <w:ilvl w:val="0"/>
          <w:numId w:val="40"/>
        </w:numPr>
      </w:pPr>
      <w:r w:rsidRPr="00425454">
        <w:t>Wh</w:t>
      </w:r>
      <w:r w:rsidR="008027A3">
        <w:t>ich</w:t>
      </w:r>
      <w:r w:rsidRPr="00425454">
        <w:t xml:space="preserve"> human rights can be violated by abuse and neglect and harm?</w:t>
      </w:r>
    </w:p>
    <w:p w:rsidR="007826E2" w:rsidRPr="00425454" w:rsidRDefault="008027A3" w:rsidP="00425454">
      <w:pPr>
        <w:pStyle w:val="Numberlist"/>
      </w:pPr>
      <w:r>
        <w:t>Which</w:t>
      </w:r>
      <w:r w:rsidR="00150E4A" w:rsidRPr="00425454">
        <w:t xml:space="preserve"> human rights can be violated by over-protective services?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150E4A" w:rsidTr="00425454">
        <w:trPr>
          <w:trHeight w:val="679"/>
        </w:trPr>
        <w:tc>
          <w:tcPr>
            <w:tcW w:w="8894" w:type="dxa"/>
          </w:tcPr>
          <w:p w:rsidR="00150E4A" w:rsidRPr="00B80CAC" w:rsidRDefault="005337E6" w:rsidP="00425454">
            <w:pPr>
              <w:pStyle w:val="KeyLPHeading"/>
              <w:rPr>
                <w:color w:val="auto"/>
              </w:rPr>
            </w:pPr>
            <w:r>
              <w:rPr>
                <w:color w:val="auto"/>
              </w:rPr>
              <w:t>Suggested</w:t>
            </w:r>
            <w:r w:rsidR="00425454">
              <w:rPr>
                <w:color w:val="auto"/>
              </w:rPr>
              <w:t xml:space="preserve"> answer:</w:t>
            </w:r>
          </w:p>
          <w:p w:rsidR="00150E4A" w:rsidRDefault="00150E4A" w:rsidP="00425454">
            <w:pPr>
              <w:spacing w:after="120"/>
            </w:pPr>
            <w:r>
              <w:t xml:space="preserve">Abuse, neglect and harm </w:t>
            </w:r>
            <w:r w:rsidR="00CF64AD">
              <w:t xml:space="preserve">are human rights violations and </w:t>
            </w:r>
            <w:r>
              <w:t xml:space="preserve">can mean that it is harder for people to exercise their </w:t>
            </w:r>
            <w:r w:rsidR="00274246">
              <w:t xml:space="preserve">human </w:t>
            </w:r>
            <w:r>
              <w:t>rights. They can violate the right to freedom from inhuman or degrading treatment, or they can ultima</w:t>
            </w:r>
            <w:r w:rsidR="00274246">
              <w:t xml:space="preserve">tely violate </w:t>
            </w:r>
            <w:r w:rsidR="001B16EC">
              <w:br/>
            </w:r>
            <w:r w:rsidR="00274246">
              <w:t>the right to life.</w:t>
            </w:r>
            <w:r w:rsidR="00425454">
              <w:t xml:space="preserve"> </w:t>
            </w:r>
            <w:r>
              <w:t xml:space="preserve">Abuse, neglect and harm can also mean that people lose other </w:t>
            </w:r>
            <w:r w:rsidR="00274246">
              <w:t xml:space="preserve">human </w:t>
            </w:r>
            <w:r>
              <w:t>rights such as the right to education for children.</w:t>
            </w:r>
            <w:r w:rsidR="00425454">
              <w:t xml:space="preserve"> </w:t>
            </w:r>
            <w:r>
              <w:t xml:space="preserve">Sometimes abuse consists of slavery or forced labour. </w:t>
            </w:r>
          </w:p>
          <w:p w:rsidR="004774CE" w:rsidRDefault="00150E4A" w:rsidP="004774CE">
            <w:pPr>
              <w:spacing w:after="120"/>
            </w:pPr>
            <w:r w:rsidRPr="00274246">
              <w:rPr>
                <w:rFonts w:eastAsia="Times New Roman"/>
                <w:szCs w:val="24"/>
                <w:lang w:eastAsia="en-GB"/>
              </w:rPr>
              <w:t xml:space="preserve">Under the Act, you need to have regard to </w:t>
            </w:r>
            <w:r w:rsidRPr="00274246">
              <w:rPr>
                <w:szCs w:val="36"/>
              </w:rPr>
              <w:t xml:space="preserve">the </w:t>
            </w:r>
            <w:hyperlink r:id="rId50" w:history="1">
              <w:r w:rsidRPr="003437ED">
                <w:rPr>
                  <w:rStyle w:val="Hyperlink"/>
                  <w:bCs/>
                </w:rPr>
                <w:t>United Nations Principles for Older Persons</w:t>
              </w:r>
            </w:hyperlink>
            <w:r w:rsidRPr="00274246">
              <w:rPr>
                <w:bCs/>
              </w:rPr>
              <w:t xml:space="preserve">. </w:t>
            </w:r>
            <w:r w:rsidR="00274246" w:rsidRPr="00274246">
              <w:t xml:space="preserve">This includes </w:t>
            </w:r>
            <w:r w:rsidRPr="00274246">
              <w:t xml:space="preserve">respect for </w:t>
            </w:r>
            <w:r w:rsidR="004774CE">
              <w:t>older people’s</w:t>
            </w:r>
            <w:r w:rsidRPr="00274246">
              <w:t xml:space="preserve"> dignity, beliefs, needs and privacy and for the right to make decisions about their care and the quality of their lives. </w:t>
            </w:r>
            <w:r w:rsidR="00274246" w:rsidRPr="00274246">
              <w:t xml:space="preserve">You need to have regard to the </w:t>
            </w:r>
            <w:hyperlink r:id="rId51" w:history="1">
              <w:r w:rsidRPr="003437ED">
                <w:rPr>
                  <w:rStyle w:val="Hyperlink"/>
                </w:rPr>
                <w:t>United Nations Convention on the Rights of the Child</w:t>
              </w:r>
            </w:hyperlink>
            <w:r w:rsidRPr="00274246">
              <w:t>.</w:t>
            </w:r>
            <w:r>
              <w:t xml:space="preserve"> </w:t>
            </w:r>
            <w:r w:rsidRPr="00A63C77">
              <w:t xml:space="preserve">This includes </w:t>
            </w:r>
            <w:r w:rsidR="00274246">
              <w:t>the r</w:t>
            </w:r>
            <w:r w:rsidRPr="00A63C77">
              <w:t>ight to life, survi</w:t>
            </w:r>
            <w:r w:rsidR="00274246">
              <w:t xml:space="preserve">val and development, and </w:t>
            </w:r>
            <w:r w:rsidRPr="00A63C77">
              <w:t>protection from violenc</w:t>
            </w:r>
            <w:r w:rsidR="00274246">
              <w:t>e, abuse and neglect.</w:t>
            </w:r>
            <w:r w:rsidR="004774CE">
              <w:t xml:space="preserve"> You also need to have regard to the </w:t>
            </w:r>
            <w:hyperlink r:id="rId52" w:history="1">
              <w:r w:rsidR="004774CE" w:rsidRPr="004774CE">
                <w:rPr>
                  <w:rStyle w:val="Hyperlink"/>
                </w:rPr>
                <w:t>United Nations Convention on the Rights of Disable</w:t>
              </w:r>
              <w:r w:rsidR="001B16EC">
                <w:rPr>
                  <w:rStyle w:val="Hyperlink"/>
                </w:rPr>
                <w:t>d</w:t>
              </w:r>
              <w:r w:rsidR="004774CE" w:rsidRPr="004774CE">
                <w:rPr>
                  <w:rStyle w:val="Hyperlink"/>
                </w:rPr>
                <w:t xml:space="preserve"> People</w:t>
              </w:r>
            </w:hyperlink>
            <w:r w:rsidR="004774CE">
              <w:t>.</w:t>
            </w:r>
            <w:r w:rsidR="004774CE" w:rsidRPr="003B7105">
              <w:rPr>
                <w:i/>
              </w:rPr>
              <w:t xml:space="preserve"> </w:t>
            </w:r>
            <w:r w:rsidR="004774CE">
              <w:t>This includes the right to live independently and live in the community.</w:t>
            </w:r>
          </w:p>
          <w:p w:rsidR="00150E4A" w:rsidRDefault="00A56DAE" w:rsidP="00425454">
            <w:pPr>
              <w:spacing w:after="120"/>
            </w:pPr>
            <w:r>
              <w:t xml:space="preserve">Over-protective services </w:t>
            </w:r>
            <w:r w:rsidR="00274246">
              <w:t xml:space="preserve">can result in curtailing other rights including the right </w:t>
            </w:r>
            <w:r w:rsidR="00150E4A" w:rsidRPr="00A63C77">
              <w:t>to liberty and security;</w:t>
            </w:r>
            <w:r w:rsidR="00274246">
              <w:t xml:space="preserve"> the</w:t>
            </w:r>
            <w:r w:rsidR="00150E4A" w:rsidRPr="00A63C77">
              <w:t xml:space="preserve"> right to a fair hearing;</w:t>
            </w:r>
            <w:r w:rsidR="00274246">
              <w:t xml:space="preserve"> and the right </w:t>
            </w:r>
            <w:r w:rsidR="00150E4A" w:rsidRPr="00A63C77">
              <w:t>to respect for private and family life, home, and correspondence.</w:t>
            </w:r>
          </w:p>
          <w:p w:rsidR="00274246" w:rsidRDefault="00274246" w:rsidP="00425454">
            <w:pPr>
              <w:spacing w:after="120"/>
            </w:pPr>
            <w:r>
              <w:lastRenderedPageBreak/>
              <w:t>The Act emphasises that you must have regard to:</w:t>
            </w:r>
          </w:p>
          <w:p w:rsidR="00274246" w:rsidRPr="00425454" w:rsidRDefault="00274246" w:rsidP="00425454">
            <w:pPr>
              <w:pStyle w:val="Quote"/>
              <w:ind w:left="493"/>
            </w:pPr>
            <w:r w:rsidRPr="00425454">
              <w:t>the importance of providing appropriate support to enable the individual to participate i</w:t>
            </w:r>
            <w:r w:rsidR="00425454">
              <w:t>n decisions and to communicate</w:t>
            </w:r>
          </w:p>
          <w:p w:rsidR="00274246" w:rsidRPr="00425454" w:rsidRDefault="00274246" w:rsidP="00425454">
            <w:pPr>
              <w:pStyle w:val="Quote"/>
              <w:ind w:left="493"/>
            </w:pPr>
            <w:r w:rsidRPr="00425454">
              <w:t>the importance of promoting and respecting dignity</w:t>
            </w:r>
          </w:p>
          <w:p w:rsidR="00274246" w:rsidRPr="00425454" w:rsidRDefault="00274246" w:rsidP="00425454">
            <w:pPr>
              <w:pStyle w:val="Quote"/>
              <w:ind w:left="493"/>
            </w:pPr>
            <w:r w:rsidRPr="00425454">
              <w:t>the individual’s views, wishes and feelings</w:t>
            </w:r>
          </w:p>
          <w:p w:rsidR="00274246" w:rsidRPr="00425454" w:rsidRDefault="00274246" w:rsidP="00425454">
            <w:pPr>
              <w:pStyle w:val="Quote"/>
              <w:spacing w:after="120"/>
              <w:ind w:left="493"/>
            </w:pPr>
            <w:r w:rsidRPr="00425454">
              <w:t xml:space="preserve">the characteristics, culture and beliefs of the </w:t>
            </w:r>
            <w:r w:rsidR="00425454">
              <w:t>person</w:t>
            </w:r>
          </w:p>
          <w:p w:rsidR="00150E4A" w:rsidRPr="006F3E2A" w:rsidRDefault="00274246" w:rsidP="00425454">
            <w:pPr>
              <w:spacing w:after="120"/>
              <w:rPr>
                <w:rFonts w:eastAsia="Times New Roman"/>
                <w:szCs w:val="24"/>
                <w:lang w:eastAsia="en-GB"/>
              </w:rPr>
            </w:pPr>
            <w:r>
              <w:t>Following these principles, and acting to promote well-being will help to protect people’s rights.</w:t>
            </w:r>
          </w:p>
        </w:tc>
      </w:tr>
    </w:tbl>
    <w:p w:rsidR="008027A3" w:rsidRDefault="008027A3" w:rsidP="008027A3"/>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8027A3" w:rsidTr="00DF6672">
        <w:trPr>
          <w:trHeight w:val="1498"/>
        </w:trPr>
        <w:tc>
          <w:tcPr>
            <w:tcW w:w="9286" w:type="dxa"/>
          </w:tcPr>
          <w:p w:rsidR="008027A3" w:rsidRPr="00B80CAC" w:rsidRDefault="008027A3" w:rsidP="00DF6672">
            <w:pPr>
              <w:pStyle w:val="KeyLPHeading"/>
              <w:rPr>
                <w:color w:val="auto"/>
              </w:rPr>
            </w:pPr>
            <w:r w:rsidRPr="00B80CAC">
              <w:rPr>
                <w:color w:val="auto"/>
              </w:rPr>
              <w:t>Facilitators’ hints and tips</w:t>
            </w:r>
          </w:p>
          <w:p w:rsidR="008027A3" w:rsidRDefault="008027A3" w:rsidP="00707FC0">
            <w:pPr>
              <w:spacing w:after="120"/>
            </w:pPr>
            <w:r>
              <w:t xml:space="preserve">Research has shown that people who have used social care state that decisions </w:t>
            </w:r>
            <w:r w:rsidR="001B16EC">
              <w:br/>
            </w:r>
            <w:r>
              <w:t>are dominated by practitioners’ views of risk</w:t>
            </w:r>
            <w:r w:rsidR="002A7A40">
              <w:t xml:space="preserve">, whereas they </w:t>
            </w:r>
            <w:r>
              <w:t xml:space="preserve">are more fearful of losing their independence. People in mental health services and residential care feel they have limited rights. People who are seen as </w:t>
            </w:r>
            <w:r w:rsidR="00707FC0">
              <w:t xml:space="preserve">at </w:t>
            </w:r>
            <w:r>
              <w:t>risk have fewer rights. Participation is essential to promoting rights in social care (</w:t>
            </w:r>
            <w:r w:rsidRPr="001B2610">
              <w:rPr>
                <w:i/>
              </w:rPr>
              <w:t>The right to take risks: Service users’ views of risk in adult social care</w:t>
            </w:r>
            <w:r>
              <w:t xml:space="preserve">, Joseph Rowntree Foundation, 2012). </w:t>
            </w:r>
          </w:p>
          <w:p w:rsidR="00707FC0" w:rsidRDefault="00707FC0" w:rsidP="00707FC0">
            <w:pPr>
              <w:spacing w:after="120"/>
            </w:pPr>
            <w:r w:rsidRPr="00707FC0">
              <w:t xml:space="preserve">A human rights based </w:t>
            </w:r>
            <w:r>
              <w:t>approach includes participation</w:t>
            </w:r>
            <w:r w:rsidRPr="00707FC0">
              <w:t xml:space="preserve">. The participation of individuals, including children, in decision making is a component of human rights </w:t>
            </w:r>
            <w:r w:rsidR="001B16EC">
              <w:br/>
            </w:r>
            <w:r w:rsidRPr="00707FC0">
              <w:t>as it reduces discrimination and helps to prevent abuse of power. Participation must be active, free and meaningful and give due attention to issues of accessibility, including access to information in a form and a language which can be understood.</w:t>
            </w:r>
          </w:p>
          <w:p w:rsidR="00B13B17" w:rsidRDefault="00B13B17" w:rsidP="00B13B17">
            <w:pPr>
              <w:spacing w:after="120"/>
            </w:pPr>
            <w:r>
              <w:t xml:space="preserve">The review of </w:t>
            </w:r>
            <w:r w:rsidRPr="00E420BE">
              <w:t>In Safe Hands</w:t>
            </w:r>
            <w:r>
              <w:t xml:space="preserve"> (</w:t>
            </w:r>
            <w:r w:rsidRPr="00082AE4">
              <w:rPr>
                <w:szCs w:val="24"/>
                <w:lang w:val="en"/>
              </w:rPr>
              <w:t>Welsh Institute for Health and Social Care</w:t>
            </w:r>
            <w:r w:rsidR="001B16EC">
              <w:rPr>
                <w:szCs w:val="24"/>
                <w:lang w:val="en"/>
              </w:rPr>
              <w:t>,</w:t>
            </w:r>
            <w:r w:rsidRPr="00082AE4">
              <w:rPr>
                <w:szCs w:val="24"/>
                <w:lang w:val="en"/>
              </w:rPr>
              <w:t xml:space="preserve"> </w:t>
            </w:r>
            <w:r>
              <w:rPr>
                <w:szCs w:val="24"/>
                <w:lang w:val="en"/>
              </w:rPr>
              <w:t>2010</w:t>
            </w:r>
            <w:r>
              <w:t>) found that adults want safeguarding to be based on the following principles:</w:t>
            </w:r>
          </w:p>
          <w:p w:rsidR="00B13B17" w:rsidRPr="007C66C4" w:rsidRDefault="00B13B17" w:rsidP="00B13B17">
            <w:pPr>
              <w:pStyle w:val="Bullet10"/>
            </w:pPr>
            <w:r w:rsidRPr="007C66C4">
              <w:t>People are not intrinsically vulnerable – this is contextual</w:t>
            </w:r>
          </w:p>
          <w:p w:rsidR="00B13B17" w:rsidRPr="007C66C4" w:rsidRDefault="00B13B17" w:rsidP="00B13B17">
            <w:pPr>
              <w:pStyle w:val="Bullet10"/>
            </w:pPr>
            <w:r w:rsidRPr="007C66C4">
              <w:t>People’s views and wishes should guide how they are supported</w:t>
            </w:r>
          </w:p>
          <w:p w:rsidR="00B13B17" w:rsidRDefault="00B13B17" w:rsidP="00B13B17">
            <w:pPr>
              <w:pStyle w:val="Bullet10"/>
            </w:pPr>
            <w:r w:rsidRPr="007C66C4">
              <w:t>The starting point must be to believe people</w:t>
            </w:r>
            <w:r>
              <w:t xml:space="preserve"> who raise concerns about abuse</w:t>
            </w:r>
          </w:p>
          <w:p w:rsidR="00B13B17" w:rsidRPr="007C66C4" w:rsidRDefault="00B13B17" w:rsidP="00B13B17">
            <w:pPr>
              <w:pStyle w:val="Bullet10"/>
            </w:pPr>
            <w:r w:rsidRPr="007C66C4">
              <w:t>Safeguarding should be based on consent</w:t>
            </w:r>
          </w:p>
          <w:p w:rsidR="00B13B17" w:rsidRPr="007C66C4" w:rsidRDefault="00B13B17" w:rsidP="00B13B17">
            <w:pPr>
              <w:pStyle w:val="Bullet10"/>
            </w:pPr>
            <w:r w:rsidRPr="007C66C4">
              <w:t>Adults with capacity should have the right to refuse intervention even if this lea</w:t>
            </w:r>
            <w:r>
              <w:t xml:space="preserve">ves them at risk of </w:t>
            </w:r>
            <w:r w:rsidRPr="007C66C4">
              <w:t>harm</w:t>
            </w:r>
          </w:p>
          <w:p w:rsidR="00B13B17" w:rsidRPr="007C66C4" w:rsidRDefault="00B13B17" w:rsidP="00B13B17">
            <w:pPr>
              <w:pStyle w:val="Bullet10"/>
            </w:pPr>
            <w:r w:rsidRPr="007C66C4">
              <w:t>The priority should be to stop abuse</w:t>
            </w:r>
          </w:p>
          <w:p w:rsidR="00B13B17" w:rsidRPr="007C66C4" w:rsidRDefault="00B13B17" w:rsidP="00B13B17">
            <w:pPr>
              <w:pStyle w:val="Bullet10"/>
            </w:pPr>
            <w:r w:rsidRPr="007C66C4">
              <w:t>There is a crucial balance to be struck between autonomy and protection</w:t>
            </w:r>
          </w:p>
          <w:p w:rsidR="00B13B17" w:rsidRPr="007C66C4" w:rsidRDefault="00B13B17" w:rsidP="00B13B17">
            <w:pPr>
              <w:pStyle w:val="Bullet10"/>
            </w:pPr>
            <w:r w:rsidRPr="007C66C4">
              <w:t>People at risk from abuse should be involved in decision-making processes</w:t>
            </w:r>
          </w:p>
          <w:p w:rsidR="00B13B17" w:rsidRPr="007C66C4" w:rsidRDefault="00B13B17" w:rsidP="00B13B17">
            <w:pPr>
              <w:pStyle w:val="Bullet10"/>
            </w:pPr>
            <w:r w:rsidRPr="007C66C4">
              <w:t>People should be supported with strategies to keep themselves safe</w:t>
            </w:r>
          </w:p>
          <w:p w:rsidR="00B13B17" w:rsidRDefault="00B13B17" w:rsidP="00B13B17">
            <w:pPr>
              <w:pStyle w:val="Bullet10"/>
              <w:spacing w:after="120"/>
            </w:pPr>
            <w:r w:rsidRPr="007C66C4">
              <w:t>Safeguarding should be in the context of fully engaged citizenship</w:t>
            </w:r>
          </w:p>
          <w:p w:rsidR="00B13B17" w:rsidRDefault="00B13B17" w:rsidP="00B13B17">
            <w:pPr>
              <w:spacing w:after="120"/>
            </w:pPr>
            <w:r>
              <w:t xml:space="preserve">The </w:t>
            </w:r>
            <w:r w:rsidR="002A7A40">
              <w:t xml:space="preserve">former </w:t>
            </w:r>
            <w:r>
              <w:t xml:space="preserve">All Wales Child Protection Procedures </w:t>
            </w:r>
            <w:r w:rsidR="002A7A40">
              <w:t xml:space="preserve">usefully </w:t>
            </w:r>
            <w:r>
              <w:t xml:space="preserve">set out the principles for safeguarding children. Work with children and families should be: </w:t>
            </w:r>
          </w:p>
          <w:p w:rsidR="00B13B17" w:rsidRDefault="001B16EC" w:rsidP="00B13B17">
            <w:pPr>
              <w:pStyle w:val="Bullet10"/>
            </w:pPr>
            <w:r>
              <w:t>C</w:t>
            </w:r>
            <w:r w:rsidR="00B13B17">
              <w:t>hild centred</w:t>
            </w:r>
          </w:p>
          <w:p w:rsidR="00B13B17" w:rsidRDefault="001B16EC" w:rsidP="00B13B17">
            <w:pPr>
              <w:pStyle w:val="Bullet10"/>
            </w:pPr>
            <w:r>
              <w:t>R</w:t>
            </w:r>
            <w:r w:rsidR="00B13B17">
              <w:t>ooted in child development</w:t>
            </w:r>
          </w:p>
          <w:p w:rsidR="00B13B17" w:rsidRDefault="001B16EC" w:rsidP="00B13B17">
            <w:pPr>
              <w:pStyle w:val="Bullet10"/>
            </w:pPr>
            <w:r>
              <w:t>S</w:t>
            </w:r>
            <w:r w:rsidR="00B13B17">
              <w:t>upporting the achievement of the best possible outcomes for children and improving their well-being</w:t>
            </w:r>
          </w:p>
          <w:p w:rsidR="00B13B17" w:rsidRDefault="001B16EC" w:rsidP="00B13B17">
            <w:pPr>
              <w:pStyle w:val="Bullet10"/>
            </w:pPr>
            <w:r>
              <w:lastRenderedPageBreak/>
              <w:t>H</w:t>
            </w:r>
            <w:r w:rsidR="00B13B17">
              <w:t>olistic in approach</w:t>
            </w:r>
          </w:p>
          <w:p w:rsidR="00B13B17" w:rsidRDefault="001B16EC" w:rsidP="00B13B17">
            <w:pPr>
              <w:pStyle w:val="Bullet10"/>
            </w:pPr>
            <w:r>
              <w:t>E</w:t>
            </w:r>
            <w:r w:rsidR="00B13B17">
              <w:t>nsuring equality of opportunity</w:t>
            </w:r>
          </w:p>
          <w:p w:rsidR="00B13B17" w:rsidRDefault="001B16EC" w:rsidP="00B13B17">
            <w:pPr>
              <w:pStyle w:val="Bullet10"/>
            </w:pPr>
            <w:r>
              <w:t>I</w:t>
            </w:r>
            <w:r w:rsidR="00B13B17">
              <w:t>nvolving children and families</w:t>
            </w:r>
          </w:p>
          <w:p w:rsidR="00B13B17" w:rsidRDefault="001B16EC" w:rsidP="00B13B17">
            <w:pPr>
              <w:pStyle w:val="Bullet10"/>
            </w:pPr>
            <w:r>
              <w:t>B</w:t>
            </w:r>
            <w:r w:rsidR="00B13B17">
              <w:t>uilding on strengths</w:t>
            </w:r>
            <w:r>
              <w:t>,</w:t>
            </w:r>
            <w:r w:rsidR="00B13B17">
              <w:t xml:space="preserve"> as well as identifying and addressing difficulties </w:t>
            </w:r>
          </w:p>
          <w:p w:rsidR="00B13B17" w:rsidRDefault="001B16EC" w:rsidP="00B13B17">
            <w:pPr>
              <w:pStyle w:val="Bullet10"/>
            </w:pPr>
            <w:r>
              <w:t>M</w:t>
            </w:r>
            <w:r w:rsidR="00B13B17">
              <w:t>ulti / inter-agency in its approach</w:t>
            </w:r>
          </w:p>
          <w:p w:rsidR="00B13B17" w:rsidRDefault="001B16EC" w:rsidP="00B13B17">
            <w:pPr>
              <w:pStyle w:val="Bullet10"/>
            </w:pPr>
            <w:r>
              <w:t>A</w:t>
            </w:r>
            <w:r w:rsidR="00B13B17">
              <w:t xml:space="preserve"> continuing process</w:t>
            </w:r>
          </w:p>
          <w:p w:rsidR="00B13B17" w:rsidRDefault="001B16EC" w:rsidP="00B13B17">
            <w:pPr>
              <w:pStyle w:val="Bullet10"/>
            </w:pPr>
            <w:r>
              <w:t>D</w:t>
            </w:r>
            <w:r w:rsidR="00B13B17">
              <w:t>esigned to identify the services required and monitor the impact their provision has on a child's developmental progress</w:t>
            </w:r>
          </w:p>
          <w:p w:rsidR="00B13B17" w:rsidRDefault="001B16EC" w:rsidP="00B13B17">
            <w:pPr>
              <w:pStyle w:val="Bullet10"/>
              <w:spacing w:after="120"/>
            </w:pPr>
            <w:r>
              <w:t>E</w:t>
            </w:r>
            <w:r w:rsidR="00B13B17">
              <w:t>vidence-based, derived from theory, research, policy and practice.</w:t>
            </w:r>
          </w:p>
          <w:p w:rsidR="00B13B17" w:rsidRDefault="00B13B17" w:rsidP="00B13B17">
            <w:pPr>
              <w:spacing w:after="120"/>
            </w:pPr>
            <w:r>
              <w:t>These messages can help learners to think about what people want from safeguarding.</w:t>
            </w:r>
          </w:p>
        </w:tc>
      </w:tr>
    </w:tbl>
    <w:p w:rsidR="008027A3" w:rsidRDefault="008027A3" w:rsidP="00057710"/>
    <w:p w:rsidR="00C3334C" w:rsidRPr="00810563" w:rsidRDefault="00C3334C" w:rsidP="001C621F">
      <w:pPr>
        <w:pStyle w:val="Heading2"/>
      </w:pPr>
      <w:bookmarkStart w:id="15" w:name="_Toc434572492"/>
      <w:r w:rsidRPr="00810563">
        <w:t xml:space="preserve">Slide </w:t>
      </w:r>
      <w:r w:rsidR="0025543F">
        <w:t>8</w:t>
      </w:r>
      <w:bookmarkEnd w:id="15"/>
      <w:r w:rsidR="002A7A40">
        <w:t xml:space="preserve"> - Links to other parts of the Act</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86"/>
      </w:tblGrid>
      <w:tr w:rsidR="00C3334C" w:rsidTr="00386049">
        <w:trPr>
          <w:trHeight w:val="647"/>
        </w:trPr>
        <w:tc>
          <w:tcPr>
            <w:tcW w:w="5812" w:type="dxa"/>
            <w:vAlign w:val="bottom"/>
          </w:tcPr>
          <w:p w:rsidR="00C3334C" w:rsidRDefault="00A63C77" w:rsidP="00522138">
            <w:pPr>
              <w:pStyle w:val="Slideheader"/>
            </w:pPr>
            <w:r>
              <w:t>Links to other parts of the Act</w:t>
            </w:r>
          </w:p>
        </w:tc>
      </w:tr>
      <w:tr w:rsidR="00C3334C" w:rsidTr="00386049">
        <w:trPr>
          <w:trHeight w:val="3233"/>
        </w:trPr>
        <w:tc>
          <w:tcPr>
            <w:tcW w:w="5812" w:type="dxa"/>
          </w:tcPr>
          <w:p w:rsidR="00C3334C" w:rsidRDefault="005E6213" w:rsidP="005E6213">
            <w:pPr>
              <w:pStyle w:val="Slidebullet"/>
              <w:numPr>
                <w:ilvl w:val="0"/>
                <w:numId w:val="0"/>
              </w:numPr>
              <w:ind w:left="227" w:hanging="227"/>
            </w:pPr>
            <w:r w:rsidRPr="00967D4D">
              <w:rPr>
                <w:noProof/>
                <w:lang w:eastAsia="en-GB"/>
              </w:rPr>
              <w:drawing>
                <wp:inline distT="0" distB="0" distL="0" distR="0" wp14:anchorId="511C50B7" wp14:editId="465161C9">
                  <wp:extent cx="3514725" cy="1943100"/>
                  <wp:effectExtent l="57150" t="0" r="28575"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c>
      </w:tr>
    </w:tbl>
    <w:p w:rsidR="00C3334C" w:rsidRDefault="00C3334C" w:rsidP="00522138"/>
    <w:p w:rsidR="00C3334C" w:rsidRPr="000E6DE0" w:rsidRDefault="00C3334C" w:rsidP="00522138">
      <w:pPr>
        <w:pStyle w:val="Heading3"/>
      </w:pPr>
      <w:r w:rsidRPr="000E6DE0">
        <w:t>Facilitator Notes</w:t>
      </w:r>
    </w:p>
    <w:p w:rsidR="008872C2" w:rsidRDefault="00BD74E1" w:rsidP="002A0E4D">
      <w:pPr>
        <w:pStyle w:val="FacilitatorNotesNumberList"/>
        <w:numPr>
          <w:ilvl w:val="0"/>
          <w:numId w:val="11"/>
        </w:numPr>
        <w:ind w:left="425" w:hanging="425"/>
      </w:pPr>
      <w:r w:rsidRPr="005E6213">
        <w:t xml:space="preserve">Part 7 of the Act relates to safeguarding </w:t>
      </w:r>
      <w:r w:rsidR="008E3123">
        <w:t>specifically</w:t>
      </w:r>
      <w:r w:rsidRPr="005E6213">
        <w:t>. However,</w:t>
      </w:r>
      <w:r w:rsidR="002B6EED">
        <w:t xml:space="preserve"> </w:t>
      </w:r>
      <w:r w:rsidRPr="005E6213">
        <w:t>other parts of the Act link to the duty to protect people from abuse and neglect, and to protect children from harm.</w:t>
      </w:r>
      <w:r w:rsidR="002B6EED">
        <w:t xml:space="preserve"> </w:t>
      </w:r>
      <w:r w:rsidR="008E3123" w:rsidRPr="00274246">
        <w:t xml:space="preserve">This slide again shows the 11 </w:t>
      </w:r>
      <w:r w:rsidR="001B16EC">
        <w:t>p</w:t>
      </w:r>
      <w:r w:rsidR="008E3123" w:rsidRPr="00274246">
        <w:t xml:space="preserve">arts of the Act </w:t>
      </w:r>
      <w:r w:rsidR="004B7D4D">
        <w:t>and</w:t>
      </w:r>
      <w:r w:rsidR="008E3123" w:rsidRPr="00274246">
        <w:t>, in italics, the ways in which they link to safeguarding</w:t>
      </w:r>
      <w:r w:rsidR="008E3123">
        <w:t>.</w:t>
      </w:r>
    </w:p>
    <w:p w:rsidR="00BD74E1" w:rsidRPr="002B6EED" w:rsidRDefault="00BD74E1" w:rsidP="002A0E4D">
      <w:pPr>
        <w:pStyle w:val="FacilitatorNotesNumberList"/>
        <w:numPr>
          <w:ilvl w:val="0"/>
          <w:numId w:val="11"/>
        </w:numPr>
        <w:ind w:left="425" w:hanging="425"/>
      </w:pPr>
      <w:r w:rsidRPr="005E6213">
        <w:t xml:space="preserve">Part 2 links prevention, information and advice to safeguarding. Section 15 of </w:t>
      </w:r>
      <w:r w:rsidR="001B16EC">
        <w:br/>
      </w:r>
      <w:r w:rsidRPr="005E6213">
        <w:t xml:space="preserve">the Act </w:t>
      </w:r>
      <w:r w:rsidR="002B6EED" w:rsidRPr="00825BE3">
        <w:t xml:space="preserve">says that a local authority </w:t>
      </w:r>
      <w:r w:rsidR="002B6EED" w:rsidRPr="002B6EED">
        <w:t>must</w:t>
      </w:r>
      <w:r w:rsidRPr="005E6213">
        <w:t xml:space="preserve"> provide or arrange for the provision of a range of preventative services, including ones which will </w:t>
      </w:r>
      <w:r w:rsidR="002B6EED">
        <w:t>“</w:t>
      </w:r>
      <w:r w:rsidRPr="00565856">
        <w:rPr>
          <w:i/>
          <w:iCs/>
        </w:rPr>
        <w:t>contribute towards preventing people from suffering abuse or neglect</w:t>
      </w:r>
      <w:r w:rsidR="002B6EED" w:rsidRPr="00565856">
        <w:rPr>
          <w:i/>
          <w:iCs/>
        </w:rPr>
        <w:t>”</w:t>
      </w:r>
      <w:r w:rsidRPr="005E6213">
        <w:t xml:space="preserve">. Section 17 says that provision </w:t>
      </w:r>
      <w:r w:rsidRPr="002B6EED">
        <w:t>of inf</w:t>
      </w:r>
      <w:r w:rsidR="00543572">
        <w:t xml:space="preserve">ormation and advice </w:t>
      </w:r>
      <w:r w:rsidRPr="002B6EED">
        <w:t xml:space="preserve">must include </w:t>
      </w:r>
      <w:r w:rsidRPr="00565856">
        <w:rPr>
          <w:b/>
          <w:iCs/>
        </w:rPr>
        <w:t>how to raise concerns</w:t>
      </w:r>
      <w:r w:rsidRPr="00565856">
        <w:rPr>
          <w:iCs/>
        </w:rPr>
        <w:t xml:space="preserve"> about the well-being of a person who appears to have needs for care and support.</w:t>
      </w:r>
    </w:p>
    <w:p w:rsidR="00BD74E1" w:rsidRPr="002B6EED" w:rsidRDefault="00BD74E1" w:rsidP="00A8308C">
      <w:pPr>
        <w:pStyle w:val="FacilitatorNotesNumberList"/>
      </w:pPr>
      <w:r w:rsidRPr="005E6213">
        <w:t xml:space="preserve">Part 3 links assessment to safeguarding. Section 20 </w:t>
      </w:r>
      <w:r w:rsidR="00274246">
        <w:t xml:space="preserve">and 22-23 say that if an adult </w:t>
      </w:r>
      <w:r w:rsidRPr="005E6213">
        <w:t xml:space="preserve">or child refuses an assessment, </w:t>
      </w:r>
      <w:r w:rsidRPr="002B6EED">
        <w:rPr>
          <w:b/>
        </w:rPr>
        <w:t>this does not discharge a local authority from its duty</w:t>
      </w:r>
      <w:r w:rsidRPr="005E6213">
        <w:t xml:space="preserve"> to assess </w:t>
      </w:r>
      <w:r w:rsidRPr="002B6EED">
        <w:rPr>
          <w:iCs/>
        </w:rPr>
        <w:t xml:space="preserve">if the local authority suspects that the adult is experiencing </w:t>
      </w:r>
      <w:r w:rsidR="001B16EC">
        <w:rPr>
          <w:iCs/>
        </w:rPr>
        <w:br/>
      </w:r>
      <w:r w:rsidRPr="002B6EED">
        <w:rPr>
          <w:iCs/>
        </w:rPr>
        <w:lastRenderedPageBreak/>
        <w:t>or at risk of abuse or neglect, or the local authority suspects that</w:t>
      </w:r>
      <w:r w:rsidR="00543572">
        <w:rPr>
          <w:iCs/>
        </w:rPr>
        <w:t xml:space="preserve"> the </w:t>
      </w:r>
      <w:r w:rsidRPr="002B6EED">
        <w:rPr>
          <w:iCs/>
        </w:rPr>
        <w:t>child is experiencing or at risk of abuse, neglect or other kinds of harm.</w:t>
      </w:r>
    </w:p>
    <w:p w:rsidR="00BD74E1" w:rsidRPr="005E6213" w:rsidRDefault="00BD74E1" w:rsidP="00A8308C">
      <w:pPr>
        <w:pStyle w:val="FacilitatorNotesNumberList"/>
      </w:pPr>
      <w:r w:rsidRPr="005E6213">
        <w:t xml:space="preserve">Part 4 links meeting needs to safeguarding. Sections 35 and 37 explains that </w:t>
      </w:r>
      <w:r w:rsidR="001B16EC">
        <w:br/>
      </w:r>
      <w:r w:rsidRPr="005E6213">
        <w:t>if an adult or child has needs and does not meet the eligibility criteria, the local authority must meet the needs if the local authority considers it necessary to do so in order to protect the individual from abuse or neglect or a risk of abuse or neglect, or other harm.</w:t>
      </w:r>
    </w:p>
    <w:p w:rsidR="00BD74E1" w:rsidRDefault="00BD74E1" w:rsidP="00A8308C">
      <w:pPr>
        <w:pStyle w:val="FacilitatorNotesNumberList"/>
      </w:pPr>
      <w:r w:rsidRPr="005E6213">
        <w:t xml:space="preserve">Part 6, </w:t>
      </w:r>
      <w:r w:rsidR="001B16EC">
        <w:t>S</w:t>
      </w:r>
      <w:r w:rsidRPr="005E6213">
        <w:t>ection 78 says that a local authority looking after any child must safeguard and promote the child’s well-being.</w:t>
      </w:r>
    </w:p>
    <w:p w:rsidR="00A80BCA" w:rsidRPr="005E6213" w:rsidRDefault="00274246" w:rsidP="00A8308C">
      <w:pPr>
        <w:pStyle w:val="FacilitatorNotesNumberList"/>
      </w:pPr>
      <w:r>
        <w:t xml:space="preserve">Part 8, </w:t>
      </w:r>
      <w:r w:rsidR="001B16EC">
        <w:t>S</w:t>
      </w:r>
      <w:r>
        <w:t>ection 143, introduces the social services functions of local authorities that are set out in Schedule 2. The functions include safeguarding adults and children.</w:t>
      </w:r>
    </w:p>
    <w:p w:rsidR="00BD74E1" w:rsidRDefault="00BD74E1" w:rsidP="00A8308C">
      <w:pPr>
        <w:pStyle w:val="FacilitatorNotesNumberList"/>
      </w:pPr>
      <w:r w:rsidRPr="005E6213">
        <w:t xml:space="preserve">Part 9 says that a local authority must make arrangements to promote </w:t>
      </w:r>
      <w:r w:rsidR="001B16EC">
        <w:br/>
      </w:r>
      <w:r w:rsidRPr="005E6213">
        <w:t>co-operation between itself and partners with a view to protecting adults with needs for care and support, or children, who are experiencing, or are at risk of, abuse or neglect</w:t>
      </w:r>
      <w:r w:rsidR="00A859B0" w:rsidRPr="00A859B0">
        <w:t xml:space="preserve"> </w:t>
      </w:r>
      <w:r w:rsidR="00A859B0" w:rsidRPr="00C37FD5">
        <w:t xml:space="preserve">or other kinds of harm (within the meaning of the Children </w:t>
      </w:r>
      <w:r w:rsidR="001B16EC">
        <w:br/>
      </w:r>
      <w:r w:rsidR="00A859B0" w:rsidRPr="00C37FD5">
        <w:t>Act 1989)</w:t>
      </w:r>
      <w:r w:rsidRPr="005E6213">
        <w:t>.</w:t>
      </w:r>
    </w:p>
    <w:p w:rsidR="00771E22" w:rsidRPr="00100FA7" w:rsidRDefault="00771E22" w:rsidP="00771E22">
      <w:pPr>
        <w:pStyle w:val="FacilitatorNotesNumberList"/>
      </w:pPr>
      <w:r w:rsidRPr="00100FA7">
        <w:rPr>
          <w:lang w:val="en-US"/>
        </w:rPr>
        <w:t xml:space="preserve">Part 10 </w:t>
      </w:r>
      <w:r>
        <w:rPr>
          <w:lang w:val="en-US"/>
        </w:rPr>
        <w:t>links</w:t>
      </w:r>
      <w:r w:rsidRPr="00100FA7">
        <w:rPr>
          <w:lang w:val="en-US"/>
        </w:rPr>
        <w:t xml:space="preserve"> advocacy </w:t>
      </w:r>
      <w:r>
        <w:rPr>
          <w:lang w:val="en-US"/>
        </w:rPr>
        <w:t>to safeguarding</w:t>
      </w:r>
      <w:r w:rsidRPr="00100FA7">
        <w:t>.</w:t>
      </w:r>
      <w:r>
        <w:t xml:space="preserve"> </w:t>
      </w:r>
      <w:r w:rsidR="00AB081A">
        <w:t xml:space="preserve">The code of practice for Part 10 of </w:t>
      </w:r>
      <w:r w:rsidR="001B16EC">
        <w:br/>
      </w:r>
      <w:r w:rsidR="00AB081A">
        <w:t xml:space="preserve">the Act states that </w:t>
      </w:r>
      <w:r w:rsidR="00AB081A" w:rsidRPr="00AB081A">
        <w:rPr>
          <w:i/>
        </w:rPr>
        <w:t>“t</w:t>
      </w:r>
      <w:r w:rsidRPr="00AB081A">
        <w:rPr>
          <w:i/>
        </w:rPr>
        <w:t xml:space="preserve">he local authority must arrange, where necessary, for an independent advocate to support and represent an individual who is the subject </w:t>
      </w:r>
      <w:r w:rsidR="001B16EC">
        <w:rPr>
          <w:i/>
        </w:rPr>
        <w:br/>
      </w:r>
      <w:r w:rsidRPr="00AB081A">
        <w:rPr>
          <w:i/>
        </w:rPr>
        <w:t xml:space="preserve">of a safeguarding enquiry under </w:t>
      </w:r>
      <w:r w:rsidR="001B16EC">
        <w:rPr>
          <w:i/>
        </w:rPr>
        <w:t>S</w:t>
      </w:r>
      <w:r w:rsidRPr="00AB081A">
        <w:rPr>
          <w:i/>
        </w:rPr>
        <w:t xml:space="preserve">ection 126 or subject to arrangements for an Adult Protection and Support Order under </w:t>
      </w:r>
      <w:r w:rsidR="001B16EC">
        <w:rPr>
          <w:i/>
        </w:rPr>
        <w:t>S</w:t>
      </w:r>
      <w:r w:rsidRPr="00AB081A">
        <w:rPr>
          <w:i/>
        </w:rPr>
        <w:t>ection 127 of the Act</w:t>
      </w:r>
      <w:r w:rsidR="00AB081A" w:rsidRPr="00AB081A">
        <w:rPr>
          <w:i/>
        </w:rPr>
        <w:t>.”</w:t>
      </w:r>
      <w:r w:rsidR="00AB081A">
        <w:rPr>
          <w:i/>
        </w:rPr>
        <w:t xml:space="preserve"> </w:t>
      </w:r>
      <w:r w:rsidR="00AB081A">
        <w:t xml:space="preserve">We will look </w:t>
      </w:r>
      <w:r w:rsidR="001B16EC">
        <w:br/>
      </w:r>
      <w:r w:rsidR="00AB081A">
        <w:t>at advocacy in more detail on the next slide.</w:t>
      </w:r>
    </w:p>
    <w:p w:rsidR="00274246" w:rsidRPr="005E6213" w:rsidRDefault="00BD74E1" w:rsidP="00A8308C">
      <w:pPr>
        <w:pStyle w:val="FacilitatorNotesNumberList"/>
      </w:pPr>
      <w:r w:rsidRPr="005E6213">
        <w:t xml:space="preserve">Part 11, </w:t>
      </w:r>
      <w:r w:rsidR="001B16EC">
        <w:t>S</w:t>
      </w:r>
      <w:r w:rsidRPr="005E6213">
        <w:t>ection 184, says that Ministers or local authorities may conduct, commission, or assist in the conduct of, research into any matter connected with the functions of Safeguarding Boards.</w:t>
      </w:r>
      <w:r w:rsidR="00A859B0" w:rsidRPr="00A859B0">
        <w:t xml:space="preserve"> </w:t>
      </w:r>
      <w:r w:rsidR="00A859B0" w:rsidRPr="00C37FD5">
        <w:t xml:space="preserve">Also that the Welsh Ministers </w:t>
      </w:r>
      <w:r w:rsidR="00A859B0" w:rsidRPr="00824F94">
        <w:rPr>
          <w:bCs/>
        </w:rPr>
        <w:t>may</w:t>
      </w:r>
      <w:r w:rsidR="00A859B0" w:rsidRPr="00C37FD5">
        <w:t xml:space="preserve"> require the lead partner of a Safeguarding Board to provide them with information in connection with the performance by that Board of its functions.</w:t>
      </w:r>
      <w:r w:rsidR="00824F94">
        <w:t xml:space="preserve"> S</w:t>
      </w:r>
      <w:r w:rsidR="00274246">
        <w:t>ection</w:t>
      </w:r>
      <w:r w:rsidR="00824F94">
        <w:t>s</w:t>
      </w:r>
      <w:r w:rsidR="00274246">
        <w:t xml:space="preserve"> 185 and 186 </w:t>
      </w:r>
      <w:r w:rsidR="00824F94">
        <w:t xml:space="preserve">defines that safeguarding applies to </w:t>
      </w:r>
      <w:r w:rsidR="00274246">
        <w:t xml:space="preserve">adults and children in </w:t>
      </w:r>
      <w:r w:rsidR="00824F94">
        <w:t>the secure estate</w:t>
      </w:r>
      <w:r w:rsidR="00490B72">
        <w:t>.</w:t>
      </w:r>
    </w:p>
    <w:p w:rsidR="001234A5" w:rsidRDefault="001234A5" w:rsidP="001234A5"/>
    <w:p w:rsidR="00A859B0" w:rsidRDefault="00A859B0" w:rsidP="00A859B0">
      <w:pPr>
        <w:pStyle w:val="Heading3"/>
        <w:ind w:left="851" w:hanging="851"/>
      </w:pPr>
      <w:r>
        <w:t>A</w:t>
      </w:r>
      <w:r w:rsidR="00490B72">
        <w:t>ctivity – Exercise</w:t>
      </w:r>
      <w:r>
        <w:t xml:space="preserve"> </w:t>
      </w:r>
    </w:p>
    <w:p w:rsidR="00067402" w:rsidRDefault="00490B72" w:rsidP="002A0E4D">
      <w:pPr>
        <w:pStyle w:val="Numberlist"/>
        <w:numPr>
          <w:ilvl w:val="0"/>
          <w:numId w:val="41"/>
        </w:numPr>
      </w:pPr>
      <w:r>
        <w:t>In smal</w:t>
      </w:r>
      <w:r w:rsidR="001234A5">
        <w:t>l groups, ask people to use ‘stop</w:t>
      </w:r>
      <w:r w:rsidR="00D530D8">
        <w:t xml:space="preserve"> </w:t>
      </w:r>
      <w:r w:rsidR="001234A5">
        <w:t>/</w:t>
      </w:r>
      <w:r w:rsidR="00D530D8">
        <w:t xml:space="preserve"> </w:t>
      </w:r>
      <w:r w:rsidR="001234A5">
        <w:t>start</w:t>
      </w:r>
      <w:r w:rsidR="00D530D8">
        <w:t xml:space="preserve"> </w:t>
      </w:r>
      <w:r w:rsidR="001234A5">
        <w:t>/</w:t>
      </w:r>
      <w:r w:rsidR="00D530D8">
        <w:t xml:space="preserve"> </w:t>
      </w:r>
      <w:r w:rsidR="001234A5">
        <w:t xml:space="preserve">stay’ – illustrated </w:t>
      </w:r>
      <w:r>
        <w:t xml:space="preserve">below </w:t>
      </w:r>
      <w:r w:rsidR="001B16EC">
        <w:t>–</w:t>
      </w:r>
      <w:r w:rsidR="001234A5">
        <w:t xml:space="preserve"> </w:t>
      </w:r>
      <w:r>
        <w:t xml:space="preserve">to identify barriers and enablers to </w:t>
      </w:r>
      <w:r w:rsidRPr="000C558F">
        <w:t>safeguarding</w:t>
      </w:r>
      <w:r>
        <w:t xml:space="preserve"> in all the</w:t>
      </w:r>
      <w:r w:rsidR="001234A5">
        <w:t>ir</w:t>
      </w:r>
      <w:r>
        <w:t xml:space="preserve"> areas of work. After </w:t>
      </w:r>
      <w:r w:rsidR="001B16EC">
        <w:br/>
      </w:r>
      <w:r>
        <w:t xml:space="preserve">20 minutes ask the groups to share their answers. You can then have a whole group discussion about how to strengthen safeguarding practice across all </w:t>
      </w:r>
      <w:r w:rsidR="001B16EC">
        <w:br/>
      </w:r>
      <w:r>
        <w:t>areas of work.</w:t>
      </w:r>
    </w:p>
    <w:p w:rsidR="000C558F" w:rsidRDefault="000C558F" w:rsidP="000C558F"/>
    <w:tbl>
      <w:tblPr>
        <w:tblStyle w:val="TableGrid"/>
        <w:tblW w:w="0" w:type="auto"/>
        <w:tblLook w:val="04A0" w:firstRow="1" w:lastRow="0" w:firstColumn="1" w:lastColumn="0" w:noHBand="0" w:noVBand="1"/>
      </w:tblPr>
      <w:tblGrid>
        <w:gridCol w:w="3095"/>
        <w:gridCol w:w="3095"/>
        <w:gridCol w:w="3096"/>
      </w:tblGrid>
      <w:tr w:rsidR="001234A5" w:rsidTr="001234A5">
        <w:tc>
          <w:tcPr>
            <w:tcW w:w="3095" w:type="dxa"/>
          </w:tcPr>
          <w:p w:rsidR="001234A5" w:rsidRPr="000C558F" w:rsidRDefault="001234A5" w:rsidP="001234A5">
            <w:pPr>
              <w:pStyle w:val="Numberlist"/>
              <w:numPr>
                <w:ilvl w:val="0"/>
                <w:numId w:val="0"/>
              </w:numPr>
              <w:rPr>
                <w:b/>
              </w:rPr>
            </w:pPr>
            <w:r w:rsidRPr="000C558F">
              <w:rPr>
                <w:b/>
              </w:rPr>
              <w:t>Stop</w:t>
            </w:r>
          </w:p>
          <w:p w:rsidR="001234A5" w:rsidRDefault="001234A5" w:rsidP="001234A5">
            <w:r>
              <w:t>What is stopping you from safeguarding adults</w:t>
            </w:r>
            <w:r w:rsidR="00D530D8">
              <w:t xml:space="preserve"> </w:t>
            </w:r>
            <w:r>
              <w:t>/</w:t>
            </w:r>
            <w:r w:rsidR="00D530D8">
              <w:t xml:space="preserve"> </w:t>
            </w:r>
            <w:r>
              <w:t>children?</w:t>
            </w:r>
          </w:p>
        </w:tc>
        <w:tc>
          <w:tcPr>
            <w:tcW w:w="3095" w:type="dxa"/>
          </w:tcPr>
          <w:p w:rsidR="001234A5" w:rsidRPr="000C558F" w:rsidRDefault="001234A5" w:rsidP="001234A5">
            <w:pPr>
              <w:pStyle w:val="Numberlist"/>
              <w:numPr>
                <w:ilvl w:val="0"/>
                <w:numId w:val="0"/>
              </w:numPr>
              <w:rPr>
                <w:b/>
              </w:rPr>
            </w:pPr>
            <w:r w:rsidRPr="000C558F">
              <w:rPr>
                <w:b/>
              </w:rPr>
              <w:t xml:space="preserve">Start </w:t>
            </w:r>
          </w:p>
          <w:p w:rsidR="001234A5" w:rsidRDefault="001234A5" w:rsidP="000C496A">
            <w:r>
              <w:t>What do you need to start doing to safeguard adults</w:t>
            </w:r>
            <w:r w:rsidR="00D530D8">
              <w:t xml:space="preserve"> </w:t>
            </w:r>
            <w:r>
              <w:t>/</w:t>
            </w:r>
            <w:r w:rsidR="00D530D8">
              <w:t xml:space="preserve"> </w:t>
            </w:r>
            <w:r>
              <w:t>children better?</w:t>
            </w:r>
          </w:p>
        </w:tc>
        <w:tc>
          <w:tcPr>
            <w:tcW w:w="3096" w:type="dxa"/>
          </w:tcPr>
          <w:p w:rsidR="001234A5" w:rsidRPr="000C558F" w:rsidRDefault="001234A5" w:rsidP="001234A5">
            <w:pPr>
              <w:pStyle w:val="Numberlist"/>
              <w:numPr>
                <w:ilvl w:val="0"/>
                <w:numId w:val="0"/>
              </w:numPr>
              <w:rPr>
                <w:b/>
              </w:rPr>
            </w:pPr>
            <w:r w:rsidRPr="000C558F">
              <w:rPr>
                <w:b/>
              </w:rPr>
              <w:t>Stay</w:t>
            </w:r>
          </w:p>
          <w:p w:rsidR="001234A5" w:rsidRDefault="001234A5" w:rsidP="001234A5">
            <w:r>
              <w:t>What is helping you to safeguard adults</w:t>
            </w:r>
            <w:r w:rsidR="00D530D8">
              <w:t xml:space="preserve"> </w:t>
            </w:r>
            <w:r>
              <w:t>/</w:t>
            </w:r>
            <w:r w:rsidR="00D530D8">
              <w:t xml:space="preserve"> </w:t>
            </w:r>
            <w:r>
              <w:t>children and needs to stay?</w:t>
            </w:r>
          </w:p>
        </w:tc>
      </w:tr>
    </w:tbl>
    <w:p w:rsidR="001234A5" w:rsidRDefault="001234A5" w:rsidP="000C558F"/>
    <w:p w:rsidR="00AB081A" w:rsidRPr="009526BD" w:rsidRDefault="00AB081A" w:rsidP="00AB081A">
      <w:pPr>
        <w:pStyle w:val="Heading2"/>
      </w:pPr>
      <w:bookmarkStart w:id="16" w:name="_Toc435649493"/>
      <w:r>
        <w:lastRenderedPageBreak/>
        <w:t xml:space="preserve">Slide </w:t>
      </w:r>
      <w:bookmarkEnd w:id="16"/>
      <w:r>
        <w:t>9</w:t>
      </w:r>
      <w:r w:rsidR="004B7D4D">
        <w:t xml:space="preserve"> - Advocacy</w:t>
      </w:r>
    </w:p>
    <w:tbl>
      <w:tblPr>
        <w:tblStyle w:val="TableGrid"/>
        <w:tblW w:w="0" w:type="auto"/>
        <w:tblInd w:w="1809" w:type="dxa"/>
        <w:tblLook w:val="04A0" w:firstRow="1" w:lastRow="0" w:firstColumn="1" w:lastColumn="0" w:noHBand="0" w:noVBand="1"/>
      </w:tblPr>
      <w:tblGrid>
        <w:gridCol w:w="5812"/>
      </w:tblGrid>
      <w:tr w:rsidR="00AB081A" w:rsidTr="00A507F6">
        <w:trPr>
          <w:trHeight w:val="647"/>
        </w:trPr>
        <w:tc>
          <w:tcPr>
            <w:tcW w:w="5812" w:type="dxa"/>
            <w:tcBorders>
              <w:bottom w:val="single" w:sz="4" w:space="0" w:color="34B555"/>
            </w:tcBorders>
            <w:vAlign w:val="bottom"/>
          </w:tcPr>
          <w:p w:rsidR="00AB081A" w:rsidRPr="005E1139" w:rsidRDefault="00AB081A" w:rsidP="00A507F6">
            <w:pPr>
              <w:pStyle w:val="Slideheader"/>
            </w:pPr>
            <w:r>
              <w:t>Advocacy</w:t>
            </w:r>
          </w:p>
        </w:tc>
      </w:tr>
      <w:tr w:rsidR="00AB081A" w:rsidTr="00A507F6">
        <w:trPr>
          <w:trHeight w:val="3233"/>
        </w:trPr>
        <w:tc>
          <w:tcPr>
            <w:tcW w:w="5812" w:type="dxa"/>
            <w:tcBorders>
              <w:top w:val="single" w:sz="4" w:space="0" w:color="34B555"/>
              <w:left w:val="single" w:sz="4" w:space="0" w:color="34B555"/>
              <w:bottom w:val="single" w:sz="4" w:space="0" w:color="34B555"/>
              <w:right w:val="single" w:sz="4" w:space="0" w:color="34B555"/>
            </w:tcBorders>
            <w:vAlign w:val="center"/>
          </w:tcPr>
          <w:p w:rsidR="00AB081A" w:rsidRDefault="00AB081A" w:rsidP="00A507F6">
            <w:pPr>
              <w:pStyle w:val="Slidebullet"/>
              <w:numPr>
                <w:ilvl w:val="0"/>
                <w:numId w:val="0"/>
              </w:numPr>
              <w:ind w:left="227" w:hanging="227"/>
              <w:jc w:val="center"/>
            </w:pPr>
            <w:r>
              <w:rPr>
                <w:noProof/>
                <w:lang w:eastAsia="en-GB"/>
              </w:rPr>
              <w:drawing>
                <wp:inline distT="0" distB="0" distL="0" distR="0" wp14:anchorId="3B2125AD" wp14:editId="01AF2688">
                  <wp:extent cx="3117850" cy="192730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9839" cy="1934712"/>
                          </a:xfrm>
                          <a:prstGeom prst="rect">
                            <a:avLst/>
                          </a:prstGeom>
                          <a:noFill/>
                          <a:ln>
                            <a:noFill/>
                          </a:ln>
                        </pic:spPr>
                      </pic:pic>
                    </a:graphicData>
                  </a:graphic>
                </wp:inline>
              </w:drawing>
            </w:r>
          </w:p>
        </w:tc>
      </w:tr>
    </w:tbl>
    <w:p w:rsidR="00AB081A" w:rsidRDefault="00AB081A" w:rsidP="00AB081A">
      <w:pPr>
        <w:rPr>
          <w:szCs w:val="24"/>
        </w:rPr>
      </w:pPr>
    </w:p>
    <w:p w:rsidR="00AB081A" w:rsidRDefault="00AB081A" w:rsidP="00AB081A">
      <w:pPr>
        <w:pStyle w:val="Heading3"/>
      </w:pPr>
      <w:bookmarkStart w:id="17" w:name="_Toc435649494"/>
      <w:r>
        <w:t>Facilitator Notes</w:t>
      </w:r>
      <w:bookmarkEnd w:id="17"/>
    </w:p>
    <w:p w:rsidR="00AB081A" w:rsidRPr="001B16EC" w:rsidRDefault="00CB5B91" w:rsidP="002A0E4D">
      <w:pPr>
        <w:pStyle w:val="FacilitatorNotesNumberList"/>
        <w:numPr>
          <w:ilvl w:val="0"/>
          <w:numId w:val="69"/>
        </w:numPr>
      </w:pPr>
      <w:hyperlink r:id="rId59" w:history="1">
        <w:r w:rsidR="00AB081A" w:rsidRPr="00527C1E">
          <w:rPr>
            <w:rStyle w:val="Hyperlink"/>
          </w:rPr>
          <w:t>Handout: Advocacy</w:t>
        </w:r>
      </w:hyperlink>
      <w:r w:rsidR="00527C1E" w:rsidRPr="00B13B17">
        <w:rPr>
          <w:szCs w:val="24"/>
        </w:rPr>
        <w:t>.</w:t>
      </w:r>
    </w:p>
    <w:p w:rsidR="00AB081A" w:rsidRDefault="00AB081A" w:rsidP="002A0E4D">
      <w:pPr>
        <w:pStyle w:val="FacilitatorNotesNumberList"/>
        <w:numPr>
          <w:ilvl w:val="0"/>
          <w:numId w:val="69"/>
        </w:numPr>
      </w:pPr>
      <w:r w:rsidRPr="00202388">
        <w:t xml:space="preserve">The Act </w:t>
      </w:r>
      <w:r w:rsidRPr="00E96DF0">
        <w:t xml:space="preserve">requires that </w:t>
      </w:r>
      <w:r w:rsidR="001C7E9D">
        <w:t>you</w:t>
      </w:r>
      <w:r w:rsidRPr="00E96DF0">
        <w:t xml:space="preserve"> </w:t>
      </w:r>
      <w:r w:rsidRPr="00202388">
        <w:t xml:space="preserve">support </w:t>
      </w:r>
      <w:r>
        <w:t xml:space="preserve">people – children and adults with care and support needs, and carers </w:t>
      </w:r>
      <w:r w:rsidR="001B16EC">
        <w:t>–</w:t>
      </w:r>
      <w:r>
        <w:t xml:space="preserve"> </w:t>
      </w:r>
      <w:r w:rsidRPr="00202388">
        <w:t xml:space="preserve">to </w:t>
      </w:r>
      <w:r>
        <w:t xml:space="preserve">fully </w:t>
      </w:r>
      <w:r w:rsidRPr="00202388">
        <w:t xml:space="preserve">participate in </w:t>
      </w:r>
      <w:r>
        <w:t>safeguarding processes</w:t>
      </w:r>
      <w:r w:rsidRPr="00202388">
        <w:t xml:space="preserve">. </w:t>
      </w:r>
      <w:r>
        <w:t xml:space="preserve">The </w:t>
      </w:r>
      <w:r w:rsidR="001B16EC">
        <w:t>C</w:t>
      </w:r>
      <w:r w:rsidR="00AD74CC">
        <w:t xml:space="preserve">ode of </w:t>
      </w:r>
      <w:r w:rsidR="001B16EC">
        <w:t>P</w:t>
      </w:r>
      <w:r w:rsidR="00AD74CC">
        <w:t xml:space="preserve">ractice for Part 10 of the Act </w:t>
      </w:r>
      <w:r>
        <w:t xml:space="preserve">emphasises the importance of advocacy to </w:t>
      </w:r>
      <w:r w:rsidRPr="00867641">
        <w:rPr>
          <w:i/>
        </w:rPr>
        <w:t xml:space="preserve">“safeguard individuals who are vulnerable and discriminated against or whom </w:t>
      </w:r>
      <w:r w:rsidRPr="00ED3C1C">
        <w:rPr>
          <w:i/>
        </w:rPr>
        <w:t>services find difficult to serve.”</w:t>
      </w:r>
      <w:r w:rsidRPr="00867641">
        <w:t xml:space="preserve"> Advocacy </w:t>
      </w:r>
      <w:r>
        <w:t xml:space="preserve">can help to </w:t>
      </w:r>
      <w:r w:rsidRPr="00867641">
        <w:t xml:space="preserve">prevent abuse and neglect. </w:t>
      </w:r>
      <w:r w:rsidRPr="00202388">
        <w:t xml:space="preserve"> </w:t>
      </w:r>
    </w:p>
    <w:p w:rsidR="00AB081A" w:rsidRDefault="00AB081A" w:rsidP="002A0E4D">
      <w:pPr>
        <w:pStyle w:val="FacilitatorNotesNumberList"/>
        <w:numPr>
          <w:ilvl w:val="0"/>
          <w:numId w:val="69"/>
        </w:numPr>
      </w:pPr>
      <w:r w:rsidRPr="00735AC5">
        <w:t xml:space="preserve">Despite the barriers individuals may be experiencing, </w:t>
      </w:r>
      <w:r w:rsidR="001C7E9D">
        <w:t>you</w:t>
      </w:r>
      <w:r w:rsidRPr="00735AC5">
        <w:t xml:space="preserve"> </w:t>
      </w:r>
      <w:r w:rsidRPr="00735AC5">
        <w:rPr>
          <w:bCs/>
        </w:rPr>
        <w:t>must</w:t>
      </w:r>
      <w:r w:rsidRPr="00735AC5">
        <w:rPr>
          <w:b/>
          <w:bCs/>
        </w:rPr>
        <w:t xml:space="preserve"> </w:t>
      </w:r>
      <w:r w:rsidRPr="00735AC5">
        <w:t xml:space="preserve">involve </w:t>
      </w:r>
      <w:r>
        <w:t>them,</w:t>
      </w:r>
      <w:r w:rsidRPr="00735AC5">
        <w:t xml:space="preserve"> help them express their wishes and feelings, </w:t>
      </w:r>
      <w:r>
        <w:t xml:space="preserve">and </w:t>
      </w:r>
      <w:r w:rsidRPr="00735AC5">
        <w:t xml:space="preserve">support them to weigh up options and make decisions. The decision pathway in this slide shows two ways in which an individual could be supported if you thought that they might experience barriers to their participation. </w:t>
      </w:r>
    </w:p>
    <w:p w:rsidR="00AB081A" w:rsidRDefault="00AB081A" w:rsidP="002A0E4D">
      <w:pPr>
        <w:pStyle w:val="FacilitatorNotesNumberList"/>
        <w:numPr>
          <w:ilvl w:val="0"/>
          <w:numId w:val="69"/>
        </w:numPr>
      </w:pPr>
      <w:r>
        <w:t xml:space="preserve">Firstly, it is important to establish if and how the person could be better supported by making changes to the arrangements. For example, by </w:t>
      </w:r>
      <w:r w:rsidRPr="006F29C4">
        <w:t xml:space="preserve">providing information </w:t>
      </w:r>
      <w:r w:rsidR="001B16EC">
        <w:br/>
      </w:r>
      <w:r w:rsidRPr="006F29C4">
        <w:t>in an accessible format</w:t>
      </w:r>
      <w:r>
        <w:t xml:space="preserve"> and involving an appropriately trained and registered interpreter if the person needs one e.g. if they are a sign language user or don’t have enough English or Welsh to be involved without an interpreter</w:t>
      </w:r>
      <w:r w:rsidRPr="006F29C4">
        <w:t>.</w:t>
      </w:r>
      <w:r>
        <w:t xml:space="preserve"> Note that </w:t>
      </w:r>
      <w:r w:rsidR="001C7E9D">
        <w:t>public bodies</w:t>
      </w:r>
      <w:r>
        <w:t xml:space="preserve"> have a duty under the Equality Act 2010 to make reasonable adjustments to meet the needs of people with particular accessibility requirements. Such adjustments should be made before the barriers to </w:t>
      </w:r>
      <w:r w:rsidR="001B16EC">
        <w:br/>
      </w:r>
      <w:r>
        <w:t>the person fully participating in the process are reviewed again.</w:t>
      </w:r>
    </w:p>
    <w:p w:rsidR="00AB081A" w:rsidRDefault="00AB081A" w:rsidP="002A0E4D">
      <w:pPr>
        <w:pStyle w:val="FacilitatorNotesNumberList"/>
        <w:numPr>
          <w:ilvl w:val="0"/>
          <w:numId w:val="69"/>
        </w:numPr>
      </w:pPr>
      <w:r>
        <w:t>However, some people won’t be able to fully participate, even if the</w:t>
      </w:r>
      <w:r w:rsidRPr="006F29C4">
        <w:t xml:space="preserve"> process </w:t>
      </w:r>
      <w:r>
        <w:t>has been adapted to meet</w:t>
      </w:r>
      <w:r w:rsidRPr="006F29C4">
        <w:t xml:space="preserve"> the</w:t>
      </w:r>
      <w:r>
        <w:t>ir</w:t>
      </w:r>
      <w:r w:rsidRPr="006F29C4">
        <w:t xml:space="preserve"> communication needs</w:t>
      </w:r>
      <w:r>
        <w:t>, because of the barriers they experience. We will look at barriers to participating in the process in more detail in the next slide.</w:t>
      </w:r>
    </w:p>
    <w:p w:rsidR="00B13B17" w:rsidRPr="00B13B17" w:rsidRDefault="001C7E9D" w:rsidP="002A0E4D">
      <w:pPr>
        <w:pStyle w:val="FacilitatorNotesNumberList"/>
        <w:numPr>
          <w:ilvl w:val="0"/>
          <w:numId w:val="69"/>
        </w:numPr>
      </w:pPr>
      <w:r>
        <w:rPr>
          <w:szCs w:val="24"/>
        </w:rPr>
        <w:t>You</w:t>
      </w:r>
      <w:r w:rsidR="00AB081A" w:rsidRPr="00B13B17">
        <w:rPr>
          <w:szCs w:val="24"/>
        </w:rPr>
        <w:t xml:space="preserve"> </w:t>
      </w:r>
      <w:r w:rsidR="00AB081A" w:rsidRPr="00B13B17">
        <w:rPr>
          <w:color w:val="000000"/>
          <w:szCs w:val="24"/>
        </w:rPr>
        <w:t>must, in partnership with the adult or child / their family, make a judgement about whether</w:t>
      </w:r>
      <w:r w:rsidR="00AB081A" w:rsidRPr="00B13B17">
        <w:rPr>
          <w:szCs w:val="24"/>
        </w:rPr>
        <w:t xml:space="preserve"> </w:t>
      </w:r>
      <w:r w:rsidR="00AB081A" w:rsidRPr="00B13B17">
        <w:rPr>
          <w:color w:val="000000"/>
          <w:szCs w:val="24"/>
        </w:rPr>
        <w:t xml:space="preserve">that individual can only overcome the barrier(s) and participate fully if there is someone available to support and represent their views, wishes and feelings. </w:t>
      </w:r>
    </w:p>
    <w:p w:rsidR="00B13B17" w:rsidRPr="00B13B17" w:rsidRDefault="00AB081A" w:rsidP="002A0E4D">
      <w:pPr>
        <w:pStyle w:val="FacilitatorNotesNumberList"/>
        <w:numPr>
          <w:ilvl w:val="0"/>
          <w:numId w:val="69"/>
        </w:numPr>
        <w:rPr>
          <w:szCs w:val="24"/>
        </w:rPr>
      </w:pPr>
      <w:r w:rsidRPr="00B13B17">
        <w:rPr>
          <w:color w:val="000000"/>
        </w:rPr>
        <w:lastRenderedPageBreak/>
        <w:t xml:space="preserve">If there is no </w:t>
      </w:r>
      <w:r w:rsidRPr="00B13B17">
        <w:rPr>
          <w:b/>
          <w:color w:val="000000"/>
        </w:rPr>
        <w:t>‘appropriate individual’</w:t>
      </w:r>
      <w:r w:rsidRPr="00B13B17">
        <w:rPr>
          <w:color w:val="000000"/>
        </w:rPr>
        <w:t xml:space="preserve"> to advocate for the person then the local authority must </w:t>
      </w:r>
      <w:r w:rsidRPr="00B13B17">
        <w:rPr>
          <w:lang w:val="en-US"/>
        </w:rPr>
        <w:t xml:space="preserve">arrange for an </w:t>
      </w:r>
      <w:r w:rsidRPr="00B13B17">
        <w:rPr>
          <w:b/>
          <w:lang w:val="en-US"/>
        </w:rPr>
        <w:t>independent professional advocate</w:t>
      </w:r>
      <w:r w:rsidRPr="00B13B17">
        <w:rPr>
          <w:lang w:val="en-US"/>
        </w:rPr>
        <w:t xml:space="preserve"> to support and represent </w:t>
      </w:r>
      <w:r w:rsidR="008508BF" w:rsidRPr="00B13B17">
        <w:rPr>
          <w:lang w:val="en-US"/>
        </w:rPr>
        <w:t xml:space="preserve">an </w:t>
      </w:r>
      <w:r w:rsidR="008508BF" w:rsidRPr="00B13B17">
        <w:rPr>
          <w:rFonts w:ascii="HelveticaNeueLTStd-Lt" w:hAnsi="HelveticaNeueLTStd-Lt" w:cs="HelveticaNeueLTStd-Lt"/>
        </w:rPr>
        <w:t>individual who is the subject o</w:t>
      </w:r>
      <w:r w:rsidR="001B16EC">
        <w:rPr>
          <w:rFonts w:ascii="HelveticaNeueLTStd-Lt" w:hAnsi="HelveticaNeueLTStd-Lt" w:cs="HelveticaNeueLTStd-Lt"/>
        </w:rPr>
        <w:t>f a safeguarding enquiry under S</w:t>
      </w:r>
      <w:r w:rsidR="008508BF" w:rsidRPr="00B13B17">
        <w:rPr>
          <w:rFonts w:ascii="HelveticaNeueLTStd-Lt" w:hAnsi="HelveticaNeueLTStd-Lt" w:cs="HelveticaNeueLTStd-Lt"/>
        </w:rPr>
        <w:t xml:space="preserve">ection 126 of the Act or </w:t>
      </w:r>
      <w:r w:rsidR="001B16EC">
        <w:rPr>
          <w:rFonts w:ascii="HelveticaNeueLTStd-Lt" w:hAnsi="HelveticaNeueLTStd-Lt" w:cs="HelveticaNeueLTStd-Lt"/>
        </w:rPr>
        <w:t>S</w:t>
      </w:r>
      <w:r w:rsidR="008508BF" w:rsidRPr="00B13B17">
        <w:rPr>
          <w:rFonts w:ascii="HelveticaNeueLTStd-Lt" w:hAnsi="HelveticaNeueLTStd-Lt" w:cs="HelveticaNeueLTStd-Lt"/>
        </w:rPr>
        <w:t xml:space="preserve">ection 47 of the Children Act 1989, or who is subject to arrangements for an adult protection and support order under </w:t>
      </w:r>
      <w:r w:rsidR="001B16EC">
        <w:rPr>
          <w:rFonts w:ascii="HelveticaNeueLTStd-Lt" w:hAnsi="HelveticaNeueLTStd-Lt" w:cs="HelveticaNeueLTStd-Lt"/>
        </w:rPr>
        <w:t>S</w:t>
      </w:r>
      <w:r w:rsidR="008508BF" w:rsidRPr="00B13B17">
        <w:rPr>
          <w:rFonts w:ascii="HelveticaNeueLTStd-Lt" w:hAnsi="HelveticaNeueLTStd-Lt" w:cs="HelveticaNeueLTStd-Lt"/>
        </w:rPr>
        <w:t>ection 127 of the Act. Where an independent professional advocate has already been arranged then, unless inappropriate, the same advocate may be used.</w:t>
      </w:r>
    </w:p>
    <w:p w:rsidR="00B13B17" w:rsidRPr="00B13B17" w:rsidRDefault="008508BF" w:rsidP="002A0E4D">
      <w:pPr>
        <w:pStyle w:val="FacilitatorNotesNumberList"/>
        <w:numPr>
          <w:ilvl w:val="0"/>
          <w:numId w:val="69"/>
        </w:numPr>
        <w:rPr>
          <w:lang w:eastAsia="en-GB"/>
        </w:rPr>
      </w:pPr>
      <w:r w:rsidRPr="00B13B17">
        <w:rPr>
          <w:szCs w:val="24"/>
        </w:rPr>
        <w:t xml:space="preserve">An ‘appropriate individual’ could be a parent, carer, friend, neighbour or relative. The key thing is that they must be able to adequately support the person’s participation. They must not be someone the person does not want to support them nor </w:t>
      </w:r>
      <w:proofErr w:type="gramStart"/>
      <w:r w:rsidRPr="00B13B17">
        <w:rPr>
          <w:szCs w:val="22"/>
        </w:rPr>
        <w:t>someone implicated</w:t>
      </w:r>
      <w:proofErr w:type="gramEnd"/>
      <w:r w:rsidRPr="00B13B17">
        <w:rPr>
          <w:szCs w:val="22"/>
        </w:rPr>
        <w:t xml:space="preserve"> in the safeguarding enquiry</w:t>
      </w:r>
      <w:r w:rsidRPr="00B13B17">
        <w:rPr>
          <w:szCs w:val="24"/>
        </w:rPr>
        <w:t xml:space="preserve">. </w:t>
      </w:r>
    </w:p>
    <w:p w:rsidR="00B13B17" w:rsidRPr="001B16EC" w:rsidRDefault="00CB5B91" w:rsidP="002A0E4D">
      <w:pPr>
        <w:pStyle w:val="FacilitatorNotesNumberList"/>
        <w:numPr>
          <w:ilvl w:val="0"/>
          <w:numId w:val="69"/>
        </w:numPr>
        <w:ind w:left="425" w:hanging="425"/>
      </w:pPr>
      <w:hyperlink r:id="rId60" w:history="1">
        <w:r w:rsidR="00AD74CC" w:rsidRPr="00527C1E">
          <w:rPr>
            <w:rStyle w:val="Hyperlink"/>
          </w:rPr>
          <w:t>Handout: Mental Capacity Act</w:t>
        </w:r>
      </w:hyperlink>
      <w:r w:rsidR="00527C1E" w:rsidRPr="00B13B17">
        <w:rPr>
          <w:szCs w:val="24"/>
        </w:rPr>
        <w:t>.</w:t>
      </w:r>
    </w:p>
    <w:p w:rsidR="00B13B17" w:rsidRDefault="00AD74CC" w:rsidP="002A0E4D">
      <w:pPr>
        <w:pStyle w:val="FacilitatorNotesNumberList"/>
        <w:numPr>
          <w:ilvl w:val="0"/>
          <w:numId w:val="69"/>
        </w:numPr>
      </w:pPr>
      <w:r w:rsidRPr="00B13B17">
        <w:t>I</w:t>
      </w:r>
      <w:r w:rsidR="00AB081A" w:rsidRPr="00B13B17">
        <w:t>f an adult or child aged 16 or 17 lacks capacity to make a decision then an assessment of their capacity under the Mental Capacity Act 2005 should be made. This may affect the type of independent advocacy which is appropriate to be provided for them.</w:t>
      </w:r>
    </w:p>
    <w:p w:rsidR="00AD74CC" w:rsidRPr="006B6A5D" w:rsidRDefault="00AD74CC" w:rsidP="002A0E4D">
      <w:pPr>
        <w:pStyle w:val="FacilitatorNotesNumberList"/>
        <w:numPr>
          <w:ilvl w:val="0"/>
          <w:numId w:val="69"/>
        </w:numPr>
      </w:pPr>
      <w:r>
        <w:t xml:space="preserve">Note that </w:t>
      </w:r>
      <w:r w:rsidR="001B16EC">
        <w:t>S</w:t>
      </w:r>
      <w:r w:rsidRPr="009F7688">
        <w:t xml:space="preserve">ection 178 of the Act re-states the existing entitlements of looked after children and </w:t>
      </w:r>
      <w:r>
        <w:t>eligible children who were previously looked after</w:t>
      </w:r>
      <w:r w:rsidRPr="009F7688">
        <w:t xml:space="preserve"> (entitled children) to advocacy</w:t>
      </w:r>
      <w:r>
        <w:t xml:space="preserve"> if they are making representations (including complaints) about local authority functions including safeguarding. </w:t>
      </w:r>
      <w:r w:rsidRPr="00B13B17">
        <w:rPr>
          <w:szCs w:val="24"/>
        </w:rPr>
        <w:t xml:space="preserve">Local authorities </w:t>
      </w:r>
      <w:r w:rsidRPr="00B13B17">
        <w:rPr>
          <w:b/>
          <w:szCs w:val="24"/>
        </w:rPr>
        <w:t>must</w:t>
      </w:r>
      <w:r w:rsidRPr="00B13B17">
        <w:rPr>
          <w:szCs w:val="24"/>
        </w:rPr>
        <w:t xml:space="preserve"> provide the entitled children with information and advice about advocacy. </w:t>
      </w:r>
      <w:r>
        <w:t xml:space="preserve">Local authorities </w:t>
      </w:r>
      <w:r w:rsidRPr="00B13B17">
        <w:rPr>
          <w:b/>
          <w:szCs w:val="24"/>
        </w:rPr>
        <w:t>must</w:t>
      </w:r>
      <w:r w:rsidRPr="00B13B17">
        <w:rPr>
          <w:szCs w:val="24"/>
        </w:rPr>
        <w:t xml:space="preserve"> take steps to protect the child if they have good reason to believe that the child’s preferred choice of advocate poses a risk of significant harm.</w:t>
      </w:r>
    </w:p>
    <w:p w:rsidR="006B6A5D" w:rsidRDefault="006B6A5D" w:rsidP="002A0E4D">
      <w:pPr>
        <w:pStyle w:val="FacilitatorNotesNumberList"/>
        <w:numPr>
          <w:ilvl w:val="0"/>
          <w:numId w:val="69"/>
        </w:numPr>
      </w:pPr>
      <w:r w:rsidRPr="001558FF">
        <w:rPr>
          <w:szCs w:val="24"/>
        </w:rPr>
        <w:t xml:space="preserve">Advocacy is covered in detail in the </w:t>
      </w:r>
      <w:hyperlink r:id="rId61" w:history="1">
        <w:r w:rsidRPr="001558FF">
          <w:rPr>
            <w:rStyle w:val="Hyperlink"/>
            <w:szCs w:val="24"/>
          </w:rPr>
          <w:t>Advocacy training module</w:t>
        </w:r>
      </w:hyperlink>
      <w:r w:rsidRPr="001558FF">
        <w:rPr>
          <w:szCs w:val="24"/>
        </w:rPr>
        <w:t>. It explores Part 10 of the Act on advocacy and how advocacy fits with other parts of the Act. It also aims to build awareness and understanding of advocacy among those who could have the potential to work with, or make referrals to, advocacy services.</w:t>
      </w:r>
    </w:p>
    <w:p w:rsidR="00AD74CC" w:rsidRPr="00DF2995" w:rsidRDefault="00AD74CC" w:rsidP="00AB08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AD74CC" w:rsidRPr="00AD74CC" w:rsidTr="00AD74CC">
        <w:tc>
          <w:tcPr>
            <w:tcW w:w="9286" w:type="dxa"/>
            <w:shd w:val="clear" w:color="auto" w:fill="5CC9E3"/>
          </w:tcPr>
          <w:p w:rsidR="00AB081A" w:rsidRPr="00AD74CC" w:rsidRDefault="00AB081A" w:rsidP="00A507F6">
            <w:pPr>
              <w:pStyle w:val="KeyLPHeading"/>
              <w:rPr>
                <w:color w:val="auto"/>
              </w:rPr>
            </w:pPr>
            <w:r w:rsidRPr="00AD74CC">
              <w:rPr>
                <w:color w:val="auto"/>
              </w:rPr>
              <w:t>Key learning point</w:t>
            </w:r>
          </w:p>
          <w:p w:rsidR="00AB081A" w:rsidRPr="00AD74CC" w:rsidRDefault="001C7E9D" w:rsidP="00A507F6">
            <w:pPr>
              <w:pStyle w:val="Keylearningpoint"/>
              <w:spacing w:line="240" w:lineRule="auto"/>
            </w:pPr>
            <w:r>
              <w:t>You</w:t>
            </w:r>
            <w:r w:rsidR="00AB081A" w:rsidRPr="00AD74CC">
              <w:t xml:space="preserve"> must support people to fully participate in </w:t>
            </w:r>
            <w:r w:rsidR="009B2E36" w:rsidRPr="00AD74CC">
              <w:t>safeguarding</w:t>
            </w:r>
            <w:r w:rsidR="00AB081A" w:rsidRPr="00AD74CC">
              <w:t xml:space="preserve"> processes. </w:t>
            </w:r>
            <w:r w:rsidR="00AD74CC" w:rsidRPr="00AD74CC">
              <w:t xml:space="preserve">You must consider capacity as part of safeguarding and, for adults and children </w:t>
            </w:r>
            <w:r w:rsidR="00F76FE0">
              <w:br/>
            </w:r>
            <w:r w:rsidR="00AD74CC" w:rsidRPr="00AD74CC">
              <w:t>aged 16 or over, follow the principles of the Mental Capacity Act 2005</w:t>
            </w:r>
            <w:r w:rsidR="00AB081A" w:rsidRPr="00AD74CC">
              <w:t>.</w:t>
            </w:r>
          </w:p>
          <w:p w:rsidR="00AB081A" w:rsidRPr="00AD74CC" w:rsidRDefault="00AB081A" w:rsidP="00A507F6">
            <w:pPr>
              <w:pStyle w:val="Keylearningpoint"/>
              <w:spacing w:line="240" w:lineRule="auto"/>
            </w:pPr>
          </w:p>
        </w:tc>
      </w:tr>
    </w:tbl>
    <w:p w:rsidR="00AB081A" w:rsidRDefault="00AB081A" w:rsidP="00AB081A">
      <w:pPr>
        <w:rPr>
          <w:szCs w:val="24"/>
        </w:rPr>
      </w:pPr>
    </w:p>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AB081A" w:rsidTr="000415D8">
        <w:trPr>
          <w:trHeight w:val="1852"/>
        </w:trPr>
        <w:tc>
          <w:tcPr>
            <w:tcW w:w="9286" w:type="dxa"/>
          </w:tcPr>
          <w:p w:rsidR="00AB081A" w:rsidRPr="00B80CAC" w:rsidRDefault="00AB081A" w:rsidP="00A507F6">
            <w:pPr>
              <w:pStyle w:val="KeyLPHeading"/>
              <w:rPr>
                <w:color w:val="auto"/>
              </w:rPr>
            </w:pPr>
            <w:r w:rsidRPr="00B80CAC">
              <w:rPr>
                <w:color w:val="auto"/>
              </w:rPr>
              <w:t>Facilitators’ hints and tips</w:t>
            </w:r>
          </w:p>
          <w:p w:rsidR="00AB081A" w:rsidRDefault="00AB081A" w:rsidP="00A507F6">
            <w:pPr>
              <w:spacing w:after="120"/>
              <w:rPr>
                <w:szCs w:val="24"/>
              </w:rPr>
            </w:pPr>
            <w:r w:rsidRPr="00404961">
              <w:rPr>
                <w:szCs w:val="24"/>
              </w:rPr>
              <w:t xml:space="preserve">All relevant people involved in </w:t>
            </w:r>
            <w:r w:rsidR="000415D8">
              <w:rPr>
                <w:rFonts w:eastAsia="Times New Roman" w:cs="Helvetica"/>
                <w:szCs w:val="24"/>
              </w:rPr>
              <w:t>safeguarding</w:t>
            </w:r>
            <w:r>
              <w:rPr>
                <w:rFonts w:eastAsia="Times New Roman" w:cs="Helvetica"/>
                <w:szCs w:val="24"/>
              </w:rPr>
              <w:t xml:space="preserve"> </w:t>
            </w:r>
            <w:r w:rsidRPr="00404961">
              <w:rPr>
                <w:szCs w:val="24"/>
              </w:rPr>
              <w:t xml:space="preserve">are expected to understand and apply the Mental Capacity Act </w:t>
            </w:r>
            <w:r>
              <w:rPr>
                <w:szCs w:val="24"/>
              </w:rPr>
              <w:t xml:space="preserve">2005 </w:t>
            </w:r>
            <w:r w:rsidRPr="00404961">
              <w:rPr>
                <w:szCs w:val="24"/>
              </w:rPr>
              <w:t xml:space="preserve">as well as the Social Services and Well-being (Wales) Act 2014. The Act gives some </w:t>
            </w:r>
            <w:r>
              <w:rPr>
                <w:szCs w:val="24"/>
              </w:rPr>
              <w:t xml:space="preserve">adults and children </w:t>
            </w:r>
            <w:r w:rsidRPr="00404961">
              <w:rPr>
                <w:color w:val="000000"/>
                <w:szCs w:val="24"/>
              </w:rPr>
              <w:t>the ri</w:t>
            </w:r>
            <w:r>
              <w:rPr>
                <w:color w:val="000000"/>
                <w:szCs w:val="24"/>
              </w:rPr>
              <w:t>ght to receive support from an independent professional a</w:t>
            </w:r>
            <w:r w:rsidRPr="00404961">
              <w:rPr>
                <w:color w:val="000000"/>
                <w:szCs w:val="24"/>
              </w:rPr>
              <w:t xml:space="preserve">dvocate. </w:t>
            </w:r>
            <w:r w:rsidRPr="00404961">
              <w:rPr>
                <w:szCs w:val="24"/>
              </w:rPr>
              <w:t xml:space="preserve">The Mental Capacity Act gives </w:t>
            </w:r>
            <w:r w:rsidR="00C2381F">
              <w:rPr>
                <w:szCs w:val="24"/>
              </w:rPr>
              <w:t xml:space="preserve">local authorities the power to appoint </w:t>
            </w:r>
            <w:r w:rsidR="00C2381F" w:rsidRPr="00404961">
              <w:rPr>
                <w:szCs w:val="24"/>
              </w:rPr>
              <w:t>an Independent Mental Capacity Advocate (IMCA)</w:t>
            </w:r>
            <w:r w:rsidR="00C2381F">
              <w:rPr>
                <w:szCs w:val="24"/>
              </w:rPr>
              <w:t xml:space="preserve"> for</w:t>
            </w:r>
            <w:r w:rsidRPr="00404961">
              <w:rPr>
                <w:szCs w:val="24"/>
              </w:rPr>
              <w:t xml:space="preserve"> </w:t>
            </w:r>
            <w:r>
              <w:rPr>
                <w:szCs w:val="24"/>
              </w:rPr>
              <w:t>adults and children aged 16 or 17</w:t>
            </w:r>
            <w:r w:rsidRPr="00404961">
              <w:rPr>
                <w:szCs w:val="24"/>
              </w:rPr>
              <w:t xml:space="preserve"> who lack capacity to make a specific decision. </w:t>
            </w:r>
          </w:p>
          <w:p w:rsidR="00AB081A" w:rsidRDefault="00AB081A" w:rsidP="00A507F6">
            <w:pPr>
              <w:spacing w:after="120"/>
              <w:rPr>
                <w:szCs w:val="24"/>
              </w:rPr>
            </w:pPr>
            <w:r w:rsidRPr="00404961">
              <w:rPr>
                <w:szCs w:val="24"/>
              </w:rPr>
              <w:t>It may be appropriate to explore with participants the differences and links between the Act and the M</w:t>
            </w:r>
            <w:r>
              <w:rPr>
                <w:szCs w:val="24"/>
              </w:rPr>
              <w:t xml:space="preserve">ental </w:t>
            </w:r>
            <w:r w:rsidRPr="00404961">
              <w:rPr>
                <w:szCs w:val="24"/>
              </w:rPr>
              <w:t>C</w:t>
            </w:r>
            <w:r>
              <w:rPr>
                <w:szCs w:val="24"/>
              </w:rPr>
              <w:t xml:space="preserve">apacity </w:t>
            </w:r>
            <w:r w:rsidRPr="00404961">
              <w:rPr>
                <w:szCs w:val="24"/>
              </w:rPr>
              <w:t>A</w:t>
            </w:r>
            <w:r>
              <w:rPr>
                <w:szCs w:val="24"/>
              </w:rPr>
              <w:t>ct (MCA)</w:t>
            </w:r>
            <w:r w:rsidRPr="00404961">
              <w:rPr>
                <w:szCs w:val="24"/>
              </w:rPr>
              <w:t>.</w:t>
            </w:r>
          </w:p>
          <w:p w:rsidR="00AB081A" w:rsidRPr="00D80F05" w:rsidRDefault="00AB081A" w:rsidP="009459E9">
            <w:pPr>
              <w:spacing w:after="120"/>
              <w:rPr>
                <w:rFonts w:eastAsia="Times New Roman" w:cs="Helvetica"/>
                <w:szCs w:val="24"/>
                <w:lang w:eastAsia="en-GB"/>
              </w:rPr>
            </w:pPr>
            <w:r w:rsidRPr="00AA6F5D">
              <w:t xml:space="preserve">There are similarities with the MCA, but the duty to provide independent advocacy </w:t>
            </w:r>
            <w:r w:rsidRPr="00AA6F5D">
              <w:lastRenderedPageBreak/>
              <w:t xml:space="preserve">under the Act is broader and applies to a wider set of circumstances e.g. it </w:t>
            </w:r>
            <w:r w:rsidR="00F76FE0">
              <w:br/>
            </w:r>
            <w:r w:rsidRPr="00AA6F5D">
              <w:t xml:space="preserve">provides support both to people who have capacity but </w:t>
            </w:r>
            <w:proofErr w:type="gramStart"/>
            <w:r w:rsidRPr="00AA6F5D">
              <w:t>who</w:t>
            </w:r>
            <w:proofErr w:type="gramEnd"/>
            <w:r w:rsidRPr="00AA6F5D">
              <w:t xml:space="preserve"> </w:t>
            </w:r>
            <w:r>
              <w:t>experience</w:t>
            </w:r>
            <w:r w:rsidRPr="00AA6F5D">
              <w:t xml:space="preserve"> </w:t>
            </w:r>
            <w:r>
              <w:t xml:space="preserve">barriers </w:t>
            </w:r>
            <w:r w:rsidR="00F76FE0">
              <w:br/>
            </w:r>
            <w:r>
              <w:t>in participating fully</w:t>
            </w:r>
            <w:r w:rsidRPr="00AA6F5D">
              <w:t xml:space="preserve"> and to those who lack capacity</w:t>
            </w:r>
            <w:r>
              <w:t xml:space="preserve">. </w:t>
            </w:r>
            <w:r w:rsidRPr="00AA6F5D">
              <w:t xml:space="preserve">The local authority </w:t>
            </w:r>
            <w:r w:rsidRPr="00AA6F5D">
              <w:rPr>
                <w:bCs/>
              </w:rPr>
              <w:t>must</w:t>
            </w:r>
            <w:r w:rsidRPr="00AA6F5D">
              <w:t xml:space="preserve"> meet </w:t>
            </w:r>
            <w:r w:rsidR="00F76FE0">
              <w:br/>
            </w:r>
            <w:r w:rsidRPr="00AA6F5D">
              <w:t xml:space="preserve">its duties in relation to working with an Independent Mental Capacity Advocate </w:t>
            </w:r>
            <w:r w:rsidR="00F76FE0">
              <w:br/>
            </w:r>
            <w:r w:rsidRPr="00AA6F5D">
              <w:t>and those in relatio</w:t>
            </w:r>
            <w:r>
              <w:t xml:space="preserve">n to an independent professional advocate under the </w:t>
            </w:r>
            <w:r w:rsidRPr="00AA6F5D">
              <w:t>Act</w:t>
            </w:r>
            <w:r>
              <w:t xml:space="preserve">. </w:t>
            </w:r>
            <w:r w:rsidRPr="00EB63E8">
              <w:t>Theoretically, a local authority could appoint one advocate as an IMCA and a different person acting as a</w:t>
            </w:r>
            <w:r>
              <w:t>n</w:t>
            </w:r>
            <w:r w:rsidRPr="00EB63E8">
              <w:t xml:space="preserve"> independent </w:t>
            </w:r>
            <w:r>
              <w:t xml:space="preserve">professional </w:t>
            </w:r>
            <w:r w:rsidRPr="00EB63E8">
              <w:t xml:space="preserve">advocate </w:t>
            </w:r>
            <w:r>
              <w:t xml:space="preserve">under the Act </w:t>
            </w:r>
            <w:r w:rsidRPr="00EB63E8">
              <w:t xml:space="preserve">as </w:t>
            </w:r>
            <w:r w:rsidR="00F76FE0">
              <w:br/>
            </w:r>
            <w:r w:rsidRPr="00EB63E8">
              <w:t>the local authority must meet its duties in relation to both sets of legislation: one duty does not ‘trump’ the other. However, this is not likely to be beneficial to either the individual needing advocacy or the local authority.</w:t>
            </w:r>
            <w:r>
              <w:t xml:space="preserve"> </w:t>
            </w:r>
            <w:r w:rsidRPr="00AA6F5D">
              <w:t xml:space="preserve">The same advocate can provide support as an independent </w:t>
            </w:r>
            <w:r>
              <w:t xml:space="preserve">professional advocate under the </w:t>
            </w:r>
            <w:r w:rsidRPr="00AA6F5D">
              <w:t>Act and under the Mental Capacity Act, if trained and qualified to do both</w:t>
            </w:r>
            <w:r>
              <w:t>.</w:t>
            </w:r>
          </w:p>
        </w:tc>
      </w:tr>
    </w:tbl>
    <w:p w:rsidR="00AB081A" w:rsidRDefault="00AB081A" w:rsidP="00AB081A"/>
    <w:p w:rsidR="00AB081A" w:rsidRPr="00810563" w:rsidRDefault="00AB081A" w:rsidP="00AB081A">
      <w:pPr>
        <w:pStyle w:val="Heading2"/>
      </w:pPr>
      <w:bookmarkStart w:id="18" w:name="_Toc434572103"/>
      <w:bookmarkStart w:id="19" w:name="_Toc435649495"/>
      <w:r w:rsidRPr="00810563">
        <w:t xml:space="preserve">Slide </w:t>
      </w:r>
      <w:bookmarkEnd w:id="18"/>
      <w:bookmarkEnd w:id="19"/>
      <w:r w:rsidR="009459E9">
        <w:t>10</w:t>
      </w:r>
      <w:r w:rsidR="006B6A5D">
        <w:t xml:space="preserve"> Barriers to participation</w:t>
      </w:r>
    </w:p>
    <w:tbl>
      <w:tblPr>
        <w:tblStyle w:val="TableGrid"/>
        <w:tblW w:w="0" w:type="auto"/>
        <w:tblInd w:w="1809" w:type="dxa"/>
        <w:tblLook w:val="04A0" w:firstRow="1" w:lastRow="0" w:firstColumn="1" w:lastColumn="0" w:noHBand="0" w:noVBand="1"/>
      </w:tblPr>
      <w:tblGrid>
        <w:gridCol w:w="5812"/>
      </w:tblGrid>
      <w:tr w:rsidR="00AB081A" w:rsidTr="00AE4511">
        <w:trPr>
          <w:trHeight w:val="647"/>
        </w:trPr>
        <w:tc>
          <w:tcPr>
            <w:tcW w:w="5812" w:type="dxa"/>
            <w:tcBorders>
              <w:bottom w:val="single" w:sz="4" w:space="0" w:color="5CC9E3"/>
            </w:tcBorders>
            <w:vAlign w:val="bottom"/>
          </w:tcPr>
          <w:p w:rsidR="00AB081A" w:rsidRDefault="00AB081A" w:rsidP="00A507F6">
            <w:pPr>
              <w:pStyle w:val="Slideheader"/>
            </w:pPr>
            <w:r>
              <w:t>Barriers to</w:t>
            </w:r>
            <w:r w:rsidRPr="00C655F4">
              <w:t xml:space="preserve"> participation</w:t>
            </w:r>
          </w:p>
        </w:tc>
      </w:tr>
      <w:tr w:rsidR="00AB081A" w:rsidTr="00AE4511">
        <w:trPr>
          <w:trHeight w:val="3233"/>
        </w:trPr>
        <w:tc>
          <w:tcPr>
            <w:tcW w:w="5812" w:type="dxa"/>
            <w:tcBorders>
              <w:top w:val="single" w:sz="4" w:space="0" w:color="5CC9E3"/>
            </w:tcBorders>
            <w:vAlign w:val="center"/>
          </w:tcPr>
          <w:p w:rsidR="00AB081A" w:rsidRDefault="00AB081A" w:rsidP="00A507F6">
            <w:pPr>
              <w:pStyle w:val="Slidebullet"/>
              <w:numPr>
                <w:ilvl w:val="0"/>
                <w:numId w:val="0"/>
              </w:numPr>
              <w:ind w:left="227" w:hanging="227"/>
              <w:jc w:val="center"/>
            </w:pPr>
            <w:r w:rsidRPr="00F82E10">
              <w:rPr>
                <w:noProof/>
                <w:szCs w:val="24"/>
                <w:lang w:eastAsia="en-GB"/>
              </w:rPr>
              <mc:AlternateContent>
                <mc:Choice Requires="wps">
                  <w:drawing>
                    <wp:anchor distT="0" distB="0" distL="114300" distR="114300" simplePos="0" relativeHeight="251803648" behindDoc="0" locked="0" layoutInCell="1" allowOverlap="1" wp14:anchorId="3765EA3A" wp14:editId="5BD77D1A">
                      <wp:simplePos x="0" y="0"/>
                      <wp:positionH relativeFrom="column">
                        <wp:posOffset>1942465</wp:posOffset>
                      </wp:positionH>
                      <wp:positionV relativeFrom="paragraph">
                        <wp:posOffset>1790700</wp:posOffset>
                      </wp:positionV>
                      <wp:extent cx="1670050" cy="234950"/>
                      <wp:effectExtent l="0" t="0" r="25400" b="12700"/>
                      <wp:wrapNone/>
                      <wp:docPr id="2054" name="TextBox 5"/>
                      <wp:cNvGraphicFramePr/>
                      <a:graphic xmlns:a="http://schemas.openxmlformats.org/drawingml/2006/main">
                        <a:graphicData uri="http://schemas.microsoft.com/office/word/2010/wordprocessingShape">
                          <wps:wsp>
                            <wps:cNvSpPr txBox="1"/>
                            <wps:spPr>
                              <a:xfrm>
                                <a:off x="0" y="0"/>
                                <a:ext cx="1670050" cy="234950"/>
                              </a:xfrm>
                              <a:prstGeom prst="roundRect">
                                <a:avLst/>
                              </a:prstGeom>
                              <a:noFill/>
                              <a:ln>
                                <a:solidFill>
                                  <a:srgbClr val="5CC9E3"/>
                                </a:solidFill>
                              </a:ln>
                            </wps:spPr>
                            <wps:txbx>
                              <w:txbxContent>
                                <w:p w:rsidR="00CB5B91" w:rsidRPr="00F82E10" w:rsidRDefault="00CB5B91" w:rsidP="00AB081A">
                                  <w:pPr>
                                    <w:pStyle w:val="NormalWeb"/>
                                    <w:spacing w:before="0" w:beforeAutospacing="0" w:after="0" w:afterAutospacing="0"/>
                                    <w:rPr>
                                      <w:sz w:val="16"/>
                                      <w:szCs w:val="18"/>
                                    </w:rPr>
                                  </w:pPr>
                                  <w:r w:rsidRPr="00F82E10">
                                    <w:rPr>
                                      <w:rFonts w:ascii="Arial" w:hAnsi="Arial" w:cs="Arial"/>
                                      <w:color w:val="000000" w:themeColor="text1"/>
                                      <w:kern w:val="24"/>
                                      <w:sz w:val="16"/>
                                      <w:szCs w:val="18"/>
                                    </w:rPr>
                                    <w:t>Does the person have capacity?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id="TextBox 5" o:spid="_x0000_s1029" style="position:absolute;left:0;text-align:left;margin-left:152.95pt;margin-top:141pt;width:131.5pt;height:1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" filled="f" strokecolor="#5cc9e3">
                      <v:textbox>
                        <w:txbxContent>
                          <w:p w:rsidR="00CB5B91" w:rsidRPr="00F82E10" w:rsidRDefault="00CB5B91" w:rsidP="00AB081A">
                            <w:pPr>
                              <w:pStyle w:val="NormalWeb"/>
                              <w:spacing w:before="0" w:beforeAutospacing="0" w:after="0" w:afterAutospacing="0"/>
                              <w:rPr>
                                <w:sz w:val="16"/>
                                <w:szCs w:val="18"/>
                              </w:rPr>
                            </w:pPr>
                            <w:r w:rsidRPr="00F82E10">
                              <w:rPr>
                                <w:rFonts w:ascii="Arial" w:hAnsi="Arial" w:cs="Arial"/>
                                <w:color w:val="000000" w:themeColor="text1"/>
                                <w:kern w:val="24"/>
                                <w:sz w:val="16"/>
                                <w:szCs w:val="18"/>
                              </w:rPr>
                              <w:t>Does the person have capacity?</w:t>
                            </w:r>
                          </w:p>
                        </w:txbxContent>
                      </v:textbox>
                    </v:roundrect>
                  </w:pict>
                </mc:Fallback>
              </mc:AlternateContent>
            </w:r>
            <w:r w:rsidRPr="00F82E10">
              <w:rPr>
                <w:noProof/>
                <w:szCs w:val="24"/>
                <w:lang w:eastAsia="en-GB"/>
              </w:rPr>
              <mc:AlternateContent>
                <mc:Choice Requires="wps">
                  <w:drawing>
                    <wp:anchor distT="0" distB="0" distL="114300" distR="114300" simplePos="0" relativeHeight="251802624" behindDoc="0" locked="0" layoutInCell="1" allowOverlap="1" wp14:anchorId="74E72A9B" wp14:editId="635A662E">
                      <wp:simplePos x="0" y="0"/>
                      <wp:positionH relativeFrom="column">
                        <wp:posOffset>-635</wp:posOffset>
                      </wp:positionH>
                      <wp:positionV relativeFrom="paragraph">
                        <wp:posOffset>1788795</wp:posOffset>
                      </wp:positionV>
                      <wp:extent cx="1714500" cy="234950"/>
                      <wp:effectExtent l="0" t="0" r="19050" b="12700"/>
                      <wp:wrapNone/>
                      <wp:docPr id="2" name="TextBox 5"/>
                      <wp:cNvGraphicFramePr/>
                      <a:graphic xmlns:a="http://schemas.openxmlformats.org/drawingml/2006/main">
                        <a:graphicData uri="http://schemas.microsoft.com/office/word/2010/wordprocessingShape">
                          <wps:wsp>
                            <wps:cNvSpPr txBox="1"/>
                            <wps:spPr>
                              <a:xfrm>
                                <a:off x="0" y="0"/>
                                <a:ext cx="1714500" cy="234950"/>
                              </a:xfrm>
                              <a:prstGeom prst="roundRect">
                                <a:avLst/>
                              </a:prstGeom>
                              <a:noFill/>
                              <a:ln>
                                <a:solidFill>
                                  <a:srgbClr val="5CC9E3"/>
                                </a:solidFill>
                              </a:ln>
                            </wps:spPr>
                            <wps:txbx>
                              <w:txbxContent>
                                <w:p w:rsidR="00CB5B91" w:rsidRPr="00F82E10" w:rsidRDefault="00CB5B91" w:rsidP="00AB081A">
                                  <w:pPr>
                                    <w:pStyle w:val="NormalWeb"/>
                                    <w:spacing w:before="0" w:beforeAutospacing="0" w:after="0" w:afterAutospacing="0"/>
                                    <w:rPr>
                                      <w:sz w:val="16"/>
                                      <w:szCs w:val="18"/>
                                    </w:rPr>
                                  </w:pPr>
                                  <w:r w:rsidRPr="00F82E10">
                                    <w:rPr>
                                      <w:rFonts w:ascii="Arial" w:hAnsi="Arial" w:cs="Arial"/>
                                      <w:color w:val="000000" w:themeColor="text1"/>
                                      <w:kern w:val="24"/>
                                      <w:sz w:val="16"/>
                                      <w:szCs w:val="18"/>
                                    </w:rPr>
                                    <w:t>Is there a need for an advocate?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05pt;margin-top:140.85pt;width:135pt;height:1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" filled="f" strokecolor="#5cc9e3">
                      <v:textbox>
                        <w:txbxContent>
                          <w:p w:rsidR="00CB5B91" w:rsidRPr="00F82E10" w:rsidRDefault="00CB5B91" w:rsidP="00AB081A">
                            <w:pPr>
                              <w:pStyle w:val="NormalWeb"/>
                              <w:spacing w:before="0" w:beforeAutospacing="0" w:after="0" w:afterAutospacing="0"/>
                              <w:rPr>
                                <w:sz w:val="16"/>
                                <w:szCs w:val="18"/>
                              </w:rPr>
                            </w:pPr>
                            <w:r w:rsidRPr="00F82E10">
                              <w:rPr>
                                <w:rFonts w:ascii="Arial" w:hAnsi="Arial" w:cs="Arial"/>
                                <w:color w:val="000000" w:themeColor="text1"/>
                                <w:kern w:val="24"/>
                                <w:sz w:val="16"/>
                                <w:szCs w:val="18"/>
                              </w:rPr>
                              <w:t>Is there a need for an advocate?</w:t>
                            </w:r>
                          </w:p>
                        </w:txbxContent>
                      </v:textbox>
                    </v:roundrect>
                  </w:pict>
                </mc:Fallback>
              </mc:AlternateContent>
            </w:r>
            <w:r w:rsidR="00AE4511" w:rsidRPr="00CC2F07">
              <w:rPr>
                <w:noProof/>
                <w:lang w:eastAsia="en-GB"/>
              </w:rPr>
              <w:t xml:space="preserve"> </w:t>
            </w:r>
            <w:r w:rsidR="00AE4511" w:rsidRPr="00CC2F07">
              <w:rPr>
                <w:noProof/>
                <w:lang w:eastAsia="en-GB"/>
              </w:rPr>
              <w:drawing>
                <wp:inline distT="0" distB="0" distL="0" distR="0" wp14:anchorId="1E0EE5E1" wp14:editId="3C95A32F">
                  <wp:extent cx="3295650" cy="1743075"/>
                  <wp:effectExtent l="0" t="0" r="0" b="9525"/>
                  <wp:docPr id="1030" name="Diagram 10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c>
      </w:tr>
    </w:tbl>
    <w:p w:rsidR="00AB081A" w:rsidRDefault="00AB081A" w:rsidP="00AB081A">
      <w:pPr>
        <w:rPr>
          <w:szCs w:val="24"/>
        </w:rPr>
      </w:pPr>
    </w:p>
    <w:p w:rsidR="00AB081A" w:rsidRDefault="00AB081A" w:rsidP="00AB081A">
      <w:pPr>
        <w:pStyle w:val="Heading3"/>
      </w:pPr>
      <w:bookmarkStart w:id="20" w:name="_Toc435649496"/>
      <w:r>
        <w:t>Facilitator Notes</w:t>
      </w:r>
      <w:bookmarkEnd w:id="20"/>
    </w:p>
    <w:p w:rsidR="00AB081A" w:rsidRPr="00131E1B" w:rsidRDefault="00AB081A" w:rsidP="002A0E4D">
      <w:pPr>
        <w:pStyle w:val="IPCBullet"/>
        <w:numPr>
          <w:ilvl w:val="0"/>
          <w:numId w:val="70"/>
        </w:numPr>
        <w:tabs>
          <w:tab w:val="clear" w:pos="426"/>
        </w:tabs>
        <w:ind w:left="357" w:hanging="357"/>
      </w:pPr>
      <w:r w:rsidRPr="00131E1B">
        <w:rPr>
          <w:lang w:val="en-US"/>
        </w:rPr>
        <w:t>The Act defines four ways in which people could</w:t>
      </w:r>
      <w:r w:rsidRPr="00131E1B">
        <w:t xml:space="preserve"> experience barriers that impair them from fully participating in </w:t>
      </w:r>
      <w:r w:rsidR="00131E1B" w:rsidRPr="00131E1B">
        <w:t>safeguarding</w:t>
      </w:r>
      <w:r w:rsidRPr="00131E1B">
        <w:t xml:space="preserve"> processes</w:t>
      </w:r>
      <w:r w:rsidRPr="00131E1B">
        <w:rPr>
          <w:lang w:val="en-US"/>
        </w:rPr>
        <w:t>:</w:t>
      </w:r>
      <w:r w:rsidRPr="00131E1B">
        <w:t xml:space="preserve"> </w:t>
      </w:r>
    </w:p>
    <w:p w:rsidR="00AB081A" w:rsidRPr="00131E1B" w:rsidRDefault="00AB081A" w:rsidP="00131E1B">
      <w:pPr>
        <w:pStyle w:val="Quote"/>
      </w:pPr>
      <w:r w:rsidRPr="00131E1B">
        <w:t xml:space="preserve">understanding relevant information </w:t>
      </w:r>
    </w:p>
    <w:p w:rsidR="00AB081A" w:rsidRPr="00131E1B" w:rsidRDefault="00AB081A" w:rsidP="00131E1B">
      <w:pPr>
        <w:pStyle w:val="Quote"/>
      </w:pPr>
      <w:r w:rsidRPr="00131E1B">
        <w:t>retaining information</w:t>
      </w:r>
    </w:p>
    <w:p w:rsidR="00AB081A" w:rsidRPr="00131E1B" w:rsidRDefault="00AB081A" w:rsidP="00131E1B">
      <w:pPr>
        <w:pStyle w:val="Quote"/>
      </w:pPr>
      <w:r w:rsidRPr="00131E1B">
        <w:t>using or weighing up the information</w:t>
      </w:r>
    </w:p>
    <w:p w:rsidR="00AB081A" w:rsidRPr="00131E1B" w:rsidRDefault="00AB081A" w:rsidP="00131E1B">
      <w:pPr>
        <w:pStyle w:val="Quote"/>
        <w:spacing w:after="120"/>
      </w:pPr>
      <w:r w:rsidRPr="00131E1B">
        <w:t xml:space="preserve">communicating their views, wishes and feelings </w:t>
      </w:r>
    </w:p>
    <w:p w:rsidR="00AB081A" w:rsidRPr="007377AF" w:rsidRDefault="00AB081A" w:rsidP="002A0E4D">
      <w:pPr>
        <w:pStyle w:val="IPCBullet"/>
        <w:numPr>
          <w:ilvl w:val="0"/>
          <w:numId w:val="70"/>
        </w:numPr>
        <w:tabs>
          <w:tab w:val="clear" w:pos="426"/>
        </w:tabs>
        <w:ind w:left="357" w:hanging="357"/>
      </w:pPr>
      <w:r w:rsidRPr="00905F0C">
        <w:rPr>
          <w:lang w:val="en-US"/>
        </w:rPr>
        <w:t>Many people can be supported to understand relevant information, if it is presented appropriately and if time is taken to explain it.</w:t>
      </w:r>
      <w:r>
        <w:rPr>
          <w:lang w:val="en-US"/>
        </w:rPr>
        <w:t xml:space="preserve"> </w:t>
      </w:r>
      <w:r w:rsidRPr="00905F0C">
        <w:rPr>
          <w:lang w:val="en-US"/>
        </w:rPr>
        <w:t xml:space="preserve">Some people will not be able to </w:t>
      </w:r>
      <w:r w:rsidRPr="00064113">
        <w:rPr>
          <w:b/>
          <w:lang w:val="en-US"/>
        </w:rPr>
        <w:t>understand relevant information</w:t>
      </w:r>
      <w:r w:rsidRPr="00905F0C">
        <w:rPr>
          <w:lang w:val="en-US"/>
        </w:rPr>
        <w:t xml:space="preserve">, for example if they have </w:t>
      </w:r>
      <w:r>
        <w:rPr>
          <w:lang w:val="en-US"/>
        </w:rPr>
        <w:t xml:space="preserve">mid-stage or </w:t>
      </w:r>
      <w:r w:rsidRPr="00905F0C">
        <w:rPr>
          <w:lang w:val="en-US"/>
        </w:rPr>
        <w:t>advanced dementia.</w:t>
      </w:r>
      <w:r w:rsidRPr="007377AF">
        <w:t xml:space="preserve"> </w:t>
      </w:r>
    </w:p>
    <w:p w:rsidR="00AB081A" w:rsidRPr="00EA41D1" w:rsidRDefault="00AB081A" w:rsidP="002A0E4D">
      <w:pPr>
        <w:pStyle w:val="IPCBullet"/>
        <w:numPr>
          <w:ilvl w:val="0"/>
          <w:numId w:val="70"/>
        </w:numPr>
        <w:tabs>
          <w:tab w:val="clear" w:pos="426"/>
        </w:tabs>
        <w:ind w:left="357" w:hanging="357"/>
      </w:pPr>
      <w:r w:rsidRPr="00EA41D1">
        <w:rPr>
          <w:lang w:val="en-US"/>
        </w:rPr>
        <w:t xml:space="preserve">If a person is unable to </w:t>
      </w:r>
      <w:r w:rsidRPr="00EA41D1">
        <w:rPr>
          <w:b/>
          <w:lang w:val="en-US"/>
        </w:rPr>
        <w:t>retain information</w:t>
      </w:r>
      <w:r w:rsidRPr="00EA41D1">
        <w:rPr>
          <w:lang w:val="en-US"/>
        </w:rPr>
        <w:t xml:space="preserve"> long enough to be able to weigh up options and make decisions, then they are likely </w:t>
      </w:r>
      <w:r w:rsidRPr="00EA41D1">
        <w:t xml:space="preserve">to be experiencing barriers in </w:t>
      </w:r>
      <w:r>
        <w:t>fully</w:t>
      </w:r>
      <w:r w:rsidRPr="00EA41D1">
        <w:t xml:space="preserve"> participating in </w:t>
      </w:r>
      <w:r>
        <w:t>the key care and support processes</w:t>
      </w:r>
      <w:r w:rsidRPr="00EA41D1">
        <w:rPr>
          <w:lang w:val="en-US"/>
        </w:rPr>
        <w:t>.</w:t>
      </w:r>
      <w:r w:rsidRPr="00EA41D1">
        <w:t xml:space="preserve"> </w:t>
      </w:r>
    </w:p>
    <w:p w:rsidR="00AB081A" w:rsidRPr="00EA41D1" w:rsidRDefault="00AB081A" w:rsidP="002A0E4D">
      <w:pPr>
        <w:pStyle w:val="IPCBullet"/>
        <w:numPr>
          <w:ilvl w:val="0"/>
          <w:numId w:val="70"/>
        </w:numPr>
        <w:tabs>
          <w:tab w:val="clear" w:pos="426"/>
        </w:tabs>
        <w:ind w:left="357" w:hanging="357"/>
      </w:pPr>
      <w:r w:rsidRPr="00EA41D1">
        <w:rPr>
          <w:lang w:val="en-US"/>
        </w:rPr>
        <w:lastRenderedPageBreak/>
        <w:t xml:space="preserve">A person must be able to </w:t>
      </w:r>
      <w:r w:rsidRPr="00EA41D1">
        <w:rPr>
          <w:b/>
          <w:lang w:val="en-US"/>
        </w:rPr>
        <w:t>weigh up information</w:t>
      </w:r>
      <w:r w:rsidRPr="00EA41D1">
        <w:rPr>
          <w:lang w:val="en-US"/>
        </w:rPr>
        <w:t xml:space="preserve"> in order to participate fully and express preferences for or choose between options. For example, they need to </w:t>
      </w:r>
      <w:r w:rsidR="0023160F">
        <w:rPr>
          <w:lang w:val="en-US"/>
        </w:rPr>
        <w:br/>
      </w:r>
      <w:r w:rsidRPr="00EA41D1">
        <w:rPr>
          <w:lang w:val="en-US"/>
        </w:rPr>
        <w:t xml:space="preserve">be able to weigh up the advantages and disadvantages of moving into </w:t>
      </w:r>
      <w:r w:rsidR="00131E1B">
        <w:rPr>
          <w:lang w:val="en-US"/>
        </w:rPr>
        <w:t>different accommodation</w:t>
      </w:r>
      <w:r w:rsidRPr="00EA41D1">
        <w:rPr>
          <w:lang w:val="en-US"/>
        </w:rPr>
        <w:t xml:space="preserve">. If they are unable to do this </w:t>
      </w:r>
      <w:r w:rsidRPr="00EA41D1">
        <w:t xml:space="preserve">they are likely to be experiencing barriers in </w:t>
      </w:r>
      <w:r>
        <w:t>fully</w:t>
      </w:r>
      <w:r w:rsidRPr="00EA41D1">
        <w:t xml:space="preserve"> participating in </w:t>
      </w:r>
      <w:r>
        <w:t>the key care and support processes.</w:t>
      </w:r>
    </w:p>
    <w:p w:rsidR="00AB081A" w:rsidRPr="00EA41D1" w:rsidRDefault="00AB081A" w:rsidP="002A0E4D">
      <w:pPr>
        <w:pStyle w:val="IPCBullet"/>
        <w:numPr>
          <w:ilvl w:val="0"/>
          <w:numId w:val="70"/>
        </w:numPr>
        <w:tabs>
          <w:tab w:val="clear" w:pos="426"/>
        </w:tabs>
        <w:ind w:left="357" w:hanging="357"/>
      </w:pPr>
      <w:r w:rsidRPr="00EA41D1">
        <w:rPr>
          <w:lang w:val="en-US"/>
        </w:rPr>
        <w:t xml:space="preserve">A person must be able to </w:t>
      </w:r>
      <w:r w:rsidRPr="00EA41D1">
        <w:rPr>
          <w:b/>
          <w:lang w:val="en-US"/>
        </w:rPr>
        <w:t>communicate their views, wishes and feelings</w:t>
      </w:r>
      <w:r w:rsidRPr="00EA41D1">
        <w:rPr>
          <w:lang w:val="en-US"/>
        </w:rPr>
        <w:t xml:space="preserve"> </w:t>
      </w:r>
      <w:r w:rsidR="0023160F">
        <w:rPr>
          <w:lang w:val="en-US"/>
        </w:rPr>
        <w:t>–</w:t>
      </w:r>
      <w:r w:rsidRPr="0023160F">
        <w:rPr>
          <w:lang w:val="en-US"/>
        </w:rPr>
        <w:t xml:space="preserve"> whether by talking, writing signing or any other means </w:t>
      </w:r>
      <w:r w:rsidR="0023160F">
        <w:rPr>
          <w:lang w:val="en-US"/>
        </w:rPr>
        <w:t>–</w:t>
      </w:r>
      <w:r w:rsidRPr="0023160F">
        <w:rPr>
          <w:lang w:val="en-US"/>
        </w:rPr>
        <w:t xml:space="preserve"> to aid the decision process and to make their priorities clear. If they are unable to do this they </w:t>
      </w:r>
      <w:r w:rsidRPr="00EA41D1">
        <w:t xml:space="preserve">are likely to be experiencing barriers in </w:t>
      </w:r>
      <w:r>
        <w:t xml:space="preserve">fully </w:t>
      </w:r>
      <w:r w:rsidRPr="00EA41D1">
        <w:t>participating</w:t>
      </w:r>
      <w:r w:rsidRPr="0023160F">
        <w:rPr>
          <w:lang w:val="en-US"/>
        </w:rPr>
        <w:t xml:space="preserve">. For example, some people with mid-stage or advanced dementia, significant learning disabilities, a brain injury or mental ill health may experience barriers to their </w:t>
      </w:r>
      <w:r>
        <w:t xml:space="preserve">full </w:t>
      </w:r>
      <w:r w:rsidRPr="00202388">
        <w:t>participat</w:t>
      </w:r>
      <w:r>
        <w:t>ion</w:t>
      </w:r>
      <w:r w:rsidRPr="00202388">
        <w:t xml:space="preserve"> in decisions</w:t>
      </w:r>
      <w:r w:rsidRPr="0023160F">
        <w:rPr>
          <w:lang w:val="en-US"/>
        </w:rPr>
        <w:t>. But equally a person diagnosed with Asperger’s may do too, as may a frail older person who does not have a diagnosis but is confused as a result of an infection, or a person who is near the end of their life and appears disengaged from involvement and decision-making.</w:t>
      </w:r>
      <w:r w:rsidRPr="00EA41D1">
        <w:t xml:space="preserve"> Within this context, it is the person’s ability to communicate their views, wishes and feelings which is fundamental to their </w:t>
      </w:r>
      <w:r>
        <w:t>participation</w:t>
      </w:r>
      <w:r w:rsidRPr="00EA41D1">
        <w:t xml:space="preserve"> rather than </w:t>
      </w:r>
      <w:r>
        <w:t>any medical</w:t>
      </w:r>
      <w:r w:rsidRPr="00EA41D1">
        <w:t xml:space="preserve"> diagnosis or specific condition.</w:t>
      </w:r>
    </w:p>
    <w:p w:rsidR="00131E1B" w:rsidRDefault="00131E1B" w:rsidP="00131E1B"/>
    <w:tbl>
      <w:tblPr>
        <w:tblW w:w="0" w:type="auto"/>
        <w:shd w:val="clear" w:color="auto" w:fill="5CC9E3"/>
        <w:tblLook w:val="04A0" w:firstRow="1" w:lastRow="0" w:firstColumn="1" w:lastColumn="0" w:noHBand="0" w:noVBand="1"/>
      </w:tblPr>
      <w:tblGrid>
        <w:gridCol w:w="9286"/>
      </w:tblGrid>
      <w:tr w:rsidR="00131E1B" w:rsidRPr="00FC6FEE" w:rsidTr="00A507F6">
        <w:tc>
          <w:tcPr>
            <w:tcW w:w="9286" w:type="dxa"/>
            <w:shd w:val="clear" w:color="auto" w:fill="5CC9E3"/>
          </w:tcPr>
          <w:p w:rsidR="00131E1B" w:rsidRPr="00FC6FEE" w:rsidRDefault="00131E1B" w:rsidP="00A507F6">
            <w:pPr>
              <w:pStyle w:val="KeyLPHeading"/>
              <w:rPr>
                <w:color w:val="auto"/>
              </w:rPr>
            </w:pPr>
            <w:r w:rsidRPr="00FC6FEE">
              <w:rPr>
                <w:color w:val="auto"/>
              </w:rPr>
              <w:t>Key learning point</w:t>
            </w:r>
          </w:p>
          <w:p w:rsidR="00131E1B" w:rsidRPr="00050755" w:rsidRDefault="00131E1B" w:rsidP="00A507F6">
            <w:pPr>
              <w:pStyle w:val="Keylearningpoint"/>
              <w:spacing w:line="240" w:lineRule="auto"/>
            </w:pPr>
            <w:r w:rsidRPr="00050755">
              <w:t xml:space="preserve">If a person experiences barriers in any one of these four areas then will need </w:t>
            </w:r>
            <w:r w:rsidR="0023160F">
              <w:br/>
            </w:r>
            <w:r w:rsidRPr="00050755">
              <w:t>to be supported to fully participate by an ‘appropriate individual’ or independent professional advocate.</w:t>
            </w:r>
          </w:p>
          <w:p w:rsidR="00131E1B" w:rsidRPr="00FC6FEE" w:rsidRDefault="00131E1B" w:rsidP="00A507F6">
            <w:pPr>
              <w:pStyle w:val="Keylearningpoint"/>
              <w:spacing w:line="240" w:lineRule="auto"/>
            </w:pPr>
          </w:p>
        </w:tc>
      </w:tr>
    </w:tbl>
    <w:p w:rsidR="00AB081A" w:rsidRDefault="00AB081A" w:rsidP="000C558F"/>
    <w:p w:rsidR="00AB081A" w:rsidRDefault="00AB081A" w:rsidP="00AB081A">
      <w:pPr>
        <w:pStyle w:val="Heading3"/>
        <w:ind w:left="851" w:hanging="851"/>
      </w:pPr>
      <w:r>
        <w:t xml:space="preserve">Activity – Exercise </w:t>
      </w:r>
    </w:p>
    <w:p w:rsidR="00AB081A" w:rsidRDefault="00AB081A" w:rsidP="002A0E4D">
      <w:pPr>
        <w:pStyle w:val="Numberlist"/>
        <w:numPr>
          <w:ilvl w:val="0"/>
          <w:numId w:val="52"/>
        </w:numPr>
      </w:pPr>
      <w:r>
        <w:t>What factors do you</w:t>
      </w:r>
      <w:r w:rsidRPr="00C55B3F">
        <w:t xml:space="preserve"> </w:t>
      </w:r>
      <w:r>
        <w:t>need to consider</w:t>
      </w:r>
      <w:r w:rsidRPr="00C55B3F">
        <w:t xml:space="preserve"> when judging if someone </w:t>
      </w:r>
      <w:r>
        <w:t xml:space="preserve">is </w:t>
      </w:r>
      <w:r w:rsidRPr="00D217A2">
        <w:t>experiencing</w:t>
      </w:r>
      <w:r w:rsidRPr="00EA41D1">
        <w:t xml:space="preserve"> barriers </w:t>
      </w:r>
      <w:r>
        <w:t>to involvement in safeguarding?</w:t>
      </w:r>
    </w:p>
    <w:tbl>
      <w:tblPr>
        <w:tblStyle w:val="TableGrid"/>
        <w:tblW w:w="0" w:type="auto"/>
        <w:tblInd w:w="425" w:type="dxa"/>
        <w:tblLook w:val="04A0" w:firstRow="1" w:lastRow="0" w:firstColumn="1" w:lastColumn="0" w:noHBand="0" w:noVBand="1"/>
      </w:tblPr>
      <w:tblGrid>
        <w:gridCol w:w="8861"/>
      </w:tblGrid>
      <w:tr w:rsidR="00AB081A" w:rsidTr="00A507F6">
        <w:tc>
          <w:tcPr>
            <w:tcW w:w="8861" w:type="dxa"/>
          </w:tcPr>
          <w:p w:rsidR="00AB081A" w:rsidRPr="00EA41D1" w:rsidRDefault="00AB081A" w:rsidP="00A507F6">
            <w:pPr>
              <w:spacing w:before="120" w:after="60"/>
              <w:rPr>
                <w:b/>
              </w:rPr>
            </w:pPr>
            <w:r>
              <w:rPr>
                <w:b/>
              </w:rPr>
              <w:t>Suggested</w:t>
            </w:r>
            <w:r w:rsidRPr="00EA41D1">
              <w:rPr>
                <w:b/>
              </w:rPr>
              <w:t xml:space="preserve"> answer: </w:t>
            </w:r>
          </w:p>
          <w:p w:rsidR="00AB081A" w:rsidRDefault="00AB081A" w:rsidP="00A507F6">
            <w:pPr>
              <w:spacing w:before="120" w:after="120"/>
            </w:pPr>
            <w:r>
              <w:t>Everyone</w:t>
            </w:r>
            <w:r w:rsidRPr="00C55B3F">
              <w:t xml:space="preserve"> is unique and you need to take account of the particular situation</w:t>
            </w:r>
            <w:r>
              <w:t xml:space="preserve"> </w:t>
            </w:r>
            <w:r w:rsidR="0023160F">
              <w:br/>
            </w:r>
            <w:r>
              <w:t>and</w:t>
            </w:r>
            <w:r w:rsidRPr="00C55B3F">
              <w:t xml:space="preserve"> the whole person. Remember that your judgement is about whether they </w:t>
            </w:r>
            <w:r>
              <w:t xml:space="preserve">experience barriers in being involved in the safeguarding </w:t>
            </w:r>
            <w:r w:rsidR="00131E1B">
              <w:t>process</w:t>
            </w:r>
            <w:r w:rsidRPr="00C55B3F">
              <w:t xml:space="preserve"> – so you need to establish this to your satisfaction on t</w:t>
            </w:r>
            <w:r>
              <w:t>he information available to you</w:t>
            </w:r>
            <w:r w:rsidRPr="00C55B3F">
              <w:t xml:space="preserve">. The factors </w:t>
            </w:r>
            <w:r>
              <w:t>that</w:t>
            </w:r>
            <w:r w:rsidRPr="00C55B3F">
              <w:t xml:space="preserve"> this judgement </w:t>
            </w:r>
            <w:r>
              <w:t xml:space="preserve">needs to focus on </w:t>
            </w:r>
            <w:r w:rsidRPr="00C55B3F">
              <w:t xml:space="preserve">could be any combination of intellectual, physical, emotional, psychological or sensory, and some of the questions which you need to consider are whether the </w:t>
            </w:r>
            <w:r>
              <w:t>person</w:t>
            </w:r>
            <w:r w:rsidRPr="00C55B3F">
              <w:t xml:space="preserve"> is able to</w:t>
            </w:r>
            <w:r>
              <w:t>:</w:t>
            </w:r>
          </w:p>
          <w:p w:rsidR="00AB081A" w:rsidRPr="00D217A2" w:rsidRDefault="00527C1E" w:rsidP="00527C1E">
            <w:pPr>
              <w:pStyle w:val="Bullet10"/>
            </w:pPr>
            <w:r>
              <w:t>A</w:t>
            </w:r>
            <w:r w:rsidR="00AB081A" w:rsidRPr="00D217A2">
              <w:t>nswer the questions you need to ask</w:t>
            </w:r>
          </w:p>
          <w:p w:rsidR="00AB081A" w:rsidRPr="00D217A2" w:rsidRDefault="00527C1E" w:rsidP="00527C1E">
            <w:pPr>
              <w:pStyle w:val="Bullet10"/>
            </w:pPr>
            <w:r>
              <w:t>M</w:t>
            </w:r>
            <w:r w:rsidR="00AB081A" w:rsidRPr="00D217A2">
              <w:t>ake clear that they understand who you are and what your role is</w:t>
            </w:r>
          </w:p>
          <w:p w:rsidR="00AB081A" w:rsidRPr="00D217A2" w:rsidRDefault="00527C1E" w:rsidP="00527C1E">
            <w:pPr>
              <w:pStyle w:val="Bullet10"/>
            </w:pPr>
            <w:r>
              <w:t>M</w:t>
            </w:r>
            <w:r w:rsidR="00AB081A" w:rsidRPr="00D217A2">
              <w:t>ake clear to you that they understand their situation</w:t>
            </w:r>
          </w:p>
          <w:p w:rsidR="00AB081A" w:rsidRPr="00D217A2" w:rsidRDefault="00527C1E" w:rsidP="00527C1E">
            <w:pPr>
              <w:pStyle w:val="Bullet10"/>
            </w:pPr>
            <w:r>
              <w:t>T</w:t>
            </w:r>
            <w:r w:rsidR="00AB081A" w:rsidRPr="00D217A2">
              <w:t xml:space="preserve">ell you how they feel about their situation </w:t>
            </w:r>
          </w:p>
          <w:p w:rsidR="00AB081A" w:rsidRPr="00D217A2" w:rsidRDefault="00527C1E" w:rsidP="00527C1E">
            <w:pPr>
              <w:pStyle w:val="Bullet10"/>
            </w:pPr>
            <w:r>
              <w:t>S</w:t>
            </w:r>
            <w:r w:rsidR="00AB081A" w:rsidRPr="00D217A2">
              <w:t>how you that they understand what you have told them</w:t>
            </w:r>
          </w:p>
          <w:p w:rsidR="00AB081A" w:rsidRPr="00D217A2" w:rsidRDefault="00527C1E" w:rsidP="00527C1E">
            <w:pPr>
              <w:pStyle w:val="Bullet10"/>
            </w:pPr>
            <w:r>
              <w:t>R</w:t>
            </w:r>
            <w:r w:rsidR="00AB081A" w:rsidRPr="00D217A2">
              <w:t>ecall information or decisions that were shared in any previous meeting</w:t>
            </w:r>
          </w:p>
          <w:p w:rsidR="00AB081A" w:rsidRPr="00D217A2" w:rsidRDefault="00527C1E" w:rsidP="00527C1E">
            <w:pPr>
              <w:pStyle w:val="Bullet10"/>
            </w:pPr>
            <w:r>
              <w:t>F</w:t>
            </w:r>
            <w:r w:rsidR="00AB081A" w:rsidRPr="00D217A2">
              <w:t xml:space="preserve">ully describe the options available to them </w:t>
            </w:r>
          </w:p>
          <w:p w:rsidR="00AB081A" w:rsidRPr="00D217A2" w:rsidRDefault="00527C1E" w:rsidP="00527C1E">
            <w:pPr>
              <w:pStyle w:val="Bullet10"/>
            </w:pPr>
            <w:r>
              <w:t>D</w:t>
            </w:r>
            <w:r w:rsidR="00AB081A" w:rsidRPr="00D217A2">
              <w:t>escribe the possible outcomes of any choices they make</w:t>
            </w:r>
          </w:p>
          <w:p w:rsidR="00AB081A" w:rsidRPr="00D217A2" w:rsidRDefault="00527C1E" w:rsidP="00527C1E">
            <w:pPr>
              <w:pStyle w:val="Bullet10"/>
            </w:pPr>
            <w:r>
              <w:lastRenderedPageBreak/>
              <w:t>D</w:t>
            </w:r>
            <w:r w:rsidR="00AB081A" w:rsidRPr="00D217A2">
              <w:t>escribe their preferences to you</w:t>
            </w:r>
          </w:p>
          <w:p w:rsidR="00AB081A" w:rsidRDefault="00AB081A" w:rsidP="00A507F6">
            <w:pPr>
              <w:spacing w:before="120" w:after="120"/>
            </w:pPr>
            <w:r w:rsidRPr="00E824EA">
              <w:t xml:space="preserve">If a person is </w:t>
            </w:r>
            <w:r>
              <w:t>experiencing barriers</w:t>
            </w:r>
            <w:r w:rsidRPr="00E824EA">
              <w:t xml:space="preserve"> with any one of the areas of understanding, retaining</w:t>
            </w:r>
            <w:r>
              <w:t>,</w:t>
            </w:r>
            <w:r w:rsidRPr="00E824EA">
              <w:t xml:space="preserve"> </w:t>
            </w:r>
            <w:r>
              <w:t>o</w:t>
            </w:r>
            <w:r w:rsidRPr="00E824EA">
              <w:t xml:space="preserve">r weighing information or communicating their views wishes and feelings then that would indicate that they </w:t>
            </w:r>
            <w:r>
              <w:t>need more support to be able to fully participate.</w:t>
            </w:r>
            <w:r w:rsidRPr="00C55B3F">
              <w:t xml:space="preserve"> However, you need to establish whether the </w:t>
            </w:r>
            <w:r>
              <w:t>barrier</w:t>
            </w:r>
            <w:r w:rsidRPr="00C55B3F">
              <w:t xml:space="preserve"> is substantial enough to have an impact on their </w:t>
            </w:r>
            <w:r>
              <w:t xml:space="preserve">participation and that it </w:t>
            </w:r>
            <w:r w:rsidRPr="00C55B3F">
              <w:t xml:space="preserve">is not caused by external factors </w:t>
            </w:r>
            <w:r>
              <w:t>that</w:t>
            </w:r>
            <w:r w:rsidRPr="00E824EA">
              <w:t xml:space="preserve"> can be addressed. </w:t>
            </w:r>
            <w:r w:rsidRPr="00C55B3F">
              <w:t xml:space="preserve">So, for example, you need to make </w:t>
            </w:r>
            <w:r w:rsidR="0023160F">
              <w:br/>
            </w:r>
            <w:r w:rsidRPr="00C55B3F">
              <w:t xml:space="preserve">sure that your communication methods offer the person good opportunities </w:t>
            </w:r>
            <w:r w:rsidR="0023160F">
              <w:br/>
            </w:r>
            <w:r w:rsidRPr="00C55B3F">
              <w:t>to be involved and that any information you share with them is presented in an appropriate format.</w:t>
            </w:r>
          </w:p>
          <w:p w:rsidR="00AB081A" w:rsidRDefault="00AB081A" w:rsidP="00A507F6">
            <w:pPr>
              <w:spacing w:after="120"/>
            </w:pPr>
            <w:r w:rsidRPr="00C55B3F">
              <w:t xml:space="preserve">You need to make sure that you are making the judgement on the basis of the person’s true responses. So, for example, you need to be clear that they are </w:t>
            </w:r>
            <w:r w:rsidR="0023160F">
              <w:br/>
            </w:r>
            <w:r w:rsidRPr="00C55B3F">
              <w:t>not inappropriately influenced or interpreted by other people, and that their responses are not affected by fears or threats.</w:t>
            </w:r>
            <w:r w:rsidRPr="005B25E6">
              <w:t xml:space="preserve"> </w:t>
            </w:r>
            <w:r w:rsidRPr="00C55B3F">
              <w:t>An important way of getting the information you need to make your judgement is by engaging directly with the person themselves, but there are other sources of information which can help you to get a rounded picture</w:t>
            </w:r>
            <w:r>
              <w:t xml:space="preserve"> such as s</w:t>
            </w:r>
            <w:r w:rsidRPr="00C55B3F">
              <w:t>peaking with family and other people who know the person</w:t>
            </w:r>
            <w:r>
              <w:t xml:space="preserve"> well or c</w:t>
            </w:r>
            <w:r w:rsidRPr="00C55B3F">
              <w:t>hecking any records or reports or legal judgements relevant to the person</w:t>
            </w:r>
            <w:r>
              <w:t>.</w:t>
            </w:r>
          </w:p>
        </w:tc>
      </w:tr>
    </w:tbl>
    <w:p w:rsidR="00AB081A" w:rsidRDefault="00AB081A" w:rsidP="000C558F"/>
    <w:p w:rsidR="0074721A" w:rsidRPr="00810563" w:rsidRDefault="0074721A" w:rsidP="0074721A">
      <w:pPr>
        <w:pStyle w:val="Heading2"/>
      </w:pPr>
      <w:r>
        <w:t>Slide 11 – Links to other legislation</w:t>
      </w:r>
    </w:p>
    <w:tbl>
      <w:tblPr>
        <w:tblStyle w:val="TableGrid"/>
        <w:tblW w:w="0" w:type="auto"/>
        <w:tblInd w:w="1809" w:type="dxa"/>
        <w:tblLook w:val="04A0" w:firstRow="1" w:lastRow="0" w:firstColumn="1" w:lastColumn="0" w:noHBand="0" w:noVBand="1"/>
      </w:tblPr>
      <w:tblGrid>
        <w:gridCol w:w="5812"/>
      </w:tblGrid>
      <w:tr w:rsidR="0074721A" w:rsidTr="00427792">
        <w:trPr>
          <w:trHeight w:val="647"/>
        </w:trPr>
        <w:tc>
          <w:tcPr>
            <w:tcW w:w="5812" w:type="dxa"/>
            <w:tcBorders>
              <w:bottom w:val="single" w:sz="4" w:space="0" w:color="ED1E87"/>
            </w:tcBorders>
            <w:vAlign w:val="bottom"/>
          </w:tcPr>
          <w:p w:rsidR="0074721A" w:rsidRDefault="0074721A" w:rsidP="00427792">
            <w:pPr>
              <w:pStyle w:val="Slideheader"/>
            </w:pPr>
            <w:r>
              <w:t>Links to other legislation</w:t>
            </w:r>
          </w:p>
        </w:tc>
      </w:tr>
      <w:tr w:rsidR="0074721A" w:rsidTr="00427792">
        <w:trPr>
          <w:trHeight w:val="3233"/>
        </w:trPr>
        <w:tc>
          <w:tcPr>
            <w:tcW w:w="5812" w:type="dxa"/>
            <w:tcBorders>
              <w:top w:val="single" w:sz="4" w:space="0" w:color="ED1E87"/>
            </w:tcBorders>
          </w:tcPr>
          <w:p w:rsidR="0074721A" w:rsidRPr="002867EA" w:rsidRDefault="0074721A" w:rsidP="00427792">
            <w:pPr>
              <w:pStyle w:val="Slidebullet"/>
              <w:numPr>
                <w:ilvl w:val="0"/>
                <w:numId w:val="0"/>
              </w:numPr>
              <w:ind w:left="227"/>
            </w:pPr>
            <w:r w:rsidRPr="00346EBA">
              <w:rPr>
                <w:noProof/>
                <w:lang w:eastAsia="en-GB"/>
              </w:rPr>
              <w:drawing>
                <wp:inline distT="0" distB="0" distL="0" distR="0" wp14:anchorId="53A20FA0" wp14:editId="0B3E46E5">
                  <wp:extent cx="3291840" cy="1798320"/>
                  <wp:effectExtent l="0" t="0" r="0" b="0"/>
                  <wp:docPr id="2061" name="Diagram 2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74721A" w:rsidRDefault="0074721A" w:rsidP="00427792"/>
        </w:tc>
      </w:tr>
    </w:tbl>
    <w:p w:rsidR="0074721A" w:rsidRDefault="0074721A" w:rsidP="0074721A"/>
    <w:p w:rsidR="0074721A" w:rsidRDefault="0074721A" w:rsidP="0074721A">
      <w:pPr>
        <w:pStyle w:val="Heading3"/>
      </w:pPr>
      <w:r>
        <w:t>Facilitator Notes</w:t>
      </w:r>
    </w:p>
    <w:p w:rsidR="0074721A" w:rsidRDefault="0074721A" w:rsidP="0074721A">
      <w:pPr>
        <w:pStyle w:val="FacilitatorNotesNumberList"/>
        <w:numPr>
          <w:ilvl w:val="0"/>
          <w:numId w:val="78"/>
        </w:numPr>
      </w:pPr>
      <w:r>
        <w:t xml:space="preserve">The 2014 Act </w:t>
      </w:r>
      <w:r>
        <w:rPr>
          <w:color w:val="333333"/>
          <w:shd w:val="clear" w:color="auto" w:fill="FFFFFF"/>
        </w:rPr>
        <w:t xml:space="preserve">changed the foundation of the social care sector. It </w:t>
      </w:r>
      <w:r>
        <w:t>aims to improve wellbeing outcomes for people who need care and support, and carers</w:t>
      </w:r>
      <w:r w:rsidRPr="00D36980">
        <w:t>.</w:t>
      </w:r>
      <w:r>
        <w:t xml:space="preserve"> It came into force around the same time as two other acts that </w:t>
      </w:r>
      <w:r w:rsidR="00F842C3">
        <w:t xml:space="preserve">also </w:t>
      </w:r>
      <w:r>
        <w:t>focus on well-being.</w:t>
      </w:r>
    </w:p>
    <w:p w:rsidR="0074721A" w:rsidRDefault="0074721A" w:rsidP="0074721A">
      <w:pPr>
        <w:pStyle w:val="FacilitatorNotesNumberList"/>
        <w:numPr>
          <w:ilvl w:val="0"/>
          <w:numId w:val="78"/>
        </w:numPr>
      </w:pPr>
      <w:r>
        <w:t xml:space="preserve">The Well-being of Future Generations (Wales) Act 2015 is about improving the social, economic, environmental and cultural well-being of Wales. It will make public bodies think more about the long-term, work better with people and communities and each other, look to prevent problems and take a more joined-up approach. </w:t>
      </w:r>
    </w:p>
    <w:p w:rsidR="0074721A" w:rsidRDefault="0074721A" w:rsidP="0074721A">
      <w:pPr>
        <w:pStyle w:val="FacilitatorNotesNumberList"/>
        <w:numPr>
          <w:ilvl w:val="0"/>
          <w:numId w:val="78"/>
        </w:numPr>
      </w:pPr>
      <w:r>
        <w:lastRenderedPageBreak/>
        <w:t xml:space="preserve">The 2015 Act </w:t>
      </w:r>
      <w:r w:rsidRPr="001E786E">
        <w:t xml:space="preserve">puts in place a ‘sustainable development principle’ </w:t>
      </w:r>
      <w:r>
        <w:t>and a duty for public bodies to set and publish well-being objectives that are designed to maximise its contribution to achieving the seven well-being goals set out in the 2015 Act. It</w:t>
      </w:r>
      <w:r w:rsidRPr="00A13B83">
        <w:t xml:space="preserve"> also establishes Public Services Boards (PSBs) for each</w:t>
      </w:r>
      <w:r>
        <w:t xml:space="preserve"> local authority area in Wales, which </w:t>
      </w:r>
      <w:r w:rsidRPr="00A13B83">
        <w:t xml:space="preserve">must improve the economic, social, environmental and cultural well-being of its area by working to achieve the </w:t>
      </w:r>
      <w:r>
        <w:t xml:space="preserve">seven </w:t>
      </w:r>
      <w:r w:rsidRPr="00A13B83">
        <w:t>well-being goals.</w:t>
      </w:r>
    </w:p>
    <w:p w:rsidR="0074721A" w:rsidRDefault="0074721A" w:rsidP="0074721A">
      <w:pPr>
        <w:pStyle w:val="FacilitatorNotesNumberList"/>
        <w:numPr>
          <w:ilvl w:val="0"/>
          <w:numId w:val="78"/>
        </w:numPr>
      </w:pPr>
      <w:r>
        <w:rPr>
          <w:color w:val="666666"/>
          <w:shd w:val="clear" w:color="auto" w:fill="FFFFFF"/>
        </w:rPr>
        <w:t>Clearly, the two Acts are related. The individual’s wellbeing is a key part of the wider concept of well-being used in the 2015 Act that encompasses environmental, social, economic and cultural well-being. Welsh Government has developed a</w:t>
      </w:r>
      <w:r>
        <w:rPr>
          <w:rStyle w:val="apple-converted-space"/>
          <w:color w:val="666666"/>
          <w:shd w:val="clear" w:color="auto" w:fill="FFFFFF"/>
        </w:rPr>
        <w:t> </w:t>
      </w:r>
      <w:hyperlink r:id="rId72" w:tgtFrame="_blank" w:history="1">
        <w:r>
          <w:rPr>
            <w:rStyle w:val="Hyperlink"/>
            <w:color w:val="841179"/>
            <w:shd w:val="clear" w:color="auto" w:fill="FFFFFF"/>
          </w:rPr>
          <w:t>technical brief</w:t>
        </w:r>
      </w:hyperlink>
      <w:r>
        <w:rPr>
          <w:rStyle w:val="apple-converted-space"/>
          <w:color w:val="666666"/>
          <w:shd w:val="clear" w:color="auto" w:fill="FFFFFF"/>
        </w:rPr>
        <w:t> </w:t>
      </w:r>
      <w:r>
        <w:rPr>
          <w:color w:val="666666"/>
          <w:shd w:val="clear" w:color="auto" w:fill="FFFFFF"/>
        </w:rPr>
        <w:t xml:space="preserve">on how the two pieces of legislation fit together. </w:t>
      </w:r>
    </w:p>
    <w:p w:rsidR="0074721A" w:rsidRPr="001E786E" w:rsidRDefault="0074721A" w:rsidP="0074721A">
      <w:pPr>
        <w:pStyle w:val="FacilitatorNotesNumberList"/>
        <w:numPr>
          <w:ilvl w:val="0"/>
          <w:numId w:val="78"/>
        </w:numPr>
      </w:pPr>
      <w:r>
        <w:rPr>
          <w:color w:val="333333"/>
          <w:shd w:val="clear" w:color="auto" w:fill="FFFFFF"/>
        </w:rPr>
        <w:t xml:space="preserve">The Regulation and Inspection of Social Care (Wales) Act 2016 is the next step in making social services in Wales sustainable. </w:t>
      </w:r>
      <w:r w:rsidRPr="007F132C">
        <w:rPr>
          <w:color w:val="333333"/>
          <w:shd w:val="clear" w:color="auto" w:fill="FFFFFF"/>
        </w:rPr>
        <w:t xml:space="preserve">It embeds the aims of the </w:t>
      </w:r>
      <w:r>
        <w:rPr>
          <w:color w:val="333333"/>
          <w:shd w:val="clear" w:color="auto" w:fill="FFFFFF"/>
        </w:rPr>
        <w:t xml:space="preserve">two previous Acts </w:t>
      </w:r>
      <w:r w:rsidRPr="007F132C">
        <w:rPr>
          <w:color w:val="333333"/>
          <w:shd w:val="clear" w:color="auto" w:fill="FFFFFF"/>
        </w:rPr>
        <w:t>so they produce a whole system with the aim of improving the well-being of the people of Wales.</w:t>
      </w:r>
    </w:p>
    <w:p w:rsidR="0074721A" w:rsidRDefault="0074721A" w:rsidP="0074721A">
      <w:pPr>
        <w:pStyle w:val="FacilitatorNotesNumberList"/>
        <w:numPr>
          <w:ilvl w:val="0"/>
          <w:numId w:val="78"/>
        </w:numPr>
      </w:pPr>
      <w:r>
        <w:t>The 2016 Act provides a revised, streamlined framework for the regulation and inspection of social care services in Wales. It aims to improve the quality of care and support in Wales. It will do this by strengthening protection, increasing accountability of those who provide services and giving a stronger voice to people who use care and support services.</w:t>
      </w:r>
    </w:p>
    <w:p w:rsidR="0074721A" w:rsidRDefault="0074721A" w:rsidP="007472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4721A" w:rsidTr="00427792">
        <w:tc>
          <w:tcPr>
            <w:tcW w:w="9286" w:type="dxa"/>
            <w:shd w:val="clear" w:color="auto" w:fill="ED1E87"/>
          </w:tcPr>
          <w:p w:rsidR="0074721A" w:rsidRPr="00CB6DE9" w:rsidRDefault="0074721A" w:rsidP="00427792">
            <w:pPr>
              <w:pStyle w:val="KeyLPHeading"/>
            </w:pPr>
            <w:r w:rsidRPr="00CB6DE9">
              <w:t>Key learning point</w:t>
            </w:r>
          </w:p>
          <w:p w:rsidR="0074721A" w:rsidRPr="00CB6DE9" w:rsidRDefault="0074721A" w:rsidP="00427792">
            <w:pPr>
              <w:pStyle w:val="Keylearningpoint"/>
              <w:spacing w:line="240" w:lineRule="auto"/>
              <w:rPr>
                <w:color w:val="FFFFFF" w:themeColor="background1"/>
              </w:rPr>
            </w:pPr>
            <w:r w:rsidRPr="00CB6DE9">
              <w:rPr>
                <w:color w:val="FFFFFF" w:themeColor="background1"/>
              </w:rPr>
              <w:t>The</w:t>
            </w:r>
            <w:r>
              <w:rPr>
                <w:color w:val="FFFFFF" w:themeColor="background1"/>
              </w:rPr>
              <w:t>se</w:t>
            </w:r>
            <w:r w:rsidRPr="00CB6DE9">
              <w:rPr>
                <w:color w:val="FFFFFF" w:themeColor="background1"/>
              </w:rPr>
              <w:t xml:space="preserve"> Act</w:t>
            </w:r>
            <w:r>
              <w:rPr>
                <w:color w:val="FFFFFF" w:themeColor="background1"/>
              </w:rPr>
              <w:t>s</w:t>
            </w:r>
            <w:r w:rsidRPr="00CB6DE9">
              <w:rPr>
                <w:color w:val="FFFFFF" w:themeColor="background1"/>
              </w:rPr>
              <w:t xml:space="preserve"> </w:t>
            </w:r>
            <w:r>
              <w:rPr>
                <w:color w:val="FFFFFF" w:themeColor="background1"/>
              </w:rPr>
              <w:t>aim to increase people’s well-being</w:t>
            </w:r>
            <w:r w:rsidRPr="00CB6DE9">
              <w:rPr>
                <w:color w:val="FFFFFF" w:themeColor="background1"/>
              </w:rPr>
              <w:t>.</w:t>
            </w:r>
            <w:r>
              <w:rPr>
                <w:color w:val="FFFFFF" w:themeColor="background1"/>
              </w:rPr>
              <w:t xml:space="preserve"> </w:t>
            </w:r>
          </w:p>
          <w:p w:rsidR="0074721A" w:rsidRPr="00CB6DE9" w:rsidRDefault="0074721A" w:rsidP="00427792">
            <w:pPr>
              <w:pStyle w:val="Keylearningpoint"/>
              <w:rPr>
                <w:color w:val="FFFFFF" w:themeColor="background1"/>
              </w:rPr>
            </w:pPr>
          </w:p>
        </w:tc>
      </w:tr>
    </w:tbl>
    <w:p w:rsidR="0074721A" w:rsidRDefault="0074721A" w:rsidP="0074721A"/>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4721A" w:rsidTr="00427792">
        <w:trPr>
          <w:trHeight w:val="679"/>
        </w:trPr>
        <w:tc>
          <w:tcPr>
            <w:tcW w:w="9286" w:type="dxa"/>
          </w:tcPr>
          <w:p w:rsidR="0074721A" w:rsidRPr="00B80CAC" w:rsidRDefault="0074721A" w:rsidP="00427792">
            <w:pPr>
              <w:pStyle w:val="KeyLPHeading"/>
              <w:rPr>
                <w:color w:val="auto"/>
              </w:rPr>
            </w:pPr>
            <w:r w:rsidRPr="00B80CAC">
              <w:rPr>
                <w:color w:val="auto"/>
              </w:rPr>
              <w:t>Facilitators’ hints and tips</w:t>
            </w:r>
          </w:p>
          <w:p w:rsidR="0074721A" w:rsidRDefault="0074721A" w:rsidP="00427792">
            <w:pPr>
              <w:spacing w:after="120"/>
            </w:pPr>
            <w:r>
              <w:t xml:space="preserve">There is a guide to the Well-being of Future Generations (Wales) Act 2015 – </w:t>
            </w:r>
            <w:hyperlink r:id="rId73" w:history="1">
              <w:r w:rsidRPr="000147DE">
                <w:rPr>
                  <w:rStyle w:val="Hyperlink"/>
                </w:rPr>
                <w:t>The Essentials</w:t>
              </w:r>
            </w:hyperlink>
            <w:r>
              <w:t xml:space="preserve"> – as well as a short animation available to download from the </w:t>
            </w:r>
            <w:hyperlink r:id="rId74" w:history="1">
              <w:r w:rsidRPr="000147DE">
                <w:rPr>
                  <w:rStyle w:val="Hyperlink"/>
                </w:rPr>
                <w:t>Welsh Government</w:t>
              </w:r>
            </w:hyperlink>
            <w:r>
              <w:t xml:space="preserve"> website.</w:t>
            </w:r>
          </w:p>
          <w:p w:rsidR="0074721A" w:rsidRDefault="0074721A" w:rsidP="00427792">
            <w:pPr>
              <w:spacing w:after="120"/>
            </w:pPr>
            <w:r>
              <w:t xml:space="preserve">There are introductory and awareness raising materials, including a short animated film, about the Regulation and Inspection of Social Care (Wales) Act 2016 available to download or show from the </w:t>
            </w:r>
            <w:hyperlink r:id="rId75" w:history="1">
              <w:r w:rsidRPr="00341613">
                <w:rPr>
                  <w:rStyle w:val="Hyperlink"/>
                </w:rPr>
                <w:t>Information and Learning Hub</w:t>
              </w:r>
            </w:hyperlink>
            <w:r>
              <w:t>.</w:t>
            </w:r>
          </w:p>
        </w:tc>
      </w:tr>
    </w:tbl>
    <w:p w:rsidR="0074721A" w:rsidRDefault="0074721A" w:rsidP="0074721A"/>
    <w:p w:rsidR="00137BD2" w:rsidRDefault="00137BD2">
      <w:pPr>
        <w:spacing w:after="200" w:line="276" w:lineRule="auto"/>
        <w:rPr>
          <w:rFonts w:eastAsia="Frutiger-Light"/>
          <w:b/>
          <w:bCs/>
          <w:color w:val="5CC9E3"/>
          <w:sz w:val="28"/>
          <w:szCs w:val="26"/>
        </w:rPr>
      </w:pPr>
      <w:bookmarkStart w:id="21" w:name="_Toc475360792"/>
      <w:r>
        <w:br w:type="page"/>
      </w:r>
    </w:p>
    <w:p w:rsidR="00137BD2" w:rsidRPr="00810563" w:rsidRDefault="00137BD2" w:rsidP="00137BD2">
      <w:pPr>
        <w:pStyle w:val="Heading2"/>
      </w:pPr>
      <w:r w:rsidRPr="00810563">
        <w:lastRenderedPageBreak/>
        <w:t xml:space="preserve">Slide </w:t>
      </w:r>
      <w:bookmarkEnd w:id="21"/>
      <w:r>
        <w:t>12</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137BD2" w:rsidTr="00427792">
        <w:trPr>
          <w:trHeight w:val="647"/>
        </w:trPr>
        <w:tc>
          <w:tcPr>
            <w:tcW w:w="5812" w:type="dxa"/>
            <w:vAlign w:val="bottom"/>
          </w:tcPr>
          <w:p w:rsidR="00137BD2" w:rsidRDefault="00137BD2" w:rsidP="00427792">
            <w:pPr>
              <w:pStyle w:val="Slideheader"/>
            </w:pPr>
            <w:r>
              <w:t>Violence against Women, Domestic Abuse and Sexual Violence (Wales) Act 2015</w:t>
            </w:r>
          </w:p>
        </w:tc>
      </w:tr>
      <w:tr w:rsidR="00137BD2" w:rsidTr="00427792">
        <w:trPr>
          <w:trHeight w:val="3233"/>
        </w:trPr>
        <w:tc>
          <w:tcPr>
            <w:tcW w:w="5812" w:type="dxa"/>
          </w:tcPr>
          <w:p w:rsidR="00137BD2" w:rsidRDefault="00137BD2" w:rsidP="00427792">
            <w:pPr>
              <w:pStyle w:val="Slidebullet"/>
              <w:numPr>
                <w:ilvl w:val="0"/>
                <w:numId w:val="0"/>
              </w:numPr>
              <w:ind w:left="227"/>
            </w:pPr>
          </w:p>
          <w:p w:rsidR="00137BD2" w:rsidRDefault="00137BD2" w:rsidP="00427792">
            <w:pPr>
              <w:pStyle w:val="Slidebullet"/>
              <w:numPr>
                <w:ilvl w:val="0"/>
                <w:numId w:val="0"/>
              </w:numPr>
              <w:ind w:left="227"/>
            </w:pPr>
            <w:r>
              <w:t>“</w:t>
            </w:r>
            <w:r w:rsidRPr="009F161F">
              <w:t>The provisions of the Violence against Women, Domestic Abuse and Sexual Violence (Wales) Act are intended to ensure a focus across the public sector on the prevention of these issues, the protection of victims and the support for those affected by such iss</w:t>
            </w:r>
            <w:r>
              <w:t>ues.”</w:t>
            </w:r>
          </w:p>
          <w:p w:rsidR="00137BD2" w:rsidRDefault="00137BD2" w:rsidP="00427792">
            <w:pPr>
              <w:pStyle w:val="Slidebullet"/>
              <w:numPr>
                <w:ilvl w:val="0"/>
                <w:numId w:val="0"/>
              </w:numPr>
              <w:ind w:left="227"/>
            </w:pPr>
            <w:r>
              <w:t>(Explanatory Memorandum, April 2015)</w:t>
            </w:r>
          </w:p>
        </w:tc>
      </w:tr>
    </w:tbl>
    <w:p w:rsidR="00137BD2" w:rsidRDefault="00137BD2" w:rsidP="00137BD2"/>
    <w:p w:rsidR="00137BD2" w:rsidRDefault="00137BD2" w:rsidP="00137BD2">
      <w:pPr>
        <w:pStyle w:val="Heading3"/>
        <w:ind w:left="851" w:hanging="851"/>
      </w:pPr>
      <w:r>
        <w:t>Facilitator Notes</w:t>
      </w:r>
    </w:p>
    <w:p w:rsidR="0076210E" w:rsidRDefault="0076210E" w:rsidP="00CB5B91">
      <w:pPr>
        <w:pStyle w:val="FacilitatorNotesNumberList"/>
        <w:numPr>
          <w:ilvl w:val="0"/>
          <w:numId w:val="79"/>
        </w:numPr>
      </w:pPr>
      <w:r>
        <w:t xml:space="preserve">Safeguarding is part of a wider culture of prevention and empowerment that is promoted by the Social Services and Well-being (Wales) Act 2014. </w:t>
      </w:r>
      <w:r w:rsidR="00F842C3">
        <w:t xml:space="preserve">Prevention and protection is a theme of the three Acts discussed above as well as the </w:t>
      </w:r>
      <w:r w:rsidR="00F842C3" w:rsidRPr="00F842C3">
        <w:t>Violence against Women, Domestic Abuse and Sexual Violence (Wales) Act 2015</w:t>
      </w:r>
      <w:r w:rsidR="00F842C3">
        <w:t>, which aims to support and complement safeguarding.</w:t>
      </w:r>
      <w:r>
        <w:t xml:space="preserve"> </w:t>
      </w:r>
    </w:p>
    <w:p w:rsidR="0076210E" w:rsidRDefault="00137BD2" w:rsidP="00CB5B91">
      <w:pPr>
        <w:pStyle w:val="FacilitatorNotesNumberList"/>
        <w:numPr>
          <w:ilvl w:val="0"/>
          <w:numId w:val="79"/>
        </w:numPr>
      </w:pPr>
      <w:r>
        <w:t xml:space="preserve">This </w:t>
      </w:r>
      <w:r w:rsidR="00F842C3">
        <w:t xml:space="preserve">2015 </w:t>
      </w:r>
      <w:r>
        <w:t xml:space="preserve">Act aims to ensure that all public sector agencies work to prevent violence, and protect and support people affected. Women and girls are disproportionately affected by violence. The memorandum does clarify that the Welsh government is </w:t>
      </w:r>
      <w:r w:rsidRPr="009F161F">
        <w:t>committed to supporting all victims of gender-based violence, domestic abuse and sexual violence.</w:t>
      </w:r>
    </w:p>
    <w:p w:rsidR="00F1292D" w:rsidRDefault="00137BD2" w:rsidP="00CB5B91">
      <w:pPr>
        <w:pStyle w:val="FacilitatorNotesNumberList"/>
        <w:numPr>
          <w:ilvl w:val="0"/>
          <w:numId w:val="79"/>
        </w:numPr>
      </w:pPr>
      <w:r>
        <w:t>Th</w:t>
      </w:r>
      <w:r w:rsidR="00F842C3">
        <w:t>is</w:t>
      </w:r>
      <w:r>
        <w:t xml:space="preserve"> Act includes:</w:t>
      </w:r>
    </w:p>
    <w:p w:rsidR="00F1292D" w:rsidRPr="00027985" w:rsidRDefault="00F1292D" w:rsidP="00F61915">
      <w:pPr>
        <w:pStyle w:val="Quote"/>
      </w:pPr>
      <w:r w:rsidRPr="00F1292D">
        <w:t>Duties on the Welsh Ministers, l</w:t>
      </w:r>
      <w:r w:rsidRPr="00F61915">
        <w:t>ocal a</w:t>
      </w:r>
      <w:r w:rsidRPr="00200F00">
        <w:t>uthorities</w:t>
      </w:r>
      <w:r w:rsidRPr="008B7865">
        <w:t xml:space="preserve"> and local health boards to prepare and publish strategies aimed at ending violence agai</w:t>
      </w:r>
      <w:r w:rsidRPr="00DA284E">
        <w:t>nst women, gender-based violence, domestic abuse and sexual violence</w:t>
      </w:r>
      <w:r w:rsidRPr="000D04CC">
        <w:t xml:space="preserve"> </w:t>
      </w:r>
    </w:p>
    <w:p w:rsidR="00F1292D" w:rsidRPr="00F1292D" w:rsidRDefault="00F1292D" w:rsidP="00F61915">
      <w:pPr>
        <w:pStyle w:val="Quote"/>
      </w:pPr>
      <w:r w:rsidRPr="00C2698B">
        <w:t xml:space="preserve">A </w:t>
      </w:r>
      <w:r w:rsidRPr="00F1292D">
        <w:t>power to the Welsh Ministers to issue guidance to relevant authorities on how they should exercise their functions with a view to contributing to ending gender-based violence, domestic abuse and sexual violence</w:t>
      </w:r>
    </w:p>
    <w:p w:rsidR="00F1292D" w:rsidRPr="00F1292D" w:rsidRDefault="00F1292D" w:rsidP="00F61915">
      <w:pPr>
        <w:pStyle w:val="Quote"/>
      </w:pPr>
      <w:r w:rsidRPr="00F1292D">
        <w:t>Provision to enable the Welsh Ministers to require local authorities, by regulations, to publish information about how the authority’s education functions are being exercised to promote the purpose of the Act</w:t>
      </w:r>
    </w:p>
    <w:p w:rsidR="00F1292D" w:rsidRPr="00F1292D" w:rsidRDefault="00F1292D" w:rsidP="00F61915">
      <w:pPr>
        <w:pStyle w:val="Quote"/>
        <w:spacing w:after="120"/>
      </w:pPr>
      <w:r w:rsidRPr="00F1292D">
        <w:t>Provision for the appointment of a national adviser</w:t>
      </w:r>
    </w:p>
    <w:p w:rsidR="00F1292D" w:rsidRDefault="00137BD2" w:rsidP="00F61915">
      <w:pPr>
        <w:pStyle w:val="FacilitatorNotesNumberList"/>
        <w:numPr>
          <w:ilvl w:val="0"/>
          <w:numId w:val="79"/>
        </w:numPr>
      </w:pPr>
      <w:r>
        <w:t>S</w:t>
      </w:r>
      <w:r w:rsidRPr="009F161F">
        <w:t xml:space="preserve">afeguarding professionals </w:t>
      </w:r>
      <w:r>
        <w:t xml:space="preserve">have an important role in recognising and acting on domestic violence and </w:t>
      </w:r>
      <w:r w:rsidRPr="00F1292D">
        <w:t>abuse</w:t>
      </w:r>
      <w:r w:rsidRPr="009F161F">
        <w:t>, inc</w:t>
      </w:r>
      <w:r>
        <w:t>luding as a child protection issue. There is a responsibility for</w:t>
      </w:r>
      <w:r w:rsidRPr="009F161F">
        <w:t xml:space="preserve"> safeguarding professionals to Ask and Act.</w:t>
      </w:r>
    </w:p>
    <w:p w:rsidR="00137BD2" w:rsidRDefault="00137BD2" w:rsidP="00F61915">
      <w:pPr>
        <w:pStyle w:val="FacilitatorNotesNumberList"/>
        <w:numPr>
          <w:ilvl w:val="0"/>
          <w:numId w:val="79"/>
        </w:numPr>
      </w:pPr>
      <w:r w:rsidRPr="009F161F">
        <w:t xml:space="preserve">The primary objective of Ask and Act is to encourage relevant professionals to “ask” potential victims about the possibility of gender-based violence, domestic </w:t>
      </w:r>
      <w:r w:rsidRPr="009F161F">
        <w:lastRenderedPageBreak/>
        <w:t>abuse and sexual violence where such abuse is suspected and to “act” so suffering and harm as a result of the violence and abuse is prevented or reduced.</w:t>
      </w:r>
    </w:p>
    <w:p w:rsidR="00137BD2" w:rsidRDefault="00137BD2" w:rsidP="0074721A"/>
    <w:p w:rsidR="00543572" w:rsidRPr="00810563" w:rsidRDefault="00543572" w:rsidP="00543572">
      <w:pPr>
        <w:pStyle w:val="Heading2"/>
      </w:pPr>
      <w:bookmarkStart w:id="22" w:name="_Toc434572495"/>
      <w:r w:rsidRPr="00810563">
        <w:t>Slide</w:t>
      </w:r>
      <w:r w:rsidR="009B3336">
        <w:t xml:space="preserve"> 1</w:t>
      </w:r>
      <w:bookmarkEnd w:id="22"/>
      <w:r w:rsidR="008B7865">
        <w:t>3</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tblGrid>
      <w:tr w:rsidR="00543572" w:rsidTr="00386049">
        <w:trPr>
          <w:trHeight w:val="647"/>
        </w:trPr>
        <w:tc>
          <w:tcPr>
            <w:tcW w:w="5812" w:type="dxa"/>
            <w:vAlign w:val="bottom"/>
          </w:tcPr>
          <w:p w:rsidR="00543572" w:rsidRDefault="00497AEE" w:rsidP="008B7865">
            <w:pPr>
              <w:pStyle w:val="Slideheader"/>
            </w:pPr>
            <w:r>
              <w:t xml:space="preserve">Working under the </w:t>
            </w:r>
            <w:r w:rsidR="008B7865">
              <w:t xml:space="preserve">Law </w:t>
            </w:r>
          </w:p>
        </w:tc>
      </w:tr>
      <w:tr w:rsidR="00543572" w:rsidTr="00386049">
        <w:trPr>
          <w:trHeight w:val="3233"/>
        </w:trPr>
        <w:tc>
          <w:tcPr>
            <w:tcW w:w="5812" w:type="dxa"/>
          </w:tcPr>
          <w:p w:rsidR="00543572" w:rsidRPr="002867EA" w:rsidRDefault="00543572" w:rsidP="00A61E3D">
            <w:pPr>
              <w:pStyle w:val="Slidebullet"/>
              <w:numPr>
                <w:ilvl w:val="0"/>
                <w:numId w:val="0"/>
              </w:numPr>
              <w:ind w:left="227" w:hanging="227"/>
            </w:pPr>
            <w:r w:rsidRPr="006B7C90">
              <w:rPr>
                <w:noProof/>
                <w:lang w:eastAsia="en-GB"/>
              </w:rPr>
              <mc:AlternateContent>
                <mc:Choice Requires="wps">
                  <w:drawing>
                    <wp:anchor distT="0" distB="0" distL="114300" distR="114300" simplePos="0" relativeHeight="251728896" behindDoc="0" locked="0" layoutInCell="1" allowOverlap="1" wp14:anchorId="6F326387" wp14:editId="7B2135EA">
                      <wp:simplePos x="0" y="0"/>
                      <wp:positionH relativeFrom="column">
                        <wp:posOffset>396182</wp:posOffset>
                      </wp:positionH>
                      <wp:positionV relativeFrom="paragraph">
                        <wp:posOffset>44912</wp:posOffset>
                      </wp:positionV>
                      <wp:extent cx="2916080" cy="381000"/>
                      <wp:effectExtent l="0" t="0" r="17780" b="19050"/>
                      <wp:wrapNone/>
                      <wp:docPr id="5131" name="Rounded Rectangle 14"/>
                      <wp:cNvGraphicFramePr/>
                      <a:graphic xmlns:a="http://schemas.openxmlformats.org/drawingml/2006/main">
                        <a:graphicData uri="http://schemas.microsoft.com/office/word/2010/wordprocessingShape">
                          <wps:wsp>
                            <wps:cNvSpPr/>
                            <wps:spPr>
                              <a:xfrm>
                                <a:off x="0" y="0"/>
                                <a:ext cx="2916080" cy="38100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6B7C90" w:rsidRDefault="00CB5B91" w:rsidP="00543572">
                                  <w:pPr>
                                    <w:pStyle w:val="NormalWeb"/>
                                    <w:spacing w:before="0" w:beforeAutospacing="0" w:after="0" w:afterAutospacing="0"/>
                                    <w:jc w:val="center"/>
                                    <w:rPr>
                                      <w:sz w:val="20"/>
                                      <w:szCs w:val="20"/>
                                    </w:rPr>
                                  </w:pPr>
                                  <w:r w:rsidRPr="006B7C90">
                                    <w:rPr>
                                      <w:rFonts w:ascii="Arial" w:hAnsi="Arial" w:cs="Arial"/>
                                      <w:b/>
                                      <w:bCs/>
                                      <w:color w:val="000000" w:themeColor="text1"/>
                                      <w:kern w:val="24"/>
                                      <w:sz w:val="20"/>
                                      <w:szCs w:val="20"/>
                                    </w:rPr>
                                    <w:t>Law</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1" style="position:absolute;left:0;text-align:left;margin-left:31.2pt;margin-top:3.55pt;width:229.6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" fillcolor="#5cc9e3" strokecolor="#243f60 [1604]" strokeweight="2pt">
                      <v:textbox>
                        <w:txbxContent>
                          <w:p w:rsidR="00CB5B91" w:rsidRPr="006B7C90" w:rsidRDefault="00CB5B91" w:rsidP="00543572">
                            <w:pPr>
                              <w:pStyle w:val="NormalWeb"/>
                              <w:spacing w:before="0" w:beforeAutospacing="0" w:after="0" w:afterAutospacing="0"/>
                              <w:jc w:val="center"/>
                              <w:rPr>
                                <w:sz w:val="20"/>
                                <w:szCs w:val="20"/>
                              </w:rPr>
                            </w:pPr>
                            <w:r w:rsidRPr="006B7C90">
                              <w:rPr>
                                <w:rFonts w:ascii="Arial" w:hAnsi="Arial" w:cs="Arial"/>
                                <w:b/>
                                <w:bCs/>
                                <w:color w:val="000000" w:themeColor="text1"/>
                                <w:kern w:val="24"/>
                                <w:sz w:val="20"/>
                                <w:szCs w:val="20"/>
                              </w:rPr>
                              <w:t>Law</w:t>
                            </w:r>
                          </w:p>
                        </w:txbxContent>
                      </v:textbox>
                    </v:roundrect>
                  </w:pict>
                </mc:Fallback>
              </mc:AlternateContent>
            </w:r>
          </w:p>
          <w:p w:rsidR="00543572" w:rsidRDefault="00897795" w:rsidP="00A61E3D">
            <w:r w:rsidRPr="006B7C90">
              <w:rPr>
                <w:noProof/>
                <w:lang w:eastAsia="en-GB"/>
              </w:rPr>
              <mc:AlternateContent>
                <mc:Choice Requires="wps">
                  <w:drawing>
                    <wp:anchor distT="0" distB="0" distL="114300" distR="114300" simplePos="0" relativeHeight="251746304" behindDoc="0" locked="0" layoutInCell="1" allowOverlap="1" wp14:anchorId="441E4639" wp14:editId="5878C80E">
                      <wp:simplePos x="0" y="0"/>
                      <wp:positionH relativeFrom="column">
                        <wp:posOffset>402590</wp:posOffset>
                      </wp:positionH>
                      <wp:positionV relativeFrom="paragraph">
                        <wp:posOffset>1321435</wp:posOffset>
                      </wp:positionV>
                      <wp:extent cx="2901950" cy="428625"/>
                      <wp:effectExtent l="0" t="0" r="12700" b="28575"/>
                      <wp:wrapNone/>
                      <wp:docPr id="1036" name="Rounded Rectangle 15"/>
                      <wp:cNvGraphicFramePr/>
                      <a:graphic xmlns:a="http://schemas.openxmlformats.org/drawingml/2006/main">
                        <a:graphicData uri="http://schemas.microsoft.com/office/word/2010/wordprocessingShape">
                          <wps:wsp>
                            <wps:cNvSpPr/>
                            <wps:spPr>
                              <a:xfrm>
                                <a:off x="0" y="0"/>
                                <a:ext cx="2901950" cy="42862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6B7C90" w:rsidRDefault="00CB5B91" w:rsidP="00386049">
                                  <w:pPr>
                                    <w:pStyle w:val="NormalWeb"/>
                                    <w:spacing w:before="0" w:beforeAutospacing="0" w:after="0" w:afterAutospacing="0"/>
                                    <w:jc w:val="center"/>
                                    <w:rPr>
                                      <w:sz w:val="20"/>
                                      <w:szCs w:val="20"/>
                                    </w:rPr>
                                  </w:pPr>
                                  <w:r>
                                    <w:rPr>
                                      <w:rFonts w:ascii="Arial" w:hAnsi="Arial" w:cs="Arial"/>
                                      <w:b/>
                                      <w:bCs/>
                                      <w:color w:val="000000" w:themeColor="text1"/>
                                      <w:kern w:val="24"/>
                                      <w:sz w:val="20"/>
                                      <w:szCs w:val="20"/>
                                    </w:rPr>
                                    <w:t>Local policy and practice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2" style="position:absolute;margin-left:31.7pt;margin-top:104.05pt;width:228.5pt;height:3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" fillcolor="#5cc9e3" strokecolor="#243f60 [1604]" strokeweight="2pt">
                      <v:textbox>
                        <w:txbxContent>
                          <w:p w:rsidR="00CB5B91" w:rsidRPr="006B7C90" w:rsidRDefault="00CB5B91" w:rsidP="00386049">
                            <w:pPr>
                              <w:pStyle w:val="NormalWeb"/>
                              <w:spacing w:before="0" w:beforeAutospacing="0" w:after="0" w:afterAutospacing="0"/>
                              <w:jc w:val="center"/>
                              <w:rPr>
                                <w:sz w:val="20"/>
                                <w:szCs w:val="20"/>
                              </w:rPr>
                            </w:pPr>
                            <w:r>
                              <w:rPr>
                                <w:rFonts w:ascii="Arial" w:hAnsi="Arial" w:cs="Arial"/>
                                <w:b/>
                                <w:bCs/>
                                <w:color w:val="000000" w:themeColor="text1"/>
                                <w:kern w:val="24"/>
                                <w:sz w:val="20"/>
                                <w:szCs w:val="20"/>
                              </w:rPr>
                              <w:t>Local policy and practice</w:t>
                            </w:r>
                          </w:p>
                        </w:txbxContent>
                      </v:textbox>
                    </v:roundrect>
                  </w:pict>
                </mc:Fallback>
              </mc:AlternateContent>
            </w:r>
            <w:r w:rsidRPr="006B7C90">
              <w:rPr>
                <w:noProof/>
                <w:lang w:eastAsia="en-GB"/>
              </w:rPr>
              <mc:AlternateContent>
                <mc:Choice Requires="wps">
                  <w:drawing>
                    <wp:anchor distT="0" distB="0" distL="114300" distR="114300" simplePos="0" relativeHeight="251729920" behindDoc="0" locked="0" layoutInCell="1" allowOverlap="1" wp14:anchorId="2C9FA8A3" wp14:editId="0415501B">
                      <wp:simplePos x="0" y="0"/>
                      <wp:positionH relativeFrom="column">
                        <wp:posOffset>402590</wp:posOffset>
                      </wp:positionH>
                      <wp:positionV relativeFrom="paragraph">
                        <wp:posOffset>774065</wp:posOffset>
                      </wp:positionV>
                      <wp:extent cx="2901950" cy="476250"/>
                      <wp:effectExtent l="0" t="0" r="12700" b="19050"/>
                      <wp:wrapNone/>
                      <wp:docPr id="5132" name="Rounded Rectangle 13"/>
                      <wp:cNvGraphicFramePr/>
                      <a:graphic xmlns:a="http://schemas.openxmlformats.org/drawingml/2006/main">
                        <a:graphicData uri="http://schemas.microsoft.com/office/word/2010/wordprocessingShape">
                          <wps:wsp>
                            <wps:cNvSpPr/>
                            <wps:spPr>
                              <a:xfrm>
                                <a:off x="0" y="0"/>
                                <a:ext cx="2901950" cy="47625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6B7C90" w:rsidRDefault="00CB5B91" w:rsidP="00543572">
                                  <w:pPr>
                                    <w:pStyle w:val="NormalWeb"/>
                                    <w:spacing w:before="0" w:beforeAutospacing="0" w:after="0" w:afterAutospacing="0"/>
                                    <w:jc w:val="center"/>
                                    <w:rPr>
                                      <w:sz w:val="20"/>
                                      <w:szCs w:val="20"/>
                                    </w:rPr>
                                  </w:pPr>
                                  <w:r w:rsidRPr="006B7C90">
                                    <w:rPr>
                                      <w:rFonts w:ascii="Arial" w:hAnsi="Arial" w:cs="Arial"/>
                                      <w:b/>
                                      <w:bCs/>
                                      <w:color w:val="000000" w:themeColor="text1"/>
                                      <w:kern w:val="24"/>
                                      <w:sz w:val="20"/>
                                      <w:szCs w:val="20"/>
                                    </w:rPr>
                                    <w:t>Guidance</w:t>
                                  </w:r>
                                  <w:r>
                                    <w:rPr>
                                      <w:rFonts w:ascii="Arial" w:hAnsi="Arial" w:cs="Arial"/>
                                      <w:b/>
                                      <w:bCs/>
                                      <w:color w:val="000000" w:themeColor="text1"/>
                                      <w:kern w:val="24"/>
                                      <w:sz w:val="20"/>
                                      <w:szCs w:val="20"/>
                                    </w:rPr>
                                    <w:t xml:space="preserve"> and national procedures: Working Together to Safeguard People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3" style="position:absolute;margin-left:31.7pt;margin-top:60.95pt;width:228.5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" fillcolor="#5cc9e3" strokecolor="#243f60 [1604]" strokeweight="2pt">
                      <v:textbox>
                        <w:txbxContent>
                          <w:p w:rsidR="00CB5B91" w:rsidRPr="006B7C90" w:rsidRDefault="00CB5B91" w:rsidP="00543572">
                            <w:pPr>
                              <w:pStyle w:val="NormalWeb"/>
                              <w:spacing w:before="0" w:beforeAutospacing="0" w:after="0" w:afterAutospacing="0"/>
                              <w:jc w:val="center"/>
                              <w:rPr>
                                <w:sz w:val="20"/>
                                <w:szCs w:val="20"/>
                              </w:rPr>
                            </w:pPr>
                            <w:r w:rsidRPr="006B7C90">
                              <w:rPr>
                                <w:rFonts w:ascii="Arial" w:hAnsi="Arial" w:cs="Arial"/>
                                <w:b/>
                                <w:bCs/>
                                <w:color w:val="000000" w:themeColor="text1"/>
                                <w:kern w:val="24"/>
                                <w:sz w:val="20"/>
                                <w:szCs w:val="20"/>
                              </w:rPr>
                              <w:t>Guidance</w:t>
                            </w:r>
                            <w:r>
                              <w:rPr>
                                <w:rFonts w:ascii="Arial" w:hAnsi="Arial" w:cs="Arial"/>
                                <w:b/>
                                <w:bCs/>
                                <w:color w:val="000000" w:themeColor="text1"/>
                                <w:kern w:val="24"/>
                                <w:sz w:val="20"/>
                                <w:szCs w:val="20"/>
                              </w:rPr>
                              <w:t xml:space="preserve"> and national procedures: Working Together to Safeguard People</w:t>
                            </w:r>
                          </w:p>
                        </w:txbxContent>
                      </v:textbox>
                    </v:roundrect>
                  </w:pict>
                </mc:Fallback>
              </mc:AlternateContent>
            </w:r>
            <w:r w:rsidRPr="006B7C90">
              <w:rPr>
                <w:noProof/>
                <w:lang w:eastAsia="en-GB"/>
              </w:rPr>
              <mc:AlternateContent>
                <mc:Choice Requires="wps">
                  <w:drawing>
                    <wp:anchor distT="0" distB="0" distL="114300" distR="114300" simplePos="0" relativeHeight="251742208" behindDoc="0" locked="0" layoutInCell="1" allowOverlap="1" wp14:anchorId="40AEDBF3" wp14:editId="0F38BF57">
                      <wp:simplePos x="0" y="0"/>
                      <wp:positionH relativeFrom="column">
                        <wp:posOffset>403110</wp:posOffset>
                      </wp:positionH>
                      <wp:positionV relativeFrom="paragraph">
                        <wp:posOffset>275648</wp:posOffset>
                      </wp:positionV>
                      <wp:extent cx="2902527" cy="428625"/>
                      <wp:effectExtent l="0" t="0" r="12700" b="28575"/>
                      <wp:wrapNone/>
                      <wp:docPr id="5133" name="Rounded Rectangle 15"/>
                      <wp:cNvGraphicFramePr/>
                      <a:graphic xmlns:a="http://schemas.openxmlformats.org/drawingml/2006/main">
                        <a:graphicData uri="http://schemas.microsoft.com/office/word/2010/wordprocessingShape">
                          <wps:wsp>
                            <wps:cNvSpPr/>
                            <wps:spPr>
                              <a:xfrm>
                                <a:off x="0" y="0"/>
                                <a:ext cx="2902527" cy="42862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6B7C90" w:rsidRDefault="00CB5B91" w:rsidP="00497AEE">
                                  <w:pPr>
                                    <w:pStyle w:val="NormalWeb"/>
                                    <w:spacing w:before="0" w:beforeAutospacing="0" w:after="0" w:afterAutospacing="0"/>
                                    <w:jc w:val="center"/>
                                    <w:rPr>
                                      <w:sz w:val="20"/>
                                      <w:szCs w:val="20"/>
                                    </w:rPr>
                                  </w:pPr>
                                  <w:r w:rsidRPr="006B7C90">
                                    <w:rPr>
                                      <w:rFonts w:ascii="Arial" w:hAnsi="Arial" w:cs="Arial"/>
                                      <w:b/>
                                      <w:bCs/>
                                      <w:color w:val="000000" w:themeColor="text1"/>
                                      <w:kern w:val="24"/>
                                      <w:sz w:val="20"/>
                                      <w:szCs w:val="20"/>
                                    </w:rPr>
                                    <w:t>Regulations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31.75pt;margin-top:21.7pt;width:228.55pt;height:3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" fillcolor="#5cc9e3" strokecolor="#243f60 [1604]" strokeweight="2pt">
                      <v:textbox>
                        <w:txbxContent>
                          <w:p w:rsidR="00CB5B91" w:rsidRPr="006B7C90" w:rsidRDefault="00CB5B91" w:rsidP="00497AEE">
                            <w:pPr>
                              <w:pStyle w:val="NormalWeb"/>
                              <w:spacing w:before="0" w:beforeAutospacing="0" w:after="0" w:afterAutospacing="0"/>
                              <w:jc w:val="center"/>
                              <w:rPr>
                                <w:sz w:val="20"/>
                                <w:szCs w:val="20"/>
                              </w:rPr>
                            </w:pPr>
                            <w:r w:rsidRPr="006B7C90">
                              <w:rPr>
                                <w:rFonts w:ascii="Arial" w:hAnsi="Arial" w:cs="Arial"/>
                                <w:b/>
                                <w:bCs/>
                                <w:color w:val="000000" w:themeColor="text1"/>
                                <w:kern w:val="24"/>
                                <w:sz w:val="20"/>
                                <w:szCs w:val="20"/>
                              </w:rPr>
                              <w:t>Regulations</w:t>
                            </w:r>
                          </w:p>
                        </w:txbxContent>
                      </v:textbox>
                    </v:roundrect>
                  </w:pict>
                </mc:Fallback>
              </mc:AlternateContent>
            </w:r>
          </w:p>
        </w:tc>
      </w:tr>
    </w:tbl>
    <w:p w:rsidR="00543572" w:rsidRDefault="00543572" w:rsidP="00657D22"/>
    <w:p w:rsidR="00543572" w:rsidRPr="004C5C63" w:rsidRDefault="00543572" w:rsidP="00543572">
      <w:pPr>
        <w:pStyle w:val="Heading3"/>
        <w:ind w:left="851" w:hanging="851"/>
      </w:pPr>
      <w:r w:rsidRPr="004C5C63">
        <w:t>Facilitator Notes</w:t>
      </w:r>
    </w:p>
    <w:p w:rsidR="00657D22" w:rsidRDefault="00A61B9F" w:rsidP="002A0E4D">
      <w:pPr>
        <w:pStyle w:val="FacilitatorNotesNumberList"/>
        <w:numPr>
          <w:ilvl w:val="0"/>
          <w:numId w:val="33"/>
        </w:numPr>
        <w:ind w:left="425" w:hanging="425"/>
      </w:pPr>
      <w:proofErr w:type="gramStart"/>
      <w:r w:rsidRPr="00497AEE">
        <w:t>This slide shows</w:t>
      </w:r>
      <w:proofErr w:type="gramEnd"/>
      <w:r w:rsidRPr="00497AEE">
        <w:t xml:space="preserve"> the areas that people who work in safeguarding need to be aware of and to use.</w:t>
      </w:r>
      <w:r w:rsidR="00657D22">
        <w:t xml:space="preserve"> </w:t>
      </w:r>
    </w:p>
    <w:p w:rsidR="00897795" w:rsidRDefault="00543572" w:rsidP="002A0E4D">
      <w:pPr>
        <w:pStyle w:val="FacilitatorNotesNumberList"/>
        <w:numPr>
          <w:ilvl w:val="0"/>
          <w:numId w:val="33"/>
        </w:numPr>
        <w:ind w:left="425" w:hanging="425"/>
      </w:pPr>
      <w:r w:rsidRPr="00240F31">
        <w:t xml:space="preserve">The Act sets out what must and should be done to safeguard children and adults. </w:t>
      </w:r>
      <w:r w:rsidR="00657D22" w:rsidRPr="00240F31">
        <w:t>Regulations give more detail and must be followed.</w:t>
      </w:r>
      <w:r w:rsidR="00657D22">
        <w:t xml:space="preserve"> </w:t>
      </w:r>
      <w:r w:rsidR="00897795">
        <w:t xml:space="preserve">There are specific regulations about Adult Protection and Support Orders and Safeguarding Boards. </w:t>
      </w:r>
    </w:p>
    <w:p w:rsidR="00543572" w:rsidRDefault="00210FCC" w:rsidP="00897795">
      <w:pPr>
        <w:pStyle w:val="FacilitatorNotesNumberList"/>
        <w:numPr>
          <w:ilvl w:val="0"/>
          <w:numId w:val="33"/>
        </w:numPr>
      </w:pPr>
      <w:r>
        <w:t>Statutory g</w:t>
      </w:r>
      <w:r w:rsidR="00543572" w:rsidRPr="00240F31">
        <w:t>uidance</w:t>
      </w:r>
      <w:r w:rsidR="00897795">
        <w:t>, including national procedures (</w:t>
      </w:r>
      <w:r w:rsidR="00897795" w:rsidRPr="00897795">
        <w:t>Working Together to Safeguard People</w:t>
      </w:r>
      <w:r w:rsidR="00897795">
        <w:t>),</w:t>
      </w:r>
      <w:r w:rsidR="00657D22">
        <w:t xml:space="preserve"> also </w:t>
      </w:r>
      <w:r w:rsidR="00543572" w:rsidRPr="00240F31">
        <w:t xml:space="preserve">provide more information and should be followed. </w:t>
      </w:r>
    </w:p>
    <w:p w:rsidR="005A4FD3" w:rsidRDefault="005A4FD3" w:rsidP="002A0E4D">
      <w:pPr>
        <w:pStyle w:val="FacilitatorNotesNumberList"/>
        <w:numPr>
          <w:ilvl w:val="0"/>
          <w:numId w:val="33"/>
        </w:numPr>
        <w:ind w:left="425" w:hanging="425"/>
      </w:pPr>
      <w:r>
        <w:t>In addition you will have local policies, pro</w:t>
      </w:r>
      <w:r w:rsidR="00FE57F3">
        <w:t>cedures and information</w:t>
      </w:r>
      <w:r>
        <w:t>.</w:t>
      </w:r>
    </w:p>
    <w:p w:rsidR="005A4FD3" w:rsidRDefault="005A4FD3" w:rsidP="002A0E4D">
      <w:pPr>
        <w:pStyle w:val="FacilitatorNotesNumberList"/>
        <w:numPr>
          <w:ilvl w:val="0"/>
          <w:numId w:val="33"/>
        </w:numPr>
        <w:ind w:left="425" w:hanging="425"/>
      </w:pPr>
      <w:r>
        <w:t xml:space="preserve">Your organisation should help you to access the information, advice and </w:t>
      </w:r>
      <w:r w:rsidR="0023160F">
        <w:br/>
      </w:r>
      <w:r>
        <w:t xml:space="preserve">support you need to carry out your role. You can use appraisal and professional development discussions to identify the help you need to be confident and capable in your role. </w:t>
      </w:r>
    </w:p>
    <w:p w:rsidR="00897795" w:rsidRDefault="00897795" w:rsidP="00897795"/>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897795" w:rsidTr="00427792">
        <w:trPr>
          <w:trHeight w:val="679"/>
        </w:trPr>
        <w:tc>
          <w:tcPr>
            <w:tcW w:w="9286" w:type="dxa"/>
          </w:tcPr>
          <w:p w:rsidR="00897795" w:rsidRPr="00B80CAC" w:rsidRDefault="00897795" w:rsidP="00427792">
            <w:pPr>
              <w:pStyle w:val="KeyLPHeading"/>
              <w:rPr>
                <w:color w:val="auto"/>
              </w:rPr>
            </w:pPr>
            <w:r w:rsidRPr="00B80CAC">
              <w:rPr>
                <w:color w:val="auto"/>
              </w:rPr>
              <w:t>Facilitators’ hints and tips</w:t>
            </w:r>
          </w:p>
          <w:p w:rsidR="00897795" w:rsidRDefault="00897795" w:rsidP="00897795">
            <w:pPr>
              <w:spacing w:after="120"/>
            </w:pPr>
            <w:r>
              <w:t xml:space="preserve">This training builds on the </w:t>
            </w:r>
            <w:hyperlink r:id="rId76" w:history="1">
              <w:r w:rsidRPr="00C3775A">
                <w:rPr>
                  <w:rStyle w:val="Hyperlink"/>
                </w:rPr>
                <w:t>Basic Awareness training</w:t>
              </w:r>
            </w:hyperlink>
            <w:r>
              <w:t xml:space="preserve"> for safeguarding that can be downloaded from the information and learning hub. The basic awareness training ensures that everyone is able to prevent, recognise and report safeguarding concerns in their role. This training provides more detail for people who are responding to safeguarding concerns.</w:t>
            </w:r>
          </w:p>
        </w:tc>
      </w:tr>
    </w:tbl>
    <w:p w:rsidR="00897795" w:rsidRDefault="00897795" w:rsidP="001234A5"/>
    <w:p w:rsidR="005A4FD3" w:rsidRDefault="005364B4" w:rsidP="005A4FD3">
      <w:pPr>
        <w:pStyle w:val="Heading3"/>
        <w:ind w:left="851" w:hanging="851"/>
      </w:pPr>
      <w:r>
        <w:t>Activity – Exercise</w:t>
      </w:r>
    </w:p>
    <w:p w:rsidR="005A4FD3" w:rsidRPr="005A4FD3" w:rsidRDefault="001234A5" w:rsidP="002A0E4D">
      <w:pPr>
        <w:pStyle w:val="Numberlist"/>
        <w:numPr>
          <w:ilvl w:val="0"/>
          <w:numId w:val="10"/>
        </w:numPr>
      </w:pPr>
      <w:r>
        <w:t xml:space="preserve">Complete the </w:t>
      </w:r>
      <w:hyperlink r:id="rId77" w:history="1">
        <w:r w:rsidR="00210FCC" w:rsidRPr="0023160F">
          <w:rPr>
            <w:rStyle w:val="Hyperlink"/>
          </w:rPr>
          <w:t>exercise sel</w:t>
        </w:r>
        <w:r w:rsidRPr="0023160F">
          <w:rPr>
            <w:rStyle w:val="Hyperlink"/>
          </w:rPr>
          <w:t>f-assessment</w:t>
        </w:r>
      </w:hyperlink>
      <w:r w:rsidR="005A4FD3">
        <w:t>.</w:t>
      </w:r>
      <w:r>
        <w:t xml:space="preserve"> </w:t>
      </w:r>
      <w:r w:rsidR="005A4FD3" w:rsidRPr="005A4FD3">
        <w:t xml:space="preserve">Look at </w:t>
      </w:r>
      <w:r>
        <w:t>the</w:t>
      </w:r>
      <w:r w:rsidR="005A4FD3" w:rsidRPr="005A4FD3">
        <w:t xml:space="preserve"> learning area</w:t>
      </w:r>
      <w:r>
        <w:t>s</w:t>
      </w:r>
      <w:r w:rsidR="005A4FD3" w:rsidRPr="005A4FD3">
        <w:t xml:space="preserve"> and reflect </w:t>
      </w:r>
      <w:r w:rsidR="0023160F">
        <w:br/>
      </w:r>
      <w:r w:rsidR="005A4FD3" w:rsidRPr="005A4FD3">
        <w:t xml:space="preserve">on how capable and confident you </w:t>
      </w:r>
      <w:r>
        <w:t>are</w:t>
      </w:r>
      <w:r w:rsidR="005A4FD3" w:rsidRPr="005A4FD3">
        <w:t xml:space="preserve"> in each area. Give yourself a score from </w:t>
      </w:r>
      <w:r w:rsidR="0023160F">
        <w:br/>
      </w:r>
      <w:r w:rsidR="005A4FD3" w:rsidRPr="005A4FD3">
        <w:lastRenderedPageBreak/>
        <w:t>1 (very low) to 5 (very high). Use the comments section to summarise why you have given yourself that score.</w:t>
      </w:r>
    </w:p>
    <w:p w:rsidR="005A4FD3" w:rsidRDefault="005A4FD3" w:rsidP="005A4FD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93"/>
        <w:gridCol w:w="3118"/>
      </w:tblGrid>
      <w:tr w:rsidR="005A4FD3" w:rsidRPr="00934C57" w:rsidTr="001234A5">
        <w:tc>
          <w:tcPr>
            <w:tcW w:w="5211" w:type="dxa"/>
            <w:shd w:val="clear" w:color="auto" w:fill="5CC9E3"/>
            <w:vAlign w:val="center"/>
          </w:tcPr>
          <w:p w:rsidR="005A4FD3" w:rsidRPr="00934C57" w:rsidRDefault="001234A5" w:rsidP="001234A5">
            <w:pPr>
              <w:rPr>
                <w:b/>
                <w:bCs/>
              </w:rPr>
            </w:pPr>
            <w:r>
              <w:rPr>
                <w:b/>
                <w:bCs/>
              </w:rPr>
              <w:t>Learning area</w:t>
            </w:r>
          </w:p>
        </w:tc>
        <w:tc>
          <w:tcPr>
            <w:tcW w:w="993" w:type="dxa"/>
            <w:shd w:val="clear" w:color="auto" w:fill="5CC9E3"/>
            <w:vAlign w:val="center"/>
          </w:tcPr>
          <w:p w:rsidR="005A4FD3" w:rsidRPr="00934C57" w:rsidRDefault="005A4FD3" w:rsidP="001234A5">
            <w:pPr>
              <w:rPr>
                <w:b/>
                <w:bCs/>
              </w:rPr>
            </w:pPr>
            <w:r>
              <w:rPr>
                <w:b/>
                <w:bCs/>
              </w:rPr>
              <w:t>Score 1-5</w:t>
            </w:r>
          </w:p>
        </w:tc>
        <w:tc>
          <w:tcPr>
            <w:tcW w:w="3118" w:type="dxa"/>
            <w:shd w:val="clear" w:color="auto" w:fill="5CC9E3"/>
            <w:vAlign w:val="center"/>
          </w:tcPr>
          <w:p w:rsidR="005A4FD3" w:rsidRPr="00934C57" w:rsidRDefault="005A4FD3" w:rsidP="001234A5">
            <w:pPr>
              <w:rPr>
                <w:b/>
                <w:bCs/>
              </w:rPr>
            </w:pPr>
            <w:r>
              <w:rPr>
                <w:b/>
                <w:bCs/>
              </w:rPr>
              <w:t xml:space="preserve">Comments on </w:t>
            </w:r>
            <w:r w:rsidR="0023160F">
              <w:rPr>
                <w:b/>
                <w:bCs/>
              </w:rPr>
              <w:br/>
            </w:r>
            <w:r>
              <w:rPr>
                <w:b/>
                <w:bCs/>
              </w:rPr>
              <w:t>learning needs</w:t>
            </w:r>
          </w:p>
        </w:tc>
      </w:tr>
      <w:tr w:rsidR="00C36FE6" w:rsidRPr="00F540DB" w:rsidTr="001234A5">
        <w:trPr>
          <w:trHeight w:val="794"/>
        </w:trPr>
        <w:tc>
          <w:tcPr>
            <w:tcW w:w="5211" w:type="dxa"/>
            <w:shd w:val="clear" w:color="auto" w:fill="auto"/>
            <w:vAlign w:val="center"/>
          </w:tcPr>
          <w:p w:rsidR="00C36FE6" w:rsidRDefault="00C36FE6" w:rsidP="001234A5">
            <w:pPr>
              <w:rPr>
                <w:bCs/>
              </w:rPr>
            </w:pPr>
            <w:r>
              <w:rPr>
                <w:bCs/>
              </w:rPr>
              <w:t>I understand the principles that underpin safeguarding</w:t>
            </w:r>
          </w:p>
        </w:tc>
        <w:tc>
          <w:tcPr>
            <w:tcW w:w="993" w:type="dxa"/>
            <w:shd w:val="clear" w:color="auto" w:fill="auto"/>
            <w:vAlign w:val="center"/>
          </w:tcPr>
          <w:p w:rsidR="00C36FE6" w:rsidRPr="00934C57" w:rsidRDefault="00C36FE6" w:rsidP="001234A5">
            <w:pPr>
              <w:rPr>
                <w:bCs/>
              </w:rPr>
            </w:pPr>
          </w:p>
        </w:tc>
        <w:tc>
          <w:tcPr>
            <w:tcW w:w="3118" w:type="dxa"/>
            <w:vAlign w:val="center"/>
          </w:tcPr>
          <w:p w:rsidR="00C36FE6" w:rsidRPr="00934C57" w:rsidRDefault="00C36FE6" w:rsidP="001234A5">
            <w:pPr>
              <w:rPr>
                <w:bCs/>
              </w:rPr>
            </w:pPr>
          </w:p>
        </w:tc>
      </w:tr>
      <w:tr w:rsidR="00C36FE6" w:rsidRPr="00F540DB" w:rsidTr="001234A5">
        <w:trPr>
          <w:trHeight w:val="794"/>
        </w:trPr>
        <w:tc>
          <w:tcPr>
            <w:tcW w:w="5211" w:type="dxa"/>
            <w:shd w:val="clear" w:color="auto" w:fill="auto"/>
            <w:vAlign w:val="center"/>
          </w:tcPr>
          <w:p w:rsidR="00C36FE6" w:rsidRDefault="00C36FE6" w:rsidP="00F346C3">
            <w:pPr>
              <w:rPr>
                <w:bCs/>
              </w:rPr>
            </w:pPr>
            <w:r>
              <w:rPr>
                <w:bCs/>
              </w:rPr>
              <w:t xml:space="preserve">I know what the law, regulations </w:t>
            </w:r>
            <w:r w:rsidR="00F346C3">
              <w:rPr>
                <w:bCs/>
              </w:rPr>
              <w:t xml:space="preserve">and guidance </w:t>
            </w:r>
            <w:r>
              <w:rPr>
                <w:bCs/>
              </w:rPr>
              <w:t>says about safeguarding adults</w:t>
            </w:r>
            <w:r w:rsidR="00D530D8">
              <w:rPr>
                <w:bCs/>
              </w:rPr>
              <w:t xml:space="preserve"> </w:t>
            </w:r>
            <w:r w:rsidR="00F346C3">
              <w:rPr>
                <w:bCs/>
              </w:rPr>
              <w:t>/</w:t>
            </w:r>
            <w:r w:rsidR="00D530D8">
              <w:rPr>
                <w:bCs/>
              </w:rPr>
              <w:t xml:space="preserve"> </w:t>
            </w:r>
            <w:r>
              <w:rPr>
                <w:bCs/>
              </w:rPr>
              <w:t>children</w:t>
            </w:r>
          </w:p>
        </w:tc>
        <w:tc>
          <w:tcPr>
            <w:tcW w:w="993" w:type="dxa"/>
            <w:shd w:val="clear" w:color="auto" w:fill="auto"/>
            <w:vAlign w:val="center"/>
          </w:tcPr>
          <w:p w:rsidR="00C36FE6" w:rsidRPr="00934C57" w:rsidRDefault="00C36FE6" w:rsidP="001234A5">
            <w:pPr>
              <w:rPr>
                <w:bCs/>
              </w:rPr>
            </w:pPr>
          </w:p>
        </w:tc>
        <w:tc>
          <w:tcPr>
            <w:tcW w:w="3118" w:type="dxa"/>
            <w:vAlign w:val="center"/>
          </w:tcPr>
          <w:p w:rsidR="00C36FE6" w:rsidRPr="00934C57" w:rsidRDefault="00C36FE6" w:rsidP="001234A5">
            <w:pPr>
              <w:rPr>
                <w:bCs/>
              </w:rPr>
            </w:pPr>
          </w:p>
        </w:tc>
      </w:tr>
      <w:tr w:rsidR="00C36FE6" w:rsidRPr="00F540DB" w:rsidTr="001234A5">
        <w:trPr>
          <w:trHeight w:val="794"/>
        </w:trPr>
        <w:tc>
          <w:tcPr>
            <w:tcW w:w="5211" w:type="dxa"/>
            <w:shd w:val="clear" w:color="auto" w:fill="auto"/>
            <w:vAlign w:val="center"/>
          </w:tcPr>
          <w:p w:rsidR="00C36FE6" w:rsidRDefault="00C36FE6" w:rsidP="001234A5">
            <w:pPr>
              <w:rPr>
                <w:bCs/>
              </w:rPr>
            </w:pPr>
            <w:r>
              <w:rPr>
                <w:bCs/>
              </w:rPr>
              <w:t>I know what is expected of my role</w:t>
            </w:r>
          </w:p>
        </w:tc>
        <w:tc>
          <w:tcPr>
            <w:tcW w:w="993" w:type="dxa"/>
            <w:shd w:val="clear" w:color="auto" w:fill="auto"/>
            <w:vAlign w:val="center"/>
          </w:tcPr>
          <w:p w:rsidR="00C36FE6" w:rsidRPr="00934C57" w:rsidRDefault="00C36FE6" w:rsidP="001234A5">
            <w:pPr>
              <w:rPr>
                <w:bCs/>
              </w:rPr>
            </w:pPr>
          </w:p>
        </w:tc>
        <w:tc>
          <w:tcPr>
            <w:tcW w:w="3118" w:type="dxa"/>
            <w:vAlign w:val="center"/>
          </w:tcPr>
          <w:p w:rsidR="00C36FE6" w:rsidRPr="00934C57" w:rsidRDefault="00C36FE6" w:rsidP="001234A5">
            <w:pPr>
              <w:rPr>
                <w:bCs/>
              </w:rPr>
            </w:pPr>
          </w:p>
        </w:tc>
      </w:tr>
      <w:tr w:rsidR="00C36FE6" w:rsidRPr="00F540DB" w:rsidTr="001234A5">
        <w:trPr>
          <w:trHeight w:val="794"/>
        </w:trPr>
        <w:tc>
          <w:tcPr>
            <w:tcW w:w="5211" w:type="dxa"/>
            <w:shd w:val="clear" w:color="auto" w:fill="auto"/>
            <w:vAlign w:val="center"/>
          </w:tcPr>
          <w:p w:rsidR="00C36FE6" w:rsidRDefault="00C36FE6" w:rsidP="00F346C3">
            <w:pPr>
              <w:rPr>
                <w:bCs/>
              </w:rPr>
            </w:pPr>
            <w:r>
              <w:rPr>
                <w:bCs/>
              </w:rPr>
              <w:t xml:space="preserve">I am able to use the law, </w:t>
            </w:r>
            <w:r w:rsidR="00F346C3">
              <w:rPr>
                <w:bCs/>
              </w:rPr>
              <w:t xml:space="preserve">regulations and </w:t>
            </w:r>
            <w:r>
              <w:rPr>
                <w:bCs/>
              </w:rPr>
              <w:t xml:space="preserve">guidance to prevent abuse and neglect </w:t>
            </w:r>
            <w:r w:rsidR="0023160F">
              <w:rPr>
                <w:bCs/>
              </w:rPr>
              <w:br/>
            </w:r>
            <w:r>
              <w:rPr>
                <w:bCs/>
              </w:rPr>
              <w:t>(and harm for children) in my role</w:t>
            </w:r>
          </w:p>
        </w:tc>
        <w:tc>
          <w:tcPr>
            <w:tcW w:w="993" w:type="dxa"/>
            <w:shd w:val="clear" w:color="auto" w:fill="auto"/>
            <w:vAlign w:val="center"/>
          </w:tcPr>
          <w:p w:rsidR="00C36FE6" w:rsidRPr="00934C57" w:rsidRDefault="00C36FE6" w:rsidP="001234A5">
            <w:pPr>
              <w:rPr>
                <w:bCs/>
              </w:rPr>
            </w:pPr>
          </w:p>
        </w:tc>
        <w:tc>
          <w:tcPr>
            <w:tcW w:w="3118" w:type="dxa"/>
            <w:vAlign w:val="center"/>
          </w:tcPr>
          <w:p w:rsidR="00C36FE6" w:rsidRPr="00934C57" w:rsidRDefault="00C36FE6" w:rsidP="001234A5">
            <w:pPr>
              <w:rPr>
                <w:bCs/>
              </w:rPr>
            </w:pPr>
          </w:p>
        </w:tc>
      </w:tr>
      <w:tr w:rsidR="00C36FE6" w:rsidRPr="00F540DB" w:rsidTr="001234A5">
        <w:trPr>
          <w:trHeight w:val="794"/>
        </w:trPr>
        <w:tc>
          <w:tcPr>
            <w:tcW w:w="5211" w:type="dxa"/>
            <w:shd w:val="clear" w:color="auto" w:fill="auto"/>
            <w:vAlign w:val="center"/>
          </w:tcPr>
          <w:p w:rsidR="00C36FE6" w:rsidRDefault="00C36FE6" w:rsidP="00210FCC">
            <w:pPr>
              <w:rPr>
                <w:bCs/>
              </w:rPr>
            </w:pPr>
            <w:r>
              <w:rPr>
                <w:bCs/>
              </w:rPr>
              <w:t xml:space="preserve">I </w:t>
            </w:r>
            <w:r w:rsidR="00F346C3">
              <w:rPr>
                <w:bCs/>
              </w:rPr>
              <w:t>know what the Wales policy</w:t>
            </w:r>
            <w:r w:rsidR="00D530D8">
              <w:rPr>
                <w:bCs/>
              </w:rPr>
              <w:t xml:space="preserve"> </w:t>
            </w:r>
            <w:r w:rsidR="00F346C3">
              <w:rPr>
                <w:bCs/>
              </w:rPr>
              <w:t>/</w:t>
            </w:r>
            <w:r w:rsidR="00D530D8">
              <w:rPr>
                <w:bCs/>
              </w:rPr>
              <w:t xml:space="preserve"> </w:t>
            </w:r>
            <w:r>
              <w:rPr>
                <w:bCs/>
              </w:rPr>
              <w:t xml:space="preserve">procedures says that is relevant to my role </w:t>
            </w:r>
          </w:p>
        </w:tc>
        <w:tc>
          <w:tcPr>
            <w:tcW w:w="993" w:type="dxa"/>
            <w:shd w:val="clear" w:color="auto" w:fill="auto"/>
            <w:vAlign w:val="center"/>
          </w:tcPr>
          <w:p w:rsidR="00C36FE6" w:rsidRPr="00934C57" w:rsidRDefault="00C36FE6" w:rsidP="001234A5">
            <w:pPr>
              <w:rPr>
                <w:bCs/>
              </w:rPr>
            </w:pPr>
          </w:p>
        </w:tc>
        <w:tc>
          <w:tcPr>
            <w:tcW w:w="3118" w:type="dxa"/>
            <w:vAlign w:val="center"/>
          </w:tcPr>
          <w:p w:rsidR="00C36FE6" w:rsidRPr="00934C57" w:rsidRDefault="00C36FE6" w:rsidP="001234A5">
            <w:pPr>
              <w:rPr>
                <w:bCs/>
              </w:rPr>
            </w:pPr>
          </w:p>
        </w:tc>
      </w:tr>
      <w:tr w:rsidR="00C36FE6" w:rsidRPr="00F540DB" w:rsidTr="001234A5">
        <w:trPr>
          <w:trHeight w:val="794"/>
        </w:trPr>
        <w:tc>
          <w:tcPr>
            <w:tcW w:w="5211" w:type="dxa"/>
            <w:shd w:val="clear" w:color="auto" w:fill="auto"/>
            <w:vAlign w:val="center"/>
          </w:tcPr>
          <w:p w:rsidR="00C36FE6" w:rsidRDefault="00C36FE6" w:rsidP="00210FCC">
            <w:pPr>
              <w:rPr>
                <w:bCs/>
              </w:rPr>
            </w:pPr>
            <w:r>
              <w:rPr>
                <w:bCs/>
              </w:rPr>
              <w:t>I am able to use the Wales policy</w:t>
            </w:r>
            <w:r w:rsidR="00D530D8">
              <w:rPr>
                <w:bCs/>
              </w:rPr>
              <w:t xml:space="preserve"> </w:t>
            </w:r>
            <w:r>
              <w:rPr>
                <w:bCs/>
              </w:rPr>
              <w:t>/ procedures and my local policy</w:t>
            </w:r>
            <w:r w:rsidR="00D530D8">
              <w:rPr>
                <w:bCs/>
              </w:rPr>
              <w:t xml:space="preserve"> </w:t>
            </w:r>
            <w:r>
              <w:rPr>
                <w:bCs/>
              </w:rPr>
              <w:t>/</w:t>
            </w:r>
            <w:r w:rsidR="00D530D8">
              <w:rPr>
                <w:bCs/>
              </w:rPr>
              <w:t xml:space="preserve"> </w:t>
            </w:r>
            <w:r>
              <w:rPr>
                <w:bCs/>
              </w:rPr>
              <w:t>procedures to safeguard children</w:t>
            </w:r>
            <w:r w:rsidR="00D530D8">
              <w:rPr>
                <w:bCs/>
              </w:rPr>
              <w:t xml:space="preserve"> </w:t>
            </w:r>
            <w:r w:rsidR="00F346C3">
              <w:rPr>
                <w:bCs/>
              </w:rPr>
              <w:t>/</w:t>
            </w:r>
            <w:r w:rsidR="00D530D8">
              <w:rPr>
                <w:bCs/>
              </w:rPr>
              <w:t xml:space="preserve"> </w:t>
            </w:r>
            <w:r>
              <w:rPr>
                <w:bCs/>
              </w:rPr>
              <w:t>adults in my role</w:t>
            </w:r>
          </w:p>
        </w:tc>
        <w:tc>
          <w:tcPr>
            <w:tcW w:w="993" w:type="dxa"/>
            <w:shd w:val="clear" w:color="auto" w:fill="auto"/>
            <w:vAlign w:val="center"/>
          </w:tcPr>
          <w:p w:rsidR="00C36FE6" w:rsidRPr="00934C57" w:rsidRDefault="00C36FE6" w:rsidP="001234A5">
            <w:pPr>
              <w:rPr>
                <w:bCs/>
              </w:rPr>
            </w:pPr>
          </w:p>
        </w:tc>
        <w:tc>
          <w:tcPr>
            <w:tcW w:w="3118" w:type="dxa"/>
            <w:vAlign w:val="center"/>
          </w:tcPr>
          <w:p w:rsidR="00C36FE6" w:rsidRPr="00934C57" w:rsidRDefault="00C36FE6" w:rsidP="001234A5">
            <w:pPr>
              <w:rPr>
                <w:bCs/>
              </w:rPr>
            </w:pPr>
          </w:p>
        </w:tc>
      </w:tr>
      <w:tr w:rsidR="005A4FD3" w:rsidRPr="00934C57" w:rsidTr="001234A5">
        <w:trPr>
          <w:trHeight w:val="794"/>
        </w:trPr>
        <w:tc>
          <w:tcPr>
            <w:tcW w:w="5211" w:type="dxa"/>
            <w:shd w:val="clear" w:color="auto" w:fill="auto"/>
            <w:vAlign w:val="center"/>
          </w:tcPr>
          <w:p w:rsidR="005A4FD3" w:rsidRPr="00934C57" w:rsidRDefault="00C36FE6" w:rsidP="001234A5">
            <w:pPr>
              <w:rPr>
                <w:bCs/>
              </w:rPr>
            </w:pPr>
            <w:r>
              <w:rPr>
                <w:bCs/>
              </w:rPr>
              <w:t xml:space="preserve">I can support other people to safeguard </w:t>
            </w:r>
            <w:r w:rsidR="0023160F">
              <w:rPr>
                <w:bCs/>
              </w:rPr>
              <w:br/>
            </w:r>
            <w:r>
              <w:rPr>
                <w:bCs/>
              </w:rPr>
              <w:t>adults</w:t>
            </w:r>
            <w:r w:rsidR="00D530D8">
              <w:rPr>
                <w:bCs/>
              </w:rPr>
              <w:t xml:space="preserve"> </w:t>
            </w:r>
            <w:r>
              <w:rPr>
                <w:bCs/>
              </w:rPr>
              <w:t>/ children</w:t>
            </w:r>
          </w:p>
        </w:tc>
        <w:tc>
          <w:tcPr>
            <w:tcW w:w="993" w:type="dxa"/>
            <w:shd w:val="clear" w:color="auto" w:fill="auto"/>
            <w:vAlign w:val="center"/>
          </w:tcPr>
          <w:p w:rsidR="005A4FD3" w:rsidRPr="00934C57" w:rsidRDefault="005A4FD3" w:rsidP="001234A5">
            <w:pPr>
              <w:rPr>
                <w:bCs/>
              </w:rPr>
            </w:pPr>
          </w:p>
        </w:tc>
        <w:tc>
          <w:tcPr>
            <w:tcW w:w="3118" w:type="dxa"/>
            <w:vAlign w:val="center"/>
          </w:tcPr>
          <w:p w:rsidR="005A4FD3" w:rsidRPr="00934C57" w:rsidRDefault="005A4FD3" w:rsidP="001234A5">
            <w:pPr>
              <w:rPr>
                <w:bCs/>
              </w:rPr>
            </w:pPr>
          </w:p>
        </w:tc>
      </w:tr>
      <w:tr w:rsidR="005A4FD3" w:rsidRPr="00934C57" w:rsidTr="001234A5">
        <w:trPr>
          <w:trHeight w:val="794"/>
        </w:trPr>
        <w:tc>
          <w:tcPr>
            <w:tcW w:w="5211" w:type="dxa"/>
            <w:shd w:val="clear" w:color="auto" w:fill="auto"/>
            <w:vAlign w:val="center"/>
          </w:tcPr>
          <w:p w:rsidR="005A4FD3" w:rsidRDefault="005A4FD3" w:rsidP="001234A5">
            <w:pPr>
              <w:rPr>
                <w:bCs/>
              </w:rPr>
            </w:pPr>
            <w:r>
              <w:rPr>
                <w:bCs/>
              </w:rPr>
              <w:t>I seek help, advice and support when I need it</w:t>
            </w:r>
          </w:p>
        </w:tc>
        <w:tc>
          <w:tcPr>
            <w:tcW w:w="993" w:type="dxa"/>
            <w:vAlign w:val="center"/>
          </w:tcPr>
          <w:p w:rsidR="005A4FD3" w:rsidRDefault="005A4FD3" w:rsidP="001234A5">
            <w:pPr>
              <w:rPr>
                <w:bCs/>
              </w:rPr>
            </w:pPr>
          </w:p>
        </w:tc>
        <w:tc>
          <w:tcPr>
            <w:tcW w:w="3118" w:type="dxa"/>
            <w:vAlign w:val="center"/>
          </w:tcPr>
          <w:p w:rsidR="005A4FD3" w:rsidRDefault="005A4FD3" w:rsidP="001234A5">
            <w:pPr>
              <w:rPr>
                <w:bCs/>
              </w:rPr>
            </w:pPr>
          </w:p>
        </w:tc>
      </w:tr>
    </w:tbl>
    <w:p w:rsidR="002918DA" w:rsidRDefault="002918DA" w:rsidP="002918DA"/>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2918DA" w:rsidTr="00427792">
        <w:trPr>
          <w:trHeight w:val="679"/>
        </w:trPr>
        <w:tc>
          <w:tcPr>
            <w:tcW w:w="9286" w:type="dxa"/>
          </w:tcPr>
          <w:p w:rsidR="002918DA" w:rsidRPr="00B80CAC" w:rsidRDefault="002918DA" w:rsidP="00427792">
            <w:pPr>
              <w:pStyle w:val="KeyLPHeading"/>
              <w:rPr>
                <w:color w:val="auto"/>
              </w:rPr>
            </w:pPr>
            <w:r w:rsidRPr="00B80CAC">
              <w:rPr>
                <w:color w:val="auto"/>
              </w:rPr>
              <w:t>Facilitators’ hints and tips</w:t>
            </w:r>
          </w:p>
          <w:p w:rsidR="002918DA" w:rsidRDefault="002918DA" w:rsidP="00427792">
            <w:pPr>
              <w:spacing w:after="120"/>
            </w:pPr>
            <w:r w:rsidRPr="00A0687D">
              <w:t xml:space="preserve">The Act </w:t>
            </w:r>
            <w:r>
              <w:t>strengthens safeguarding practice in Wales</w:t>
            </w:r>
            <w:r w:rsidRPr="00A0687D">
              <w:t xml:space="preserve"> to ensure that people are able to live their lives to the full. </w:t>
            </w:r>
            <w:r>
              <w:t xml:space="preserve">Prevention is an important part of safeguarding. Everyone has a part to play in ensuring that people can live life to the full. Third sector organisations may find the Wales Council for Voluntary Action self-assessment resources on safeguarding helpful </w:t>
            </w:r>
            <w:r>
              <w:rPr>
                <w:rFonts w:ascii="Helvetica" w:hAnsi="Helvetica"/>
                <w:color w:val="333333"/>
              </w:rPr>
              <w:t>as a checklist to review safeguarding within the organisation and to identify what else might be needed to put safeguards in place.</w:t>
            </w:r>
            <w:r>
              <w:t xml:space="preserve"> </w:t>
            </w:r>
            <w:hyperlink r:id="rId78" w:history="1">
              <w:r w:rsidRPr="00B72FA2">
                <w:rPr>
                  <w:rStyle w:val="Hyperlink"/>
                </w:rPr>
                <w:t>http://www.wcva-safeguarding.org.uk/Safeguarding-assessment</w:t>
              </w:r>
            </w:hyperlink>
          </w:p>
        </w:tc>
      </w:tr>
    </w:tbl>
    <w:p w:rsidR="002918DA" w:rsidRDefault="002918DA" w:rsidP="002918DA"/>
    <w:p w:rsidR="008B7865" w:rsidRDefault="008B7865" w:rsidP="008B7865">
      <w:pPr>
        <w:pStyle w:val="Heading3"/>
        <w:ind w:left="851" w:hanging="851"/>
      </w:pPr>
      <w:r>
        <w:t>Activity – Question</w:t>
      </w:r>
    </w:p>
    <w:p w:rsidR="008B7865" w:rsidRDefault="008B7865" w:rsidP="008B7865">
      <w:pPr>
        <w:pStyle w:val="Numberlist"/>
        <w:numPr>
          <w:ilvl w:val="0"/>
          <w:numId w:val="44"/>
        </w:numPr>
      </w:pPr>
      <w:r>
        <w:t>What opportunities do you have at work and outside of work to safeguard children or adults?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8B7865" w:rsidTr="00427792">
        <w:trPr>
          <w:trHeight w:val="679"/>
        </w:trPr>
        <w:tc>
          <w:tcPr>
            <w:tcW w:w="8894" w:type="dxa"/>
          </w:tcPr>
          <w:p w:rsidR="008B7865" w:rsidRPr="00B80CAC" w:rsidRDefault="008B7865" w:rsidP="00427792">
            <w:pPr>
              <w:pStyle w:val="KeyLPHeading"/>
              <w:rPr>
                <w:color w:val="auto"/>
              </w:rPr>
            </w:pPr>
            <w:r>
              <w:rPr>
                <w:color w:val="auto"/>
              </w:rPr>
              <w:t>Suggested answer:</w:t>
            </w:r>
          </w:p>
          <w:p w:rsidR="008B7865" w:rsidRDefault="008B7865" w:rsidP="00427792">
            <w:pPr>
              <w:spacing w:after="120"/>
            </w:pPr>
            <w:r>
              <w:t>Ways of preventing abuse, neglect and harm include:</w:t>
            </w:r>
          </w:p>
          <w:p w:rsidR="008B7865" w:rsidRDefault="008B7865" w:rsidP="00427792">
            <w:pPr>
              <w:pStyle w:val="Bullet10"/>
            </w:pPr>
            <w:r>
              <w:t xml:space="preserve">For adults: providing information and raising awareness; helping communities to support people who are at risk; learning and development for staff; support </w:t>
            </w:r>
            <w:r>
              <w:lastRenderedPageBreak/>
              <w:t xml:space="preserve">for carers; empowering people to make decisions; supporting people to manage money; supporting people to protect themselves from scams </w:t>
            </w:r>
            <w:r>
              <w:br/>
              <w:t>and fraud.</w:t>
            </w:r>
          </w:p>
          <w:p w:rsidR="008B7865" w:rsidRDefault="008B7865" w:rsidP="00427792">
            <w:pPr>
              <w:pStyle w:val="Bullet10"/>
              <w:spacing w:after="120"/>
            </w:pPr>
            <w:r>
              <w:t>For children: access to health services; access to education; parenting support; drug and alcohol services; domestic violence services; financial advice for parents; social and leisure activities; housing services; sex and relationships education; advice on social media.</w:t>
            </w:r>
          </w:p>
          <w:p w:rsidR="008B7865" w:rsidRDefault="008B7865" w:rsidP="00427792">
            <w:pPr>
              <w:spacing w:after="120"/>
            </w:pPr>
            <w:r>
              <w:t>Everyone can act to prevent abuse, neglect and harm, through their own work and by modelling good practice to others. Some people may need to report or whistle-blow on practice that could put people at risk.</w:t>
            </w:r>
          </w:p>
          <w:p w:rsidR="008B7865" w:rsidRDefault="008B7865" w:rsidP="00427792">
            <w:pPr>
              <w:spacing w:after="120"/>
            </w:pPr>
            <w:r>
              <w:t>Outside work, we are part of families, networks and communities. We can raise people’s awareness, be alert to people who may be at risk, and look out for people around us.</w:t>
            </w:r>
          </w:p>
          <w:p w:rsidR="008B7865" w:rsidRPr="006F3E2A" w:rsidRDefault="008B7865" w:rsidP="00427792">
            <w:pPr>
              <w:spacing w:after="120"/>
              <w:rPr>
                <w:rFonts w:eastAsia="Times New Roman"/>
                <w:szCs w:val="24"/>
                <w:lang w:eastAsia="en-GB"/>
              </w:rPr>
            </w:pPr>
            <w:r>
              <w:t>It is important to keep an open mind and to ask what may be happening for people and how we can support them to have good levels of well-being.</w:t>
            </w:r>
          </w:p>
        </w:tc>
      </w:tr>
    </w:tbl>
    <w:p w:rsidR="008B7865" w:rsidRDefault="008B7865" w:rsidP="00F346C3"/>
    <w:p w:rsidR="00C3334C" w:rsidRPr="00810563" w:rsidRDefault="00C3334C" w:rsidP="00DD2C40">
      <w:pPr>
        <w:pStyle w:val="Heading2"/>
      </w:pPr>
      <w:bookmarkStart w:id="23" w:name="_Toc434572496"/>
      <w:r w:rsidRPr="00810563">
        <w:t xml:space="preserve">Slide </w:t>
      </w:r>
      <w:r w:rsidR="009B3336">
        <w:t>1</w:t>
      </w:r>
      <w:bookmarkEnd w:id="23"/>
      <w:r w:rsidR="008B7865">
        <w:t>4</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85E75" w:rsidTr="00386049">
        <w:trPr>
          <w:trHeight w:val="1670"/>
        </w:trPr>
        <w:tc>
          <w:tcPr>
            <w:tcW w:w="5812" w:type="dxa"/>
            <w:vAlign w:val="bottom"/>
          </w:tcPr>
          <w:p w:rsidR="00D85E75" w:rsidRDefault="00DD2C40" w:rsidP="0023160F">
            <w:pPr>
              <w:pStyle w:val="Slideheader"/>
              <w:jc w:val="center"/>
            </w:pPr>
            <w:r>
              <w:rPr>
                <w:color w:val="auto"/>
              </w:rPr>
              <w:t>Adult</w:t>
            </w:r>
            <w:r w:rsidR="00D85E75">
              <w:rPr>
                <w:color w:val="auto"/>
              </w:rPr>
              <w:t>s</w:t>
            </w:r>
            <w:r>
              <w:rPr>
                <w:color w:val="auto"/>
              </w:rPr>
              <w:t>’</w:t>
            </w:r>
            <w:r w:rsidR="00D85E75">
              <w:rPr>
                <w:color w:val="auto"/>
              </w:rPr>
              <w:t xml:space="preserve"> </w:t>
            </w:r>
            <w:r w:rsidR="0023160F">
              <w:rPr>
                <w:color w:val="auto"/>
              </w:rPr>
              <w:t>p</w:t>
            </w:r>
            <w:r w:rsidR="00D85E75">
              <w:rPr>
                <w:color w:val="auto"/>
              </w:rPr>
              <w:t>athway</w:t>
            </w:r>
          </w:p>
        </w:tc>
      </w:tr>
      <w:tr w:rsidR="00D85E75" w:rsidTr="00386049">
        <w:trPr>
          <w:trHeight w:val="2206"/>
        </w:trPr>
        <w:tc>
          <w:tcPr>
            <w:tcW w:w="5812" w:type="dxa"/>
            <w:vAlign w:val="center"/>
          </w:tcPr>
          <w:p w:rsidR="00D85E75" w:rsidRDefault="00D85E75" w:rsidP="00BD74E1">
            <w:pPr>
              <w:pStyle w:val="Slidebullet"/>
              <w:numPr>
                <w:ilvl w:val="0"/>
                <w:numId w:val="0"/>
              </w:numPr>
              <w:spacing w:before="0"/>
              <w:jc w:val="center"/>
            </w:pPr>
            <w:r w:rsidRPr="00211DF2">
              <w:rPr>
                <w:noProof/>
                <w:lang w:eastAsia="en-GB"/>
              </w:rPr>
              <w:drawing>
                <wp:inline distT="0" distB="0" distL="0" distR="0" wp14:anchorId="0F1119B7" wp14:editId="1E14424C">
                  <wp:extent cx="1476000" cy="1131826"/>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D85E75" w:rsidRDefault="00D85E75" w:rsidP="00D85E75"/>
    <w:p w:rsidR="00C3334C" w:rsidRPr="000E6DE0" w:rsidRDefault="00C3334C" w:rsidP="00522138">
      <w:pPr>
        <w:pStyle w:val="Heading3"/>
      </w:pPr>
      <w:r w:rsidRPr="000E6DE0">
        <w:t>Facilitator Notes</w:t>
      </w:r>
    </w:p>
    <w:p w:rsidR="00C3334C" w:rsidRDefault="00C4425B" w:rsidP="002A0E4D">
      <w:pPr>
        <w:pStyle w:val="FacilitatorNotesNumberList"/>
        <w:numPr>
          <w:ilvl w:val="0"/>
          <w:numId w:val="13"/>
        </w:numPr>
      </w:pPr>
      <w:r>
        <w:t>End of section on overarching duties and links to other parts of the Act.</w:t>
      </w:r>
      <w:r w:rsidR="00D85E75">
        <w:t xml:space="preserve"> We will now explore the </w:t>
      </w:r>
      <w:r w:rsidR="00D85E75" w:rsidRPr="00565856">
        <w:rPr>
          <w:szCs w:val="24"/>
        </w:rPr>
        <w:t>safeguarding duties and powers in Part 7 of the Act, starting with the adult’s pathway.</w:t>
      </w:r>
    </w:p>
    <w:p w:rsidR="00702D65" w:rsidRDefault="00702D65" w:rsidP="00702D65">
      <w:pPr>
        <w:pStyle w:val="ListParagraph"/>
        <w:ind w:left="360"/>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702D65" w:rsidTr="00CB5B91">
        <w:trPr>
          <w:trHeight w:val="1277"/>
        </w:trPr>
        <w:tc>
          <w:tcPr>
            <w:tcW w:w="9286" w:type="dxa"/>
          </w:tcPr>
          <w:p w:rsidR="00702D65" w:rsidRPr="00B80CAC" w:rsidRDefault="00702D65" w:rsidP="00427792">
            <w:pPr>
              <w:pStyle w:val="KeyLPHeading"/>
              <w:rPr>
                <w:color w:val="auto"/>
              </w:rPr>
            </w:pPr>
            <w:r w:rsidRPr="00B80CAC">
              <w:rPr>
                <w:color w:val="auto"/>
              </w:rPr>
              <w:t>Facilitators’ hints and tips</w:t>
            </w:r>
          </w:p>
          <w:p w:rsidR="00702D65" w:rsidRDefault="00702D65" w:rsidP="00427792">
            <w:pPr>
              <w:spacing w:after="120"/>
            </w:pPr>
            <w:r>
              <w:t>If you are focusing the training on people from children’s services, it is still useful to include the next slide which shows the main elements of the Act for adults.</w:t>
            </w:r>
            <w:r w:rsidRPr="006E2A85">
              <w:t xml:space="preserve"> </w:t>
            </w:r>
          </w:p>
        </w:tc>
      </w:tr>
    </w:tbl>
    <w:p w:rsidR="00210FCC" w:rsidRDefault="00210FCC" w:rsidP="00CB5B91">
      <w:pPr>
        <w:rPr>
          <w:rFonts w:eastAsia="Frutiger-Light"/>
          <w:color w:val="5CC9E3"/>
          <w:sz w:val="28"/>
          <w:szCs w:val="26"/>
        </w:rPr>
      </w:pPr>
      <w:bookmarkStart w:id="24" w:name="_Toc434572497"/>
    </w:p>
    <w:p w:rsidR="00C3334C" w:rsidRPr="00810563" w:rsidRDefault="00C3334C" w:rsidP="001C621F">
      <w:pPr>
        <w:pStyle w:val="Heading2"/>
      </w:pPr>
      <w:r w:rsidRPr="00810563">
        <w:lastRenderedPageBreak/>
        <w:t>Slide</w:t>
      </w:r>
      <w:r w:rsidR="009B3336">
        <w:t xml:space="preserve"> 1</w:t>
      </w:r>
      <w:bookmarkEnd w:id="24"/>
      <w:r w:rsidR="00702D65">
        <w:t>5 – Adults’ pathway</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Tr="00386049">
        <w:trPr>
          <w:trHeight w:val="647"/>
        </w:trPr>
        <w:tc>
          <w:tcPr>
            <w:tcW w:w="5812" w:type="dxa"/>
            <w:vAlign w:val="bottom"/>
          </w:tcPr>
          <w:p w:rsidR="00C3334C" w:rsidRDefault="00D7244B" w:rsidP="00522138">
            <w:pPr>
              <w:pStyle w:val="Slideheader"/>
            </w:pPr>
            <w:r>
              <w:t>Adults</w:t>
            </w:r>
            <w:r w:rsidR="004E2FBF">
              <w:t>’</w:t>
            </w:r>
            <w:r>
              <w:t xml:space="preserve"> pathway</w:t>
            </w:r>
          </w:p>
        </w:tc>
      </w:tr>
      <w:tr w:rsidR="00C3334C" w:rsidTr="00386049">
        <w:trPr>
          <w:trHeight w:val="3233"/>
        </w:trPr>
        <w:tc>
          <w:tcPr>
            <w:tcW w:w="5812" w:type="dxa"/>
          </w:tcPr>
          <w:p w:rsidR="00C3334C" w:rsidRDefault="00935BF5" w:rsidP="00497AEE">
            <w:pPr>
              <w:pStyle w:val="Slidebullet"/>
              <w:numPr>
                <w:ilvl w:val="0"/>
                <w:numId w:val="0"/>
              </w:numPr>
              <w:ind w:left="227"/>
            </w:pPr>
            <w:r w:rsidRPr="00935BF5">
              <w:t>The Act, statutory guidance and regulations explain how you must work with adults</w:t>
            </w:r>
          </w:p>
          <w:p w:rsidR="00C3334C" w:rsidRDefault="00935BF5" w:rsidP="00522138">
            <w:r w:rsidRPr="00935BF5">
              <w:rPr>
                <w:noProof/>
                <w:lang w:eastAsia="en-GB"/>
              </w:rPr>
              <w:drawing>
                <wp:inline distT="0" distB="0" distL="0" distR="0" wp14:anchorId="0A4015A9" wp14:editId="578BA2C6">
                  <wp:extent cx="3371850" cy="1571625"/>
                  <wp:effectExtent l="0" t="0" r="38100" b="2857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bl>
    <w:p w:rsidR="00C3334C" w:rsidRDefault="00C3334C" w:rsidP="00522138"/>
    <w:p w:rsidR="00C3334C" w:rsidRPr="000E6DE0" w:rsidRDefault="00C3334C" w:rsidP="00522138">
      <w:pPr>
        <w:pStyle w:val="Heading3"/>
      </w:pPr>
      <w:r w:rsidRPr="000E6DE0">
        <w:t>Facilitator Notes</w:t>
      </w:r>
    </w:p>
    <w:p w:rsidR="0033768E" w:rsidRPr="0033768E" w:rsidRDefault="00BD74E1" w:rsidP="002A0E4D">
      <w:pPr>
        <w:pStyle w:val="FacilitatorNotesNumberList"/>
        <w:numPr>
          <w:ilvl w:val="0"/>
          <w:numId w:val="14"/>
        </w:numPr>
        <w:ind w:left="425" w:hanging="425"/>
      </w:pPr>
      <w:r w:rsidRPr="0033768E">
        <w:t xml:space="preserve">Safeguarding is everyone’s business. However, the Act sets out particular duties for local authorities and </w:t>
      </w:r>
      <w:r w:rsidR="002F5EAA">
        <w:t xml:space="preserve">relevant </w:t>
      </w:r>
      <w:r w:rsidRPr="0033768E">
        <w:t>partner</w:t>
      </w:r>
      <w:r w:rsidR="00DD5095">
        <w:t xml:space="preserve"> agencies</w:t>
      </w:r>
      <w:r w:rsidRPr="0033768E">
        <w:t xml:space="preserve"> </w:t>
      </w:r>
      <w:r w:rsidR="00497AEE">
        <w:t xml:space="preserve">working with adults. </w:t>
      </w:r>
      <w:r w:rsidR="002F5EAA" w:rsidRPr="00497AEE">
        <w:t xml:space="preserve">This slide highlights the four </w:t>
      </w:r>
      <w:r w:rsidR="002F5EAA">
        <w:t>sections</w:t>
      </w:r>
      <w:r w:rsidR="002F5EAA" w:rsidRPr="00497AEE">
        <w:t xml:space="preserve"> </w:t>
      </w:r>
      <w:r w:rsidRPr="0033768E">
        <w:t xml:space="preserve">that relate specifically to adults in Part 7. </w:t>
      </w:r>
    </w:p>
    <w:p w:rsidR="00BD74E1" w:rsidRPr="00FB5861" w:rsidRDefault="00BD74E1" w:rsidP="00DD5095">
      <w:pPr>
        <w:pStyle w:val="FacilitatorNotesNumberList"/>
        <w:ind w:left="425" w:hanging="425"/>
      </w:pPr>
      <w:r w:rsidRPr="0033768E">
        <w:t>Section 126 is about Adults at Risk. It starts with a definition of an “adult at risk”</w:t>
      </w:r>
      <w:r w:rsidR="00FB5861">
        <w:t xml:space="preserve">, </w:t>
      </w:r>
      <w:r w:rsidR="00FB5861" w:rsidRPr="00FB5861">
        <w:t xml:space="preserve">which </w:t>
      </w:r>
      <w:r w:rsidR="00FB5861" w:rsidRPr="00FB5861">
        <w:rPr>
          <w:bCs/>
        </w:rPr>
        <w:t>enables early intervention to protect an adult at risk.</w:t>
      </w:r>
    </w:p>
    <w:p w:rsidR="00FB5861" w:rsidRPr="00FB5861" w:rsidRDefault="00FB5861" w:rsidP="00DD5095">
      <w:pPr>
        <w:pStyle w:val="FacilitatorNotesNumberList"/>
        <w:ind w:left="425" w:hanging="425"/>
      </w:pPr>
      <w:r w:rsidRPr="004A321D">
        <w:t xml:space="preserve">Section 126 is </w:t>
      </w:r>
      <w:r>
        <w:t xml:space="preserve">also </w:t>
      </w:r>
      <w:r w:rsidRPr="004A321D">
        <w:t xml:space="preserve">about </w:t>
      </w:r>
      <w:r>
        <w:t xml:space="preserve">local authorities making enquiries. </w:t>
      </w:r>
      <w:r w:rsidR="0023160F">
        <w:t>S</w:t>
      </w:r>
      <w:r>
        <w:t xml:space="preserve">ection 127 is about </w:t>
      </w:r>
      <w:r w:rsidR="00386049">
        <w:t>adult p</w:t>
      </w:r>
      <w:r>
        <w:t xml:space="preserve">rotection and </w:t>
      </w:r>
      <w:r w:rsidR="00386049">
        <w:t>support o</w:t>
      </w:r>
      <w:r>
        <w:t>rders (more on slide 14).</w:t>
      </w:r>
    </w:p>
    <w:p w:rsidR="00FB5861" w:rsidRDefault="00FB5861" w:rsidP="00DD5095">
      <w:pPr>
        <w:pStyle w:val="FacilitatorNotesNumberList"/>
        <w:ind w:left="425" w:hanging="425"/>
      </w:pPr>
      <w:r w:rsidRPr="004A321D">
        <w:t xml:space="preserve">Section 128 is about the duty </w:t>
      </w:r>
      <w:r>
        <w:t xml:space="preserve">for all </w:t>
      </w:r>
      <w:r w:rsidR="003C497B">
        <w:t xml:space="preserve">relevant </w:t>
      </w:r>
      <w:r>
        <w:t xml:space="preserve">partners </w:t>
      </w:r>
      <w:r w:rsidR="00386049">
        <w:t>to report a</w:t>
      </w:r>
      <w:r w:rsidRPr="004A321D">
        <w:t xml:space="preserve">dults at </w:t>
      </w:r>
      <w:r w:rsidR="00386049">
        <w:t>r</w:t>
      </w:r>
      <w:r w:rsidRPr="004A321D">
        <w:t>isk</w:t>
      </w:r>
      <w:r>
        <w:t>.</w:t>
      </w:r>
    </w:p>
    <w:p w:rsidR="00FB5861" w:rsidRPr="0033768E" w:rsidRDefault="00FB5861" w:rsidP="00DD5095">
      <w:pPr>
        <w:pStyle w:val="FacilitatorNotesNumberList"/>
        <w:ind w:left="425" w:hanging="425"/>
      </w:pPr>
      <w:r w:rsidRPr="004A321D">
        <w:t>Section 129 abolishe</w:t>
      </w:r>
      <w:r w:rsidR="00375B78">
        <w:t>d</w:t>
      </w:r>
      <w:r w:rsidRPr="004A321D">
        <w:t xml:space="preserve"> Section 47 of the National Assistance Act 1948 (which enable</w:t>
      </w:r>
      <w:r w:rsidR="00375B78">
        <w:t>d</w:t>
      </w:r>
      <w:r w:rsidRPr="004A321D">
        <w:t xml:space="preserve"> local authorities to apply for a court order to remove persons in need of care</w:t>
      </w:r>
      <w:r w:rsidRPr="004A321D">
        <w:rPr>
          <w:b/>
          <w:bCs/>
        </w:rPr>
        <w:t xml:space="preserve"> </w:t>
      </w:r>
      <w:r w:rsidRPr="004A321D">
        <w:t>and attention from home to hospitals or other places)</w:t>
      </w:r>
      <w:r>
        <w:t>.</w:t>
      </w:r>
    </w:p>
    <w:p w:rsidR="00E312EF" w:rsidRDefault="00E312EF" w:rsidP="00522138"/>
    <w:p w:rsidR="00C3334C" w:rsidRPr="00810563" w:rsidRDefault="00C3334C" w:rsidP="001C621F">
      <w:pPr>
        <w:pStyle w:val="Heading2"/>
      </w:pPr>
      <w:bookmarkStart w:id="25" w:name="_Toc434572498"/>
      <w:r w:rsidRPr="00810563">
        <w:t xml:space="preserve">Slide </w:t>
      </w:r>
      <w:r w:rsidR="009B3336">
        <w:t>1</w:t>
      </w:r>
      <w:bookmarkEnd w:id="25"/>
      <w:r w:rsidR="00375B78">
        <w:t>6 – A</w:t>
      </w:r>
      <w:r w:rsidR="008C78CC">
        <w:t>n</w:t>
      </w:r>
      <w:r w:rsidR="00375B78">
        <w:t xml:space="preserve"> adult at risk</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Tr="0066517F">
        <w:trPr>
          <w:trHeight w:val="647"/>
        </w:trPr>
        <w:tc>
          <w:tcPr>
            <w:tcW w:w="5812" w:type="dxa"/>
            <w:vAlign w:val="bottom"/>
          </w:tcPr>
          <w:p w:rsidR="00C3334C" w:rsidRDefault="00D7244B" w:rsidP="00522138">
            <w:pPr>
              <w:pStyle w:val="Slideheader"/>
            </w:pPr>
            <w:r>
              <w:t>An adult at risk</w:t>
            </w:r>
          </w:p>
        </w:tc>
      </w:tr>
      <w:tr w:rsidR="00C3334C" w:rsidTr="0066517F">
        <w:trPr>
          <w:trHeight w:val="3233"/>
        </w:trPr>
        <w:tc>
          <w:tcPr>
            <w:tcW w:w="5812" w:type="dxa"/>
          </w:tcPr>
          <w:p w:rsidR="00C3334C" w:rsidRDefault="003B11C7" w:rsidP="00CB5B91">
            <w:pPr>
              <w:pStyle w:val="Slidebullet"/>
              <w:numPr>
                <w:ilvl w:val="0"/>
                <w:numId w:val="0"/>
              </w:numPr>
              <w:ind w:left="227" w:hanging="227"/>
            </w:pPr>
            <w:r w:rsidRPr="003B11C7">
              <w:t xml:space="preserve"> </w:t>
            </w:r>
            <w:r w:rsidR="00DA284E">
              <w:rPr>
                <w:noProof/>
                <w:lang w:eastAsia="en-GB"/>
              </w:rPr>
              <w:drawing>
                <wp:inline distT="0" distB="0" distL="0" distR="0" wp14:anchorId="22F0707B" wp14:editId="7D17DD65">
                  <wp:extent cx="3082636" cy="191252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6364" t="35402" r="19114" b="30070"/>
                          <a:stretch/>
                        </pic:blipFill>
                        <pic:spPr bwMode="auto">
                          <a:xfrm>
                            <a:off x="0" y="0"/>
                            <a:ext cx="3082636" cy="1912526"/>
                          </a:xfrm>
                          <a:prstGeom prst="rect">
                            <a:avLst/>
                          </a:prstGeom>
                          <a:ln>
                            <a:noFill/>
                          </a:ln>
                          <a:extLst>
                            <a:ext uri="{53640926-AAD7-44D8-BBD7-CCE9431645EC}">
                              <a14:shadowObscured xmlns:a14="http://schemas.microsoft.com/office/drawing/2010/main"/>
                            </a:ext>
                          </a:extLst>
                        </pic:spPr>
                      </pic:pic>
                    </a:graphicData>
                  </a:graphic>
                </wp:inline>
              </w:drawing>
            </w:r>
            <w:r w:rsidR="00DA284E" w:rsidRPr="003B11C7" w:rsidDel="00DA284E">
              <w:rPr>
                <w:noProof/>
                <w:lang w:eastAsia="en-GB"/>
              </w:rPr>
              <w:t xml:space="preserve"> </w:t>
            </w:r>
          </w:p>
        </w:tc>
      </w:tr>
    </w:tbl>
    <w:p w:rsidR="00C3334C" w:rsidRDefault="00C3334C" w:rsidP="00522138"/>
    <w:p w:rsidR="00C3334C" w:rsidRPr="000E6DE0" w:rsidRDefault="00C3334C" w:rsidP="00522138">
      <w:pPr>
        <w:pStyle w:val="Heading3"/>
      </w:pPr>
      <w:r w:rsidRPr="000E6DE0">
        <w:t>Facilitator Notes</w:t>
      </w:r>
    </w:p>
    <w:p w:rsidR="00D82065" w:rsidRDefault="00825BE3" w:rsidP="002A0E4D">
      <w:pPr>
        <w:pStyle w:val="FacilitatorNotesNumberList"/>
        <w:numPr>
          <w:ilvl w:val="0"/>
          <w:numId w:val="15"/>
        </w:numPr>
        <w:ind w:left="425" w:hanging="425"/>
      </w:pPr>
      <w:r w:rsidRPr="00825BE3">
        <w:t xml:space="preserve">The </w:t>
      </w:r>
      <w:r w:rsidR="008C78CC">
        <w:t xml:space="preserve">Act contains </w:t>
      </w:r>
      <w:r w:rsidRPr="00825BE3">
        <w:t xml:space="preserve">a definition of </w:t>
      </w:r>
      <w:r w:rsidR="00FB5861">
        <w:t>an a</w:t>
      </w:r>
      <w:r w:rsidRPr="00825BE3">
        <w:t xml:space="preserve">dult at </w:t>
      </w:r>
      <w:r w:rsidR="00FB5861">
        <w:t>r</w:t>
      </w:r>
      <w:r w:rsidRPr="00825BE3">
        <w:t>isk.</w:t>
      </w:r>
      <w:r>
        <w:t xml:space="preserve"> </w:t>
      </w:r>
      <w:r w:rsidRPr="00825BE3">
        <w:t>An “adult at risk” is an adult who</w:t>
      </w:r>
      <w:r w:rsidR="00D82065">
        <w:t>:</w:t>
      </w:r>
    </w:p>
    <w:p w:rsidR="00D82065" w:rsidRDefault="00825BE3" w:rsidP="00D82065">
      <w:pPr>
        <w:pStyle w:val="Quote"/>
      </w:pPr>
      <w:r w:rsidRPr="00825BE3">
        <w:t>is experiencing or is at risk of abuse or neglect</w:t>
      </w:r>
    </w:p>
    <w:p w:rsidR="00D82065" w:rsidRDefault="00825BE3" w:rsidP="00D82065">
      <w:pPr>
        <w:pStyle w:val="Quote"/>
      </w:pPr>
      <w:r w:rsidRPr="00825BE3">
        <w:t>has needs for care and support (whether or not the authority</w:t>
      </w:r>
      <w:r w:rsidR="00094A9B">
        <w:t xml:space="preserve"> is meeting any of those needs)</w:t>
      </w:r>
    </w:p>
    <w:p w:rsidR="00825BE3" w:rsidRPr="00825BE3" w:rsidRDefault="00825BE3" w:rsidP="00315538">
      <w:pPr>
        <w:pStyle w:val="Quote"/>
        <w:spacing w:after="120"/>
      </w:pPr>
      <w:r w:rsidRPr="00825BE3">
        <w:t>as a result of those needs is unable to protect himself or herself against the abus</w:t>
      </w:r>
      <w:r w:rsidR="0023160F">
        <w:t>e or neglect or the risk of it</w:t>
      </w:r>
    </w:p>
    <w:p w:rsidR="007733A2" w:rsidRDefault="007733A2" w:rsidP="00315538">
      <w:pPr>
        <w:pStyle w:val="FacilitatorNotesNumberList"/>
      </w:pPr>
      <w:r>
        <w:t>The statutory g</w:t>
      </w:r>
      <w:r w:rsidR="00825BE3" w:rsidRPr="00825BE3">
        <w:t xml:space="preserve">uidance states that the inclusion of ‘at risk’ enables early intervention to protect an adult at risk. The decision to act does not require </w:t>
      </w:r>
      <w:r w:rsidR="0023160F">
        <w:br/>
      </w:r>
      <w:r w:rsidR="00825BE3" w:rsidRPr="00825BE3">
        <w:t xml:space="preserve">actual abuse or neglect to have taken place. </w:t>
      </w:r>
    </w:p>
    <w:p w:rsidR="00DA284E" w:rsidRDefault="00DA284E" w:rsidP="00DA284E">
      <w:pPr>
        <w:pStyle w:val="FacilitatorNotesNumberList"/>
      </w:pPr>
      <w:r>
        <w:t>The right hand side of the</w:t>
      </w:r>
      <w:r w:rsidRPr="002F5F35">
        <w:t xml:space="preserve"> slide gives some questions to consider about whether someone is an adult</w:t>
      </w:r>
      <w:r>
        <w:t xml:space="preserve"> at risk.</w:t>
      </w:r>
    </w:p>
    <w:p w:rsidR="00DA284E" w:rsidRDefault="00DA284E" w:rsidP="00DA284E">
      <w:pPr>
        <w:pStyle w:val="FacilitatorNotesNumberList"/>
      </w:pPr>
      <w:r>
        <w:t xml:space="preserve">A potentially useful tool for practitioners is the </w:t>
      </w:r>
      <w:r w:rsidRPr="00D8141B">
        <w:t xml:space="preserve">All Wales Risk Identification Checklist (RIC) </w:t>
      </w:r>
      <w:r>
        <w:t>and</w:t>
      </w:r>
      <w:r w:rsidRPr="00D8141B">
        <w:t xml:space="preserve"> Quick Start Guidance for Domestic Abuse, Stalking and ‘Honour’-Based Violence</w:t>
      </w:r>
      <w:r>
        <w:t>.</w:t>
      </w:r>
      <w:r w:rsidRPr="00D8141B">
        <w:rPr>
          <w:color w:val="3E3E3E"/>
          <w:sz w:val="21"/>
          <w:szCs w:val="21"/>
          <w:lang w:val="en"/>
        </w:rPr>
        <w:t xml:space="preserve"> </w:t>
      </w:r>
      <w:r w:rsidRPr="00D8141B">
        <w:t>The purpose of the RIC is to give a consistent and simple tool for practitioners who work with adult victims of domestic abuse in order to help them identify those who are at high risk of harm and whose cases should be referred to a M</w:t>
      </w:r>
      <w:r>
        <w:t>ulti-Agency Risk Assessment (MARAC)</w:t>
      </w:r>
      <w:r w:rsidRPr="00D8141B">
        <w:t xml:space="preserve"> meeting in order to manage their risk.</w:t>
      </w:r>
      <w:r>
        <w:rPr>
          <w:color w:val="3E3E3E"/>
          <w:sz w:val="21"/>
          <w:szCs w:val="21"/>
          <w:lang w:val="en"/>
        </w:rPr>
        <w:t xml:space="preserve">  </w:t>
      </w:r>
    </w:p>
    <w:p w:rsidR="00315538" w:rsidRDefault="00315538" w:rsidP="00315538"/>
    <w:tbl>
      <w:tblPr>
        <w:tblW w:w="0" w:type="auto"/>
        <w:shd w:val="clear" w:color="auto" w:fill="5CC9E3"/>
        <w:tblLook w:val="04A0" w:firstRow="1" w:lastRow="0" w:firstColumn="1" w:lastColumn="0" w:noHBand="0" w:noVBand="1"/>
      </w:tblPr>
      <w:tblGrid>
        <w:gridCol w:w="9286"/>
      </w:tblGrid>
      <w:tr w:rsidR="00891D34" w:rsidTr="00BD74E1">
        <w:tc>
          <w:tcPr>
            <w:tcW w:w="9286" w:type="dxa"/>
            <w:shd w:val="clear" w:color="auto" w:fill="5CC9E3"/>
          </w:tcPr>
          <w:p w:rsidR="00891D34" w:rsidRPr="0046721C" w:rsidRDefault="00891D34" w:rsidP="00BD74E1">
            <w:pPr>
              <w:pStyle w:val="KeyLPHeading"/>
              <w:rPr>
                <w:color w:val="auto"/>
              </w:rPr>
            </w:pPr>
            <w:r w:rsidRPr="0046721C">
              <w:rPr>
                <w:color w:val="auto"/>
              </w:rPr>
              <w:t>Key learning point</w:t>
            </w:r>
          </w:p>
          <w:p w:rsidR="00891D34" w:rsidRPr="0046721C" w:rsidRDefault="00891D34" w:rsidP="00BD74E1">
            <w:pPr>
              <w:pStyle w:val="Keylearningpoint"/>
              <w:spacing w:line="240" w:lineRule="auto"/>
            </w:pPr>
            <w:r>
              <w:t>Safeguarding is preventative as well as protective – you need to consider who might be at risk and act to help them keep safe.</w:t>
            </w:r>
          </w:p>
          <w:p w:rsidR="00891D34" w:rsidRPr="0046721C" w:rsidRDefault="00891D34" w:rsidP="00BD74E1">
            <w:pPr>
              <w:pStyle w:val="Keylearningpoint"/>
            </w:pPr>
          </w:p>
        </w:tc>
      </w:tr>
    </w:tbl>
    <w:p w:rsidR="00094A9B" w:rsidRDefault="00094A9B" w:rsidP="003C497B"/>
    <w:p w:rsidR="00067402" w:rsidRPr="00810563" w:rsidRDefault="00067402" w:rsidP="00067402">
      <w:pPr>
        <w:pStyle w:val="Heading2"/>
      </w:pPr>
      <w:bookmarkStart w:id="26" w:name="_Toc434572499"/>
      <w:r w:rsidRPr="00810563">
        <w:t xml:space="preserve">Slide </w:t>
      </w:r>
      <w:r w:rsidR="009B3336">
        <w:t>1</w:t>
      </w:r>
      <w:bookmarkEnd w:id="26"/>
      <w:r w:rsidR="00BF295F">
        <w:t>7</w:t>
      </w:r>
      <w:r w:rsidR="00DA284E">
        <w:t xml:space="preserve"> – Abuse and neglect</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66517F" w:rsidTr="00D11467">
        <w:trPr>
          <w:trHeight w:val="647"/>
        </w:trPr>
        <w:tc>
          <w:tcPr>
            <w:tcW w:w="5812" w:type="dxa"/>
            <w:vAlign w:val="bottom"/>
          </w:tcPr>
          <w:p w:rsidR="0066517F" w:rsidRDefault="0066517F" w:rsidP="00D11467">
            <w:pPr>
              <w:pStyle w:val="Slideheader"/>
            </w:pPr>
            <w:r>
              <w:t>Abuse and neglect</w:t>
            </w:r>
          </w:p>
        </w:tc>
      </w:tr>
      <w:tr w:rsidR="0066517F" w:rsidTr="0066517F">
        <w:trPr>
          <w:trHeight w:val="3233"/>
        </w:trPr>
        <w:tc>
          <w:tcPr>
            <w:tcW w:w="5812" w:type="dxa"/>
            <w:tcBorders>
              <w:bottom w:val="single" w:sz="4" w:space="0" w:color="auto"/>
            </w:tcBorders>
          </w:tcPr>
          <w:p w:rsidR="0066517F" w:rsidRPr="002867EA" w:rsidRDefault="0066517F" w:rsidP="00D11467">
            <w:pPr>
              <w:pStyle w:val="Slidebullet"/>
              <w:numPr>
                <w:ilvl w:val="0"/>
                <w:numId w:val="0"/>
              </w:numPr>
              <w:ind w:left="227" w:hanging="227"/>
            </w:pPr>
            <w:r w:rsidRPr="003B11C7">
              <w:rPr>
                <w:noProof/>
                <w:lang w:eastAsia="en-GB"/>
              </w:rPr>
              <mc:AlternateContent>
                <mc:Choice Requires="wps">
                  <w:drawing>
                    <wp:anchor distT="0" distB="0" distL="114300" distR="114300" simplePos="0" relativeHeight="251754496" behindDoc="0" locked="0" layoutInCell="1" allowOverlap="1" wp14:anchorId="17956D2C" wp14:editId="5A89DFAA">
                      <wp:simplePos x="0" y="0"/>
                      <wp:positionH relativeFrom="column">
                        <wp:posOffset>38735</wp:posOffset>
                      </wp:positionH>
                      <wp:positionV relativeFrom="paragraph">
                        <wp:posOffset>31750</wp:posOffset>
                      </wp:positionV>
                      <wp:extent cx="1950720" cy="1100667"/>
                      <wp:effectExtent l="0" t="0" r="11430" b="23495"/>
                      <wp:wrapNone/>
                      <wp:docPr id="1048" name="Rounded Rectangle 7"/>
                      <wp:cNvGraphicFramePr/>
                      <a:graphic xmlns:a="http://schemas.openxmlformats.org/drawingml/2006/main">
                        <a:graphicData uri="http://schemas.microsoft.com/office/word/2010/wordprocessingShape">
                          <wps:wsp>
                            <wps:cNvSpPr/>
                            <wps:spPr>
                              <a:xfrm>
                                <a:off x="0" y="0"/>
                                <a:ext cx="1950720" cy="1100667"/>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Physical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Sexual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Psychological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Emotional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Financial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Neglect</w:t>
                                  </w:r>
                                </w:p>
                                <w:p w:rsidR="00CB5B91" w:rsidRPr="00306B09" w:rsidRDefault="00CB5B91" w:rsidP="0066517F">
                                  <w:pPr>
                                    <w:pStyle w:val="NormalWeb"/>
                                    <w:spacing w:before="0" w:beforeAutospacing="0" w:after="0" w:afterAutospacing="0"/>
                                    <w:jc w:val="center"/>
                                    <w:rPr>
                                      <w:sz w:val="16"/>
                                      <w:szCs w:val="16"/>
                                    </w:rPr>
                                  </w:pPr>
                                  <w:r w:rsidRPr="00306B09">
                                    <w:rPr>
                                      <w:rFonts w:ascii="Arial" w:hAnsi="Arial" w:cs="Arial"/>
                                      <w:bCs/>
                                      <w:color w:val="000000" w:themeColor="text1"/>
                                      <w:kern w:val="24"/>
                                      <w:sz w:val="16"/>
                                      <w:szCs w:val="16"/>
                                    </w:rPr>
                                    <w:t>Taking place in any setting</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5" style="position:absolute;left:0;text-align:left;margin-left:3.05pt;margin-top:2.5pt;width:153.6pt;height:8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" fillcolor="#5cc9e3" strokecolor="#243f60 [1604]" strokeweight="2pt">
                      <v:textbox inset="1mm,1mm,1mm,1mm">
                        <w:txbxContent>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Physical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Sexual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Psychological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Emotional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Financial</w:t>
                            </w:r>
                          </w:p>
                          <w:p w:rsidR="00CB5B91" w:rsidRPr="00306B09"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306B09">
                              <w:rPr>
                                <w:rFonts w:ascii="Arial" w:hAnsi="Arial" w:cs="Arial"/>
                                <w:bCs/>
                                <w:color w:val="000000" w:themeColor="text1"/>
                                <w:kern w:val="24"/>
                                <w:sz w:val="16"/>
                                <w:szCs w:val="16"/>
                              </w:rPr>
                              <w:t>Neglect</w:t>
                            </w:r>
                          </w:p>
                          <w:p w:rsidR="00CB5B91" w:rsidRPr="00306B09" w:rsidRDefault="00CB5B91" w:rsidP="0066517F">
                            <w:pPr>
                              <w:pStyle w:val="NormalWeb"/>
                              <w:spacing w:before="0" w:beforeAutospacing="0" w:after="0" w:afterAutospacing="0"/>
                              <w:jc w:val="center"/>
                              <w:rPr>
                                <w:sz w:val="16"/>
                                <w:szCs w:val="16"/>
                              </w:rPr>
                            </w:pPr>
                            <w:r w:rsidRPr="00306B09">
                              <w:rPr>
                                <w:rFonts w:ascii="Arial" w:hAnsi="Arial" w:cs="Arial"/>
                                <w:bCs/>
                                <w:color w:val="000000" w:themeColor="text1"/>
                                <w:kern w:val="24"/>
                                <w:sz w:val="16"/>
                                <w:szCs w:val="16"/>
                              </w:rPr>
                              <w:t>Taking place in any setting</w:t>
                            </w:r>
                          </w:p>
                        </w:txbxContent>
                      </v:textbox>
                    </v:roundrect>
                  </w:pict>
                </mc:Fallback>
              </mc:AlternateContent>
            </w:r>
            <w:r w:rsidRPr="003B11C7">
              <w:t xml:space="preserve"> </w:t>
            </w:r>
          </w:p>
          <w:p w:rsidR="0066517F" w:rsidRDefault="00DA284E" w:rsidP="00D11467">
            <w:r w:rsidRPr="00DA284E">
              <w:rPr>
                <w:noProof/>
                <w:lang w:eastAsia="en-GB"/>
              </w:rPr>
              <mc:AlternateContent>
                <mc:Choice Requires="wps">
                  <w:drawing>
                    <wp:anchor distT="0" distB="0" distL="114300" distR="114300" simplePos="0" relativeHeight="251810816" behindDoc="0" locked="0" layoutInCell="1" allowOverlap="1" wp14:anchorId="76565CD0" wp14:editId="6A339285">
                      <wp:simplePos x="0" y="0"/>
                      <wp:positionH relativeFrom="column">
                        <wp:posOffset>2054860</wp:posOffset>
                      </wp:positionH>
                      <wp:positionV relativeFrom="paragraph">
                        <wp:posOffset>132715</wp:posOffset>
                      </wp:positionV>
                      <wp:extent cx="1447165" cy="1198245"/>
                      <wp:effectExtent l="0" t="0" r="19685" b="20955"/>
                      <wp:wrapNone/>
                      <wp:docPr id="30" name="Rounded Rectangle 6"/>
                      <wp:cNvGraphicFramePr/>
                      <a:graphic xmlns:a="http://schemas.openxmlformats.org/drawingml/2006/main">
                        <a:graphicData uri="http://schemas.microsoft.com/office/word/2010/wordprocessingShape">
                          <wps:wsp>
                            <wps:cNvSpPr/>
                            <wps:spPr>
                              <a:xfrm>
                                <a:off x="0" y="0"/>
                                <a:ext cx="1447165" cy="119824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CB5B91" w:rsidRDefault="00CB5B91" w:rsidP="00CB5B91">
                                  <w:pPr>
                                    <w:pStyle w:val="NormalWeb"/>
                                    <w:spacing w:before="0" w:beforeAutospacing="0" w:after="0" w:afterAutospacing="0"/>
                                    <w:rPr>
                                      <w:sz w:val="18"/>
                                      <w:szCs w:val="18"/>
                                    </w:rPr>
                                  </w:pPr>
                                  <w:r w:rsidRPr="00CB5B91">
                                    <w:rPr>
                                      <w:rFonts w:ascii="Arial" w:hAnsi="Arial" w:cs="Arial"/>
                                      <w:bCs/>
                                      <w:color w:val="000000" w:themeColor="text1"/>
                                      <w:kern w:val="24"/>
                                      <w:sz w:val="18"/>
                                      <w:szCs w:val="18"/>
                                    </w:rPr>
                                    <w:t>Additional areas</w:t>
                                  </w:r>
                                </w:p>
                                <w:p w:rsidR="00CB5B91" w:rsidRPr="00CB5B91" w:rsidRDefault="00CB5B91" w:rsidP="00CB5B91">
                                  <w:pPr>
                                    <w:pStyle w:val="ListParagraph"/>
                                    <w:numPr>
                                      <w:ilvl w:val="0"/>
                                      <w:numId w:val="84"/>
                                    </w:numPr>
                                    <w:ind w:left="0"/>
                                    <w:rPr>
                                      <w:rFonts w:eastAsia="Times New Roman"/>
                                      <w:sz w:val="18"/>
                                      <w:szCs w:val="18"/>
                                    </w:rPr>
                                  </w:pPr>
                                  <w:r w:rsidRPr="00CB5B91">
                                    <w:rPr>
                                      <w:bCs/>
                                      <w:color w:val="000000" w:themeColor="text1"/>
                                      <w:kern w:val="24"/>
                                      <w:sz w:val="18"/>
                                      <w:szCs w:val="18"/>
                                    </w:rPr>
                                    <w:t>Self-neglect</w:t>
                                  </w:r>
                                </w:p>
                                <w:p w:rsidR="00CB5B91" w:rsidRPr="00CB5B91" w:rsidRDefault="00CB5B91" w:rsidP="00CB5B91">
                                  <w:pPr>
                                    <w:pStyle w:val="ListParagraph"/>
                                    <w:numPr>
                                      <w:ilvl w:val="0"/>
                                      <w:numId w:val="84"/>
                                    </w:numPr>
                                    <w:ind w:left="0"/>
                                    <w:rPr>
                                      <w:rFonts w:eastAsia="Times New Roman"/>
                                      <w:sz w:val="18"/>
                                      <w:szCs w:val="18"/>
                                    </w:rPr>
                                  </w:pPr>
                                  <w:r w:rsidRPr="00CB5B91">
                                    <w:rPr>
                                      <w:bCs/>
                                      <w:color w:val="000000" w:themeColor="text1"/>
                                      <w:kern w:val="24"/>
                                      <w:sz w:val="18"/>
                                      <w:szCs w:val="18"/>
                                    </w:rPr>
                                    <w:t>Modern slavery</w:t>
                                  </w:r>
                                </w:p>
                                <w:p w:rsidR="00CB5B91" w:rsidRPr="00CB5B91" w:rsidRDefault="00CB5B91" w:rsidP="00CB5B91">
                                  <w:pPr>
                                    <w:pStyle w:val="ListParagraph"/>
                                    <w:numPr>
                                      <w:ilvl w:val="0"/>
                                      <w:numId w:val="84"/>
                                    </w:numPr>
                                    <w:ind w:left="0"/>
                                    <w:rPr>
                                      <w:rFonts w:eastAsia="Times New Roman"/>
                                      <w:sz w:val="18"/>
                                      <w:szCs w:val="18"/>
                                    </w:rPr>
                                  </w:pPr>
                                  <w:r w:rsidRPr="00CB5B91">
                                    <w:rPr>
                                      <w:bCs/>
                                      <w:color w:val="000000" w:themeColor="text1"/>
                                      <w:kern w:val="24"/>
                                      <w:sz w:val="18"/>
                                      <w:szCs w:val="18"/>
                                    </w:rPr>
                                    <w:t>Institutional abuse</w:t>
                                  </w:r>
                                </w:p>
                                <w:p w:rsidR="00CB5B91" w:rsidRPr="00CB5B91" w:rsidRDefault="00CB5B91" w:rsidP="00CB5B91">
                                  <w:pPr>
                                    <w:pStyle w:val="ListParagraph"/>
                                    <w:numPr>
                                      <w:ilvl w:val="0"/>
                                      <w:numId w:val="84"/>
                                    </w:numPr>
                                    <w:ind w:left="0"/>
                                    <w:rPr>
                                      <w:rFonts w:eastAsia="Times New Roman"/>
                                      <w:sz w:val="18"/>
                                      <w:szCs w:val="18"/>
                                    </w:rPr>
                                  </w:pPr>
                                  <w:r w:rsidRPr="00CB5B91">
                                    <w:rPr>
                                      <w:bCs/>
                                      <w:color w:val="000000" w:themeColor="text1"/>
                                      <w:kern w:val="24"/>
                                      <w:sz w:val="18"/>
                                      <w:szCs w:val="18"/>
                                    </w:rPr>
                                    <w:t>Domestic violence</w:t>
                                  </w:r>
                                </w:p>
                                <w:p w:rsidR="00CB5B91" w:rsidRPr="00CB5B91" w:rsidRDefault="00CB5B91" w:rsidP="00CB5B91">
                                  <w:pPr>
                                    <w:rPr>
                                      <w:rFonts w:eastAsia="Times New Roman"/>
                                      <w:sz w:val="18"/>
                                      <w:szCs w:val="18"/>
                                    </w:rPr>
                                  </w:pPr>
                                  <w:r w:rsidRPr="00CB5B91">
                                    <w:rPr>
                                      <w:bCs/>
                                      <w:color w:val="000000" w:themeColor="text1"/>
                                      <w:kern w:val="24"/>
                                      <w:sz w:val="18"/>
                                      <w:szCs w:val="18"/>
                                    </w:rPr>
                                    <w:t>Honour based crime</w:t>
                                  </w:r>
                                </w:p>
                                <w:p w:rsidR="00CB5B91" w:rsidRDefault="00CB5B91" w:rsidP="00DA284E">
                                  <w:pPr>
                                    <w:pStyle w:val="NormalWeb"/>
                                    <w:spacing w:before="0" w:beforeAutospacing="0" w:after="0" w:afterAutospacing="0"/>
                                    <w:jc w:val="center"/>
                                    <w:rPr>
                                      <w:rFonts w:eastAsiaTheme="minorEastAsia"/>
                                    </w:rPr>
                                  </w:pPr>
                                  <w:r>
                                    <w:rPr>
                                      <w:rFonts w:ascii="Arial" w:hAnsi="Arial" w:cs="Arial"/>
                                      <w:b/>
                                      <w:bCs/>
                                      <w:color w:val="000000" w:themeColor="text1"/>
                                      <w:kern w:val="24"/>
                                      <w:sz w:val="40"/>
                                      <w:szCs w:val="4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6" style="position:absolute;margin-left:161.8pt;margin-top:10.45pt;width:113.95pt;height:94.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" fillcolor="#5cc9e3" strokecolor="#243f60 [1604]" strokeweight="2pt">
                      <v:textbox>
                        <w:txbxContent>
                          <w:p w:rsidR="00CB5B91" w:rsidRPr="00CB5B91" w:rsidRDefault="00CB5B91" w:rsidP="00CB5B91">
                            <w:pPr>
                              <w:pStyle w:val="NormalWeb"/>
                              <w:spacing w:before="0" w:beforeAutospacing="0" w:after="0" w:afterAutospacing="0"/>
                              <w:rPr>
                                <w:sz w:val="18"/>
                                <w:szCs w:val="18"/>
                              </w:rPr>
                            </w:pPr>
                            <w:r w:rsidRPr="00CB5B91">
                              <w:rPr>
                                <w:rFonts w:ascii="Arial" w:hAnsi="Arial" w:cs="Arial"/>
                                <w:bCs/>
                                <w:color w:val="000000" w:themeColor="text1"/>
                                <w:kern w:val="24"/>
                                <w:sz w:val="18"/>
                                <w:szCs w:val="18"/>
                              </w:rPr>
                              <w:t>Additional areas</w:t>
                            </w:r>
                          </w:p>
                          <w:p w:rsidR="00CB5B91" w:rsidRPr="00CB5B91" w:rsidRDefault="00CB5B91" w:rsidP="00CB5B91">
                            <w:pPr>
                              <w:pStyle w:val="ListParagraph"/>
                              <w:numPr>
                                <w:ilvl w:val="0"/>
                                <w:numId w:val="84"/>
                              </w:numPr>
                              <w:ind w:left="0"/>
                              <w:rPr>
                                <w:rFonts w:eastAsia="Times New Roman"/>
                                <w:sz w:val="18"/>
                                <w:szCs w:val="18"/>
                              </w:rPr>
                            </w:pPr>
                            <w:r w:rsidRPr="00CB5B91">
                              <w:rPr>
                                <w:bCs/>
                                <w:color w:val="000000" w:themeColor="text1"/>
                                <w:kern w:val="24"/>
                                <w:sz w:val="18"/>
                                <w:szCs w:val="18"/>
                              </w:rPr>
                              <w:t>Self-neglect</w:t>
                            </w:r>
                          </w:p>
                          <w:p w:rsidR="00CB5B91" w:rsidRPr="00CB5B91" w:rsidRDefault="00CB5B91" w:rsidP="00CB5B91">
                            <w:pPr>
                              <w:pStyle w:val="ListParagraph"/>
                              <w:numPr>
                                <w:ilvl w:val="0"/>
                                <w:numId w:val="84"/>
                              </w:numPr>
                              <w:ind w:left="0"/>
                              <w:rPr>
                                <w:rFonts w:eastAsia="Times New Roman"/>
                                <w:sz w:val="18"/>
                                <w:szCs w:val="18"/>
                              </w:rPr>
                            </w:pPr>
                            <w:r w:rsidRPr="00CB5B91">
                              <w:rPr>
                                <w:bCs/>
                                <w:color w:val="000000" w:themeColor="text1"/>
                                <w:kern w:val="24"/>
                                <w:sz w:val="18"/>
                                <w:szCs w:val="18"/>
                              </w:rPr>
                              <w:t>Modern slavery</w:t>
                            </w:r>
                          </w:p>
                          <w:p w:rsidR="00CB5B91" w:rsidRPr="00CB5B91" w:rsidRDefault="00CB5B91" w:rsidP="00CB5B91">
                            <w:pPr>
                              <w:pStyle w:val="ListParagraph"/>
                              <w:numPr>
                                <w:ilvl w:val="0"/>
                                <w:numId w:val="84"/>
                              </w:numPr>
                              <w:ind w:left="0"/>
                              <w:rPr>
                                <w:rFonts w:eastAsia="Times New Roman"/>
                                <w:sz w:val="18"/>
                                <w:szCs w:val="18"/>
                              </w:rPr>
                            </w:pPr>
                            <w:r w:rsidRPr="00CB5B91">
                              <w:rPr>
                                <w:bCs/>
                                <w:color w:val="000000" w:themeColor="text1"/>
                                <w:kern w:val="24"/>
                                <w:sz w:val="18"/>
                                <w:szCs w:val="18"/>
                              </w:rPr>
                              <w:t>Institutional abuse</w:t>
                            </w:r>
                          </w:p>
                          <w:p w:rsidR="00CB5B91" w:rsidRPr="00CB5B91" w:rsidRDefault="00CB5B91" w:rsidP="00CB5B91">
                            <w:pPr>
                              <w:pStyle w:val="ListParagraph"/>
                              <w:numPr>
                                <w:ilvl w:val="0"/>
                                <w:numId w:val="84"/>
                              </w:numPr>
                              <w:ind w:left="0"/>
                              <w:rPr>
                                <w:rFonts w:eastAsia="Times New Roman"/>
                                <w:sz w:val="18"/>
                                <w:szCs w:val="18"/>
                              </w:rPr>
                            </w:pPr>
                            <w:r w:rsidRPr="00CB5B91">
                              <w:rPr>
                                <w:bCs/>
                                <w:color w:val="000000" w:themeColor="text1"/>
                                <w:kern w:val="24"/>
                                <w:sz w:val="18"/>
                                <w:szCs w:val="18"/>
                              </w:rPr>
                              <w:t>Domestic violence</w:t>
                            </w:r>
                          </w:p>
                          <w:p w:rsidR="00CB5B91" w:rsidRPr="00CB5B91" w:rsidRDefault="00CB5B91" w:rsidP="00CB5B91">
                            <w:pPr>
                              <w:rPr>
                                <w:rFonts w:eastAsia="Times New Roman"/>
                                <w:sz w:val="18"/>
                                <w:szCs w:val="18"/>
                              </w:rPr>
                            </w:pPr>
                            <w:r w:rsidRPr="00CB5B91">
                              <w:rPr>
                                <w:bCs/>
                                <w:color w:val="000000" w:themeColor="text1"/>
                                <w:kern w:val="24"/>
                                <w:sz w:val="18"/>
                                <w:szCs w:val="18"/>
                              </w:rPr>
                              <w:t>Honour based crime</w:t>
                            </w:r>
                          </w:p>
                          <w:p w:rsidR="00CB5B91" w:rsidRDefault="00CB5B91" w:rsidP="00DA284E">
                            <w:pPr>
                              <w:pStyle w:val="NormalWeb"/>
                              <w:spacing w:before="0" w:beforeAutospacing="0" w:after="0" w:afterAutospacing="0"/>
                              <w:jc w:val="center"/>
                              <w:rPr>
                                <w:rFonts w:eastAsiaTheme="minorEastAsia"/>
                              </w:rPr>
                            </w:pPr>
                            <w:r>
                              <w:rPr>
                                <w:rFonts w:ascii="Arial" w:hAnsi="Arial" w:cs="Arial"/>
                                <w:b/>
                                <w:bCs/>
                                <w:color w:val="000000" w:themeColor="text1"/>
                                <w:kern w:val="24"/>
                                <w:sz w:val="40"/>
                                <w:szCs w:val="40"/>
                              </w:rPr>
                              <w:t xml:space="preserve"> </w:t>
                            </w:r>
                          </w:p>
                        </w:txbxContent>
                      </v:textbox>
                    </v:roundrect>
                  </w:pict>
                </mc:Fallback>
              </mc:AlternateContent>
            </w:r>
            <w:r w:rsidR="00306B09" w:rsidRPr="003B11C7">
              <w:rPr>
                <w:noProof/>
                <w:lang w:eastAsia="en-GB"/>
              </w:rPr>
              <mc:AlternateContent>
                <mc:Choice Requires="wps">
                  <w:drawing>
                    <wp:anchor distT="0" distB="0" distL="114300" distR="114300" simplePos="0" relativeHeight="251751424" behindDoc="0" locked="0" layoutInCell="1" allowOverlap="1" wp14:anchorId="5788D500" wp14:editId="3760554A">
                      <wp:simplePos x="0" y="0"/>
                      <wp:positionH relativeFrom="column">
                        <wp:posOffset>38735</wp:posOffset>
                      </wp:positionH>
                      <wp:positionV relativeFrom="paragraph">
                        <wp:posOffset>998855</wp:posOffset>
                      </wp:positionV>
                      <wp:extent cx="1950720" cy="791210"/>
                      <wp:effectExtent l="0" t="0" r="11430" b="27940"/>
                      <wp:wrapNone/>
                      <wp:docPr id="3075" name="Rounded Rectangle 10"/>
                      <wp:cNvGraphicFramePr/>
                      <a:graphic xmlns:a="http://schemas.openxmlformats.org/drawingml/2006/main">
                        <a:graphicData uri="http://schemas.microsoft.com/office/word/2010/wordprocessingShape">
                          <wps:wsp>
                            <wps:cNvSpPr/>
                            <wps:spPr>
                              <a:xfrm>
                                <a:off x="0" y="0"/>
                                <a:ext cx="1950720" cy="79121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Violent offences</w:t>
                                  </w:r>
                                </w:p>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Sexual offences</w:t>
                                  </w:r>
                                </w:p>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Property offences</w:t>
                                  </w:r>
                                </w:p>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Hate crime</w:t>
                                  </w:r>
                                </w:p>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 xml:space="preserve">Exploitation </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7" style="position:absolute;margin-left:3.05pt;margin-top:78.65pt;width:153.6pt;height:62.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" fillcolor="#5cc9e3" strokecolor="#243f60 [1604]" strokeweight="2pt">
                      <v:textbox inset="1mm,1mm,1mm,1mm">
                        <w:txbxContent>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Violent offences</w:t>
                            </w:r>
                          </w:p>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Sexual offences</w:t>
                            </w:r>
                          </w:p>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Property offences</w:t>
                            </w:r>
                          </w:p>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Hate crime</w:t>
                            </w:r>
                          </w:p>
                          <w:p w:rsidR="00CB5B91" w:rsidRPr="0066517F" w:rsidRDefault="00CB5B91" w:rsidP="002A0E4D">
                            <w:pPr>
                              <w:pStyle w:val="NormalWeb"/>
                              <w:numPr>
                                <w:ilvl w:val="0"/>
                                <w:numId w:val="37"/>
                              </w:numPr>
                              <w:spacing w:before="0" w:beforeAutospacing="0" w:after="0" w:afterAutospacing="0"/>
                              <w:rPr>
                                <w:rFonts w:ascii="Arial" w:hAnsi="Arial" w:cs="Arial"/>
                                <w:bCs/>
                                <w:color w:val="000000" w:themeColor="text1"/>
                                <w:kern w:val="24"/>
                                <w:sz w:val="16"/>
                                <w:szCs w:val="16"/>
                              </w:rPr>
                            </w:pPr>
                            <w:r w:rsidRPr="0066517F">
                              <w:rPr>
                                <w:rFonts w:ascii="Arial" w:hAnsi="Arial" w:cs="Arial"/>
                                <w:bCs/>
                                <w:color w:val="000000" w:themeColor="text1"/>
                                <w:kern w:val="24"/>
                                <w:sz w:val="16"/>
                                <w:szCs w:val="16"/>
                              </w:rPr>
                              <w:t xml:space="preserve">Exploitation </w:t>
                            </w:r>
                          </w:p>
                        </w:txbxContent>
                      </v:textbox>
                    </v:roundrect>
                  </w:pict>
                </mc:Fallback>
              </mc:AlternateContent>
            </w:r>
          </w:p>
        </w:tc>
      </w:tr>
    </w:tbl>
    <w:p w:rsidR="00067402" w:rsidRDefault="00067402" w:rsidP="00067402"/>
    <w:p w:rsidR="00067402" w:rsidRPr="000E6DE0" w:rsidRDefault="00067402" w:rsidP="00067402">
      <w:pPr>
        <w:pStyle w:val="Heading3"/>
      </w:pPr>
      <w:r w:rsidRPr="000E6DE0">
        <w:lastRenderedPageBreak/>
        <w:t>Facilitator Notes</w:t>
      </w:r>
    </w:p>
    <w:p w:rsidR="00067402" w:rsidRPr="00497AEE" w:rsidRDefault="00067402" w:rsidP="002A0E4D">
      <w:pPr>
        <w:pStyle w:val="FacilitatorNotesNumberList"/>
        <w:numPr>
          <w:ilvl w:val="0"/>
          <w:numId w:val="35"/>
        </w:numPr>
      </w:pPr>
      <w:r w:rsidRPr="00497AEE">
        <w:t>This slide lists the types of abuse and neglect that are mentioned in the guidance</w:t>
      </w:r>
      <w:r w:rsidR="00DA284E">
        <w:t xml:space="preserve"> on the left hand side</w:t>
      </w:r>
      <w:r w:rsidRPr="00497AEE">
        <w:t>.</w:t>
      </w:r>
    </w:p>
    <w:p w:rsidR="007733A2" w:rsidRDefault="00825BE3" w:rsidP="00565856">
      <w:pPr>
        <w:pStyle w:val="FacilitatorNotesNumberList"/>
      </w:pPr>
      <w:r w:rsidRPr="00825BE3">
        <w:t>The Act provides definitions of abuse and neglect</w:t>
      </w:r>
      <w:r w:rsidR="007733A2">
        <w:t xml:space="preserve">. </w:t>
      </w:r>
      <w:r w:rsidR="007733A2" w:rsidRPr="007733A2">
        <w:rPr>
          <w:b/>
        </w:rPr>
        <w:t>A</w:t>
      </w:r>
      <w:r w:rsidRPr="007733A2">
        <w:rPr>
          <w:b/>
        </w:rPr>
        <w:t>buse</w:t>
      </w:r>
      <w:r w:rsidRPr="00825BE3">
        <w:t xml:space="preserve"> means physical, sexual, psychological, emotional or financial abuse (and includes abuse taking place in any setting, whether in a private dwelling, an institution or any other place), and “financial abuse” includes theft, fraud, pressure about money, misuse of money.</w:t>
      </w:r>
      <w:r w:rsidR="007733A2">
        <w:t xml:space="preserve"> </w:t>
      </w:r>
      <w:r w:rsidR="007733A2" w:rsidRPr="007733A2">
        <w:rPr>
          <w:b/>
        </w:rPr>
        <w:t>N</w:t>
      </w:r>
      <w:r w:rsidRPr="007733A2">
        <w:rPr>
          <w:b/>
        </w:rPr>
        <w:t>eglect</w:t>
      </w:r>
      <w:r w:rsidRPr="00825BE3">
        <w:t xml:space="preserve"> means a failure to meet a person’s basic physical, emotional, social or psychological needs, which is likely to result in an impairment of the person’s well-being (for example, an impairment of the person’s health</w:t>
      </w:r>
      <w:r>
        <w:t>)</w:t>
      </w:r>
      <w:r w:rsidR="007733A2">
        <w:t>.</w:t>
      </w:r>
    </w:p>
    <w:p w:rsidR="00497AEE" w:rsidRDefault="007733A2" w:rsidP="00565856">
      <w:pPr>
        <w:pStyle w:val="FacilitatorNotesNumberList"/>
      </w:pPr>
      <w:r>
        <w:t>Guidance explains that the impact of abuse and neglect, and what you do, will be affected by</w:t>
      </w:r>
      <w:r w:rsidR="00497AEE">
        <w:t xml:space="preserve"> the:</w:t>
      </w:r>
    </w:p>
    <w:p w:rsidR="007733A2" w:rsidRDefault="007733A2" w:rsidP="00497AEE">
      <w:pPr>
        <w:pStyle w:val="Quote"/>
      </w:pPr>
      <w:r w:rsidRPr="000164A5">
        <w:t>frailty or vul</w:t>
      </w:r>
      <w:r w:rsidR="00497AEE">
        <w:t>nerability of the adult at risk</w:t>
      </w:r>
    </w:p>
    <w:p w:rsidR="00825BE3" w:rsidRPr="000164A5" w:rsidRDefault="007733A2" w:rsidP="007733A2">
      <w:pPr>
        <w:pStyle w:val="Quote"/>
      </w:pPr>
      <w:r>
        <w:t>extent of abuse or neglect</w:t>
      </w:r>
    </w:p>
    <w:p w:rsidR="00825BE3" w:rsidRPr="000164A5" w:rsidRDefault="00825BE3" w:rsidP="007733A2">
      <w:pPr>
        <w:pStyle w:val="Quote"/>
      </w:pPr>
      <w:r w:rsidRPr="000164A5">
        <w:t>length of time and freque</w:t>
      </w:r>
      <w:r w:rsidR="007733A2">
        <w:t>ncy of the occurrence</w:t>
      </w:r>
    </w:p>
    <w:p w:rsidR="00825BE3" w:rsidRPr="000164A5" w:rsidRDefault="007733A2" w:rsidP="007733A2">
      <w:pPr>
        <w:pStyle w:val="Quote"/>
      </w:pPr>
      <w:r>
        <w:t>impact on the individual</w:t>
      </w:r>
    </w:p>
    <w:p w:rsidR="00825BE3" w:rsidRPr="000164A5" w:rsidRDefault="00825BE3" w:rsidP="00F377F7">
      <w:pPr>
        <w:pStyle w:val="Quote"/>
        <w:spacing w:after="120"/>
      </w:pPr>
      <w:proofErr w:type="gramStart"/>
      <w:r w:rsidRPr="000164A5">
        <w:t>risk</w:t>
      </w:r>
      <w:proofErr w:type="gramEnd"/>
      <w:r w:rsidRPr="000164A5">
        <w:t xml:space="preserve"> of repeated or escalating acts involving this or other adults</w:t>
      </w:r>
      <w:r w:rsidR="007733A2">
        <w:t xml:space="preserve"> at risk</w:t>
      </w:r>
      <w:r w:rsidR="00497AEE">
        <w:t>.</w:t>
      </w:r>
    </w:p>
    <w:p w:rsidR="00497AEE" w:rsidRDefault="00134752" w:rsidP="0023160F">
      <w:pPr>
        <w:pStyle w:val="FacilitatorNotesNumberList"/>
      </w:pPr>
      <w:r>
        <w:t xml:space="preserve">Abuse or neglect may constitute a criminal offence. These include offences against the </w:t>
      </w:r>
      <w:r w:rsidRPr="007733A2">
        <w:t>person</w:t>
      </w:r>
      <w:r>
        <w:t xml:space="preserve"> (violent offences), sexual offences and property offences </w:t>
      </w:r>
      <w:r w:rsidR="0023160F">
        <w:br/>
      </w:r>
      <w:r>
        <w:t>such as theft.</w:t>
      </w:r>
      <w:r w:rsidR="007733A2">
        <w:t xml:space="preserve"> </w:t>
      </w:r>
      <w:r w:rsidR="00825BE3">
        <w:t>If abuse or neglect is motivated by someone’s personal characteristic</w:t>
      </w:r>
      <w:r>
        <w:t xml:space="preserve"> </w:t>
      </w:r>
      <w:r w:rsidR="0023160F">
        <w:t>–</w:t>
      </w:r>
      <w:r>
        <w:t xml:space="preserve"> </w:t>
      </w:r>
      <w:r w:rsidR="0036347E">
        <w:t>disability, race and ethnicity,</w:t>
      </w:r>
      <w:r w:rsidRPr="004F263A">
        <w:t xml:space="preserve"> religion and belief, sex</w:t>
      </w:r>
      <w:r>
        <w:t>ual orientation and transgender</w:t>
      </w:r>
      <w:r w:rsidR="00D530D8">
        <w:t xml:space="preserve"> </w:t>
      </w:r>
      <w:r w:rsidR="00E42B0A">
        <w:t>/ gender identity</w:t>
      </w:r>
      <w:r w:rsidR="0023160F">
        <w:t xml:space="preserve"> –</w:t>
      </w:r>
      <w:r>
        <w:t xml:space="preserve"> then this may be a hate crime. </w:t>
      </w:r>
    </w:p>
    <w:p w:rsidR="00067402" w:rsidRDefault="00067402" w:rsidP="00565856">
      <w:pPr>
        <w:pStyle w:val="FacilitatorNotesNumberList"/>
      </w:pPr>
      <w:r>
        <w:t>There are constantly new and emerging areas of abuse and neglect. It is important to keep up to date with research and to learn from practice reviews.</w:t>
      </w:r>
      <w:r w:rsidR="00DA284E">
        <w:t xml:space="preserve"> Some of the additional areas are shown on the right hand side of the slide alongside the areas from the Act.</w:t>
      </w:r>
    </w:p>
    <w:p w:rsidR="00DD2C40" w:rsidRDefault="00DD2C40" w:rsidP="00306B09"/>
    <w:tbl>
      <w:tblPr>
        <w:tblW w:w="0" w:type="auto"/>
        <w:shd w:val="clear" w:color="auto" w:fill="5CC9E3"/>
        <w:tblLook w:val="04A0" w:firstRow="1" w:lastRow="0" w:firstColumn="1" w:lastColumn="0" w:noHBand="0" w:noVBand="1"/>
      </w:tblPr>
      <w:tblGrid>
        <w:gridCol w:w="9286"/>
      </w:tblGrid>
      <w:tr w:rsidR="00891D34" w:rsidTr="00BD74E1">
        <w:tc>
          <w:tcPr>
            <w:tcW w:w="9286" w:type="dxa"/>
            <w:shd w:val="clear" w:color="auto" w:fill="5CC9E3"/>
          </w:tcPr>
          <w:p w:rsidR="00891D34" w:rsidRPr="0046721C" w:rsidRDefault="00891D34" w:rsidP="00BD74E1">
            <w:pPr>
              <w:pStyle w:val="KeyLPHeading"/>
              <w:rPr>
                <w:color w:val="auto"/>
              </w:rPr>
            </w:pPr>
            <w:r w:rsidRPr="0046721C">
              <w:rPr>
                <w:color w:val="auto"/>
              </w:rPr>
              <w:t>Key learning point</w:t>
            </w:r>
          </w:p>
          <w:p w:rsidR="00CD1943" w:rsidRPr="0046721C" w:rsidRDefault="00CD1943" w:rsidP="00CD1943">
            <w:pPr>
              <w:pStyle w:val="Keylearningpoint"/>
              <w:spacing w:line="240" w:lineRule="auto"/>
            </w:pPr>
            <w:r>
              <w:t>Abuse and neglect is wide-ranging, you need to be ready to recognise it.</w:t>
            </w:r>
          </w:p>
          <w:p w:rsidR="00891D34" w:rsidRPr="0046721C" w:rsidRDefault="00891D34" w:rsidP="00BD74E1">
            <w:pPr>
              <w:pStyle w:val="Keylearningpoint"/>
            </w:pPr>
          </w:p>
        </w:tc>
      </w:tr>
    </w:tbl>
    <w:p w:rsidR="00AC5F8D" w:rsidRDefault="00AC5F8D"/>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7733A2" w:rsidTr="00BD74E1">
        <w:trPr>
          <w:trHeight w:val="1498"/>
        </w:trPr>
        <w:tc>
          <w:tcPr>
            <w:tcW w:w="9286" w:type="dxa"/>
          </w:tcPr>
          <w:p w:rsidR="007733A2" w:rsidRPr="00B80CAC" w:rsidRDefault="007733A2" w:rsidP="00BD74E1">
            <w:pPr>
              <w:pStyle w:val="KeyLPHeading"/>
              <w:rPr>
                <w:color w:val="auto"/>
              </w:rPr>
            </w:pPr>
            <w:r w:rsidRPr="00B80CAC">
              <w:rPr>
                <w:color w:val="auto"/>
              </w:rPr>
              <w:t>Facilitators’ hints and tips</w:t>
            </w:r>
          </w:p>
          <w:p w:rsidR="007733A2" w:rsidRDefault="00D30026" w:rsidP="00AC5F8D">
            <w:pPr>
              <w:spacing w:after="120"/>
            </w:pPr>
            <w:r>
              <w:t xml:space="preserve">In Wales, reported incidents of abuse and neglect are increasing. </w:t>
            </w:r>
            <w:r w:rsidR="007733A2">
              <w:t xml:space="preserve">The review of </w:t>
            </w:r>
            <w:r w:rsidR="0023160F">
              <w:br/>
            </w:r>
            <w:r w:rsidR="007733A2" w:rsidRPr="00E420BE">
              <w:t>In Safe Hands</w:t>
            </w:r>
            <w:r w:rsidR="007733A2">
              <w:t xml:space="preserve"> (</w:t>
            </w:r>
            <w:r w:rsidR="007733A2" w:rsidRPr="00082AE4">
              <w:rPr>
                <w:szCs w:val="24"/>
                <w:lang w:val="en"/>
              </w:rPr>
              <w:t xml:space="preserve">Welsh Institute for Health and Social Care </w:t>
            </w:r>
            <w:r w:rsidR="007733A2">
              <w:rPr>
                <w:szCs w:val="24"/>
                <w:lang w:val="en"/>
              </w:rPr>
              <w:t>2010</w:t>
            </w:r>
            <w:r w:rsidR="007733A2">
              <w:t xml:space="preserve">) found </w:t>
            </w:r>
            <w:r>
              <w:t>issues with recognition of abuse and neglect including that</w:t>
            </w:r>
            <w:r w:rsidR="007733A2">
              <w:t>:</w:t>
            </w:r>
          </w:p>
          <w:p w:rsidR="00D30026" w:rsidRDefault="00D30026" w:rsidP="00D30026">
            <w:pPr>
              <w:pStyle w:val="Bullet10"/>
            </w:pPr>
            <w:r>
              <w:t>People with learning disabilities may not realise they are being abused</w:t>
            </w:r>
          </w:p>
          <w:p w:rsidR="00D30026" w:rsidRDefault="00D30026" w:rsidP="00D30026">
            <w:pPr>
              <w:pStyle w:val="Bullet10"/>
            </w:pPr>
            <w:r>
              <w:t>People with mental health problems may not be taken seriously</w:t>
            </w:r>
          </w:p>
          <w:p w:rsidR="00D30026" w:rsidRDefault="00D30026" w:rsidP="00D30026">
            <w:pPr>
              <w:pStyle w:val="Bullet10"/>
            </w:pPr>
            <w:r>
              <w:t>Older people may be isolated and unable to report abuse</w:t>
            </w:r>
          </w:p>
          <w:p w:rsidR="00D30026" w:rsidRPr="00926E51" w:rsidRDefault="00D30026" w:rsidP="003C497B">
            <w:pPr>
              <w:pStyle w:val="Bullet10"/>
              <w:spacing w:after="120"/>
            </w:pPr>
            <w:r>
              <w:t>There may not be clear victims or perpetrators particularly where abuse or neglect is happening within a relationship or when both parties have needs</w:t>
            </w:r>
            <w:r w:rsidR="00324EF5">
              <w:t>.</w:t>
            </w:r>
          </w:p>
          <w:p w:rsidR="00D30026" w:rsidRDefault="00D30026" w:rsidP="00AC5F8D">
            <w:pPr>
              <w:spacing w:after="120"/>
            </w:pPr>
            <w:r w:rsidRPr="00926E51">
              <w:t xml:space="preserve">The case of </w:t>
            </w:r>
            <w:hyperlink r:id="rId86" w:history="1">
              <w:r w:rsidRPr="006A53E4">
                <w:rPr>
                  <w:rStyle w:val="Hyperlink"/>
                </w:rPr>
                <w:t>Derek Parker</w:t>
              </w:r>
            </w:hyperlink>
            <w:r w:rsidRPr="00926E51">
              <w:t xml:space="preserve"> highlighted issues with responding to concerns about </w:t>
            </w:r>
            <w:r w:rsidRPr="00926E51">
              <w:lastRenderedPageBreak/>
              <w:t>institutional care. Issues raised about a care home were not initially investigated because they were thought to not meet the threshold for adult protection.</w:t>
            </w:r>
            <w:r w:rsidR="001B48C8">
              <w:t xml:space="preserve"> </w:t>
            </w:r>
            <w:r w:rsidR="00356EAA">
              <w:t>Good support planning, m</w:t>
            </w:r>
            <w:r w:rsidR="001B48C8">
              <w:t>onit</w:t>
            </w:r>
            <w:r w:rsidR="00356EAA">
              <w:t>oring and review of services are</w:t>
            </w:r>
            <w:r w:rsidR="001B48C8">
              <w:t xml:space="preserve"> an essential part of prevention</w:t>
            </w:r>
            <w:r w:rsidR="00356EAA">
              <w:t xml:space="preserve"> of organisational abuse (</w:t>
            </w:r>
            <w:hyperlink r:id="rId87" w:history="1">
              <w:r w:rsidR="00356EAA" w:rsidRPr="009D603D">
                <w:rPr>
                  <w:rStyle w:val="Hyperlink"/>
                </w:rPr>
                <w:t xml:space="preserve">Leaders’ Briefing, </w:t>
              </w:r>
              <w:proofErr w:type="spellStart"/>
              <w:r w:rsidR="00356EAA" w:rsidRPr="009D603D">
                <w:rPr>
                  <w:rStyle w:val="Hyperlink"/>
                </w:rPr>
                <w:t>RiPfA</w:t>
              </w:r>
              <w:proofErr w:type="spellEnd"/>
              <w:r w:rsidR="00356EAA" w:rsidRPr="009D603D">
                <w:rPr>
                  <w:rStyle w:val="Hyperlink"/>
                </w:rPr>
                <w:t xml:space="preserve"> 2015</w:t>
              </w:r>
            </w:hyperlink>
            <w:r w:rsidR="00356EAA">
              <w:t>).</w:t>
            </w:r>
          </w:p>
          <w:p w:rsidR="00D30026" w:rsidRDefault="00D30026" w:rsidP="00AC5F8D">
            <w:pPr>
              <w:spacing w:after="120"/>
            </w:pPr>
            <w:r>
              <w:t>It can be difficult to identify how domestic abuse and safeguarding overlap, particularly where there are complex family dynamics or physical or mental health conditions (</w:t>
            </w:r>
            <w:r w:rsidR="00193613">
              <w:t>A</w:t>
            </w:r>
            <w:r>
              <w:t>n exploration of service responses to domestic abuse among olde</w:t>
            </w:r>
            <w:r w:rsidR="00324EF5">
              <w:t xml:space="preserve">r people, </w:t>
            </w:r>
            <w:proofErr w:type="spellStart"/>
            <w:r w:rsidR="00324EF5">
              <w:t>McGarry</w:t>
            </w:r>
            <w:proofErr w:type="spellEnd"/>
            <w:r w:rsidR="00324EF5">
              <w:t xml:space="preserve"> et al, 2014</w:t>
            </w:r>
            <w:r w:rsidR="009D603D">
              <w:t xml:space="preserve">. </w:t>
            </w:r>
            <w:hyperlink r:id="rId88" w:history="1">
              <w:r w:rsidR="009D603D" w:rsidRPr="00AC5F8D">
                <w:rPr>
                  <w:rStyle w:val="Hyperlink"/>
                </w:rPr>
                <w:t>Summary</w:t>
              </w:r>
            </w:hyperlink>
            <w:r w:rsidR="009D603D">
              <w:t xml:space="preserve"> available</w:t>
            </w:r>
            <w:r w:rsidR="00324EF5">
              <w:t xml:space="preserve">). Practitioners benefit from </w:t>
            </w:r>
            <w:r w:rsidR="00193613">
              <w:br/>
            </w:r>
            <w:r w:rsidR="00324EF5">
              <w:t>multi-agency training to recognise a</w:t>
            </w:r>
            <w:r w:rsidR="001B48C8">
              <w:t>nd respond to domestic violence.</w:t>
            </w:r>
          </w:p>
          <w:p w:rsidR="00D30026" w:rsidRPr="00926E51" w:rsidRDefault="000C496A" w:rsidP="00AC5F8D">
            <w:pPr>
              <w:spacing w:after="120"/>
            </w:pPr>
            <w:r>
              <w:t>S</w:t>
            </w:r>
            <w:r w:rsidR="00D30026">
              <w:t>elf-neglect</w:t>
            </w:r>
            <w:r>
              <w:t xml:space="preserve"> is not mentioned in the Act or guidance</w:t>
            </w:r>
            <w:r w:rsidR="00D30026">
              <w:t>. However, the need for advocacy, sensitive enquiries and multi-agency work is often the same (</w:t>
            </w:r>
            <w:hyperlink r:id="rId89" w:history="1">
              <w:r w:rsidR="00D30026" w:rsidRPr="009D603D">
                <w:rPr>
                  <w:rStyle w:val="Hyperlink"/>
                </w:rPr>
                <w:t xml:space="preserve">Self-neglect and adult safeguarding, </w:t>
              </w:r>
              <w:proofErr w:type="spellStart"/>
              <w:r w:rsidR="00D30026" w:rsidRPr="009D603D">
                <w:rPr>
                  <w:rStyle w:val="Hyperlink"/>
                </w:rPr>
                <w:t>Braye</w:t>
              </w:r>
              <w:proofErr w:type="spellEnd"/>
              <w:r w:rsidR="00D30026" w:rsidRPr="009D603D">
                <w:rPr>
                  <w:rStyle w:val="Hyperlink"/>
                </w:rPr>
                <w:t xml:space="preserve"> et al, 2011</w:t>
              </w:r>
            </w:hyperlink>
            <w:r w:rsidR="00D30026">
              <w:t>).</w:t>
            </w:r>
            <w:r>
              <w:t xml:space="preserve"> Mental capacity is an essential consideration in situations where someone is self-neglecting.</w:t>
            </w:r>
          </w:p>
          <w:p w:rsidR="00067402" w:rsidRDefault="00D30026" w:rsidP="00AC5F8D">
            <w:pPr>
              <w:spacing w:after="120"/>
            </w:pPr>
            <w:r>
              <w:t>It is important to be aware of emerging areas of abuse and neglect including hate crimes, mate crimes where people befriend and abuse, c</w:t>
            </w:r>
            <w:r w:rsidR="009D603D">
              <w:t>yber abuse and forced marriage</w:t>
            </w:r>
            <w:r>
              <w:t>. In 2011-12 there were 1</w:t>
            </w:r>
            <w:r w:rsidR="00193613">
              <w:t>,</w:t>
            </w:r>
            <w:r>
              <w:t xml:space="preserve">809 hate crimes reported in Wales, mostly </w:t>
            </w:r>
            <w:r w:rsidR="00193613">
              <w:br/>
            </w:r>
            <w:r>
              <w:t>race-related. Low-level, repeated incidents were less likely to be reported. People who have a disability or are isolated are less likely to seek help (</w:t>
            </w:r>
            <w:hyperlink r:id="rId90" w:history="1">
              <w:r w:rsidRPr="009D603D">
                <w:rPr>
                  <w:rStyle w:val="Hyperlink"/>
                </w:rPr>
                <w:t>Time for Justice, All Wales Hate Crime Research Project Team, 2013</w:t>
              </w:r>
            </w:hyperlink>
            <w:r>
              <w:t>).</w:t>
            </w:r>
            <w:r w:rsidR="001B48C8">
              <w:t xml:space="preserve"> Modern slavery is another area of abuse that needs a particular multi-agency response, awareness raising and support for victims (</w:t>
            </w:r>
            <w:hyperlink r:id="rId91" w:history="1">
              <w:r w:rsidR="001B48C8" w:rsidRPr="009D603D">
                <w:rPr>
                  <w:rStyle w:val="Hyperlink"/>
                </w:rPr>
                <w:t xml:space="preserve">Leaders’ Briefing, </w:t>
              </w:r>
              <w:proofErr w:type="spellStart"/>
              <w:r w:rsidR="001B48C8" w:rsidRPr="009D603D">
                <w:rPr>
                  <w:rStyle w:val="Hyperlink"/>
                </w:rPr>
                <w:t>RiPfA</w:t>
              </w:r>
              <w:proofErr w:type="spellEnd"/>
              <w:r w:rsidR="001B48C8" w:rsidRPr="009D603D">
                <w:rPr>
                  <w:rStyle w:val="Hyperlink"/>
                </w:rPr>
                <w:t xml:space="preserve"> 2015</w:t>
              </w:r>
            </w:hyperlink>
            <w:r w:rsidR="001B48C8">
              <w:t>).</w:t>
            </w:r>
          </w:p>
        </w:tc>
      </w:tr>
    </w:tbl>
    <w:p w:rsidR="00AC5F8D" w:rsidRDefault="00AC5F8D" w:rsidP="00AC5F8D"/>
    <w:tbl>
      <w:tblPr>
        <w:tblStyle w:val="TableGrid"/>
        <w:tblW w:w="0" w:type="auto"/>
        <w:tblBorders>
          <w:top w:val="single" w:sz="12" w:space="0" w:color="5CC9E3"/>
          <w:left w:val="single" w:sz="12" w:space="0" w:color="5CC9E3"/>
          <w:bottom w:val="single" w:sz="12" w:space="0" w:color="5CC9E3"/>
          <w:right w:val="single" w:sz="12" w:space="0" w:color="5CC9E3"/>
          <w:insideH w:val="single" w:sz="12" w:space="0" w:color="5CC9E3"/>
          <w:insideV w:val="single" w:sz="12" w:space="0" w:color="5CC9E3"/>
        </w:tblBorders>
        <w:tblLook w:val="04A0" w:firstRow="1" w:lastRow="0" w:firstColumn="1" w:lastColumn="0" w:noHBand="0" w:noVBand="1"/>
      </w:tblPr>
      <w:tblGrid>
        <w:gridCol w:w="9286"/>
      </w:tblGrid>
      <w:tr w:rsidR="00AC5F8D" w:rsidTr="00AC5F8D">
        <w:tc>
          <w:tcPr>
            <w:tcW w:w="9286" w:type="dxa"/>
          </w:tcPr>
          <w:p w:rsidR="00AC5F8D" w:rsidRPr="00AC5F8D" w:rsidRDefault="00AC5F8D" w:rsidP="00AC5F8D">
            <w:pPr>
              <w:spacing w:after="120"/>
              <w:rPr>
                <w:b/>
                <w:szCs w:val="24"/>
              </w:rPr>
            </w:pPr>
            <w:r w:rsidRPr="00AC5F8D">
              <w:rPr>
                <w:b/>
                <w:szCs w:val="24"/>
              </w:rPr>
              <w:t xml:space="preserve">Case </w:t>
            </w:r>
            <w:r w:rsidR="00942BED">
              <w:rPr>
                <w:b/>
                <w:szCs w:val="24"/>
              </w:rPr>
              <w:t>s</w:t>
            </w:r>
            <w:r w:rsidRPr="00AC5F8D">
              <w:rPr>
                <w:b/>
                <w:szCs w:val="24"/>
              </w:rPr>
              <w:t>tudy</w:t>
            </w:r>
          </w:p>
          <w:p w:rsidR="00193613" w:rsidRPr="00296A26" w:rsidRDefault="00193613" w:rsidP="00193613">
            <w:pPr>
              <w:spacing w:after="120"/>
              <w:rPr>
                <w:szCs w:val="24"/>
              </w:rPr>
            </w:pPr>
            <w:r w:rsidRPr="00296A26">
              <w:rPr>
                <w:szCs w:val="24"/>
              </w:rPr>
              <w:t>Adult P is unknown to statutory services and has had no recent contact with his GP.  He is 81 years old</w:t>
            </w:r>
            <w:r>
              <w:rPr>
                <w:szCs w:val="24"/>
              </w:rPr>
              <w:t>, his wife died approximately five</w:t>
            </w:r>
            <w:r w:rsidRPr="00296A26">
              <w:rPr>
                <w:szCs w:val="24"/>
              </w:rPr>
              <w:t xml:space="preserve"> years ago. There are no known children or other living family relatives.</w:t>
            </w:r>
          </w:p>
          <w:p w:rsidR="00193613" w:rsidRPr="00296A26" w:rsidRDefault="00193613" w:rsidP="00193613">
            <w:pPr>
              <w:spacing w:after="120"/>
              <w:rPr>
                <w:szCs w:val="24"/>
              </w:rPr>
            </w:pPr>
            <w:r>
              <w:rPr>
                <w:szCs w:val="24"/>
              </w:rPr>
              <w:t>Adult P engaged a live-in carer approximately two</w:t>
            </w:r>
            <w:r w:rsidRPr="00296A26">
              <w:rPr>
                <w:szCs w:val="24"/>
              </w:rPr>
              <w:t xml:space="preserve"> years after the death of his wife.  He had been an active member of his local community; church, bridge club and </w:t>
            </w:r>
            <w:r>
              <w:rPr>
                <w:szCs w:val="24"/>
              </w:rPr>
              <w:t xml:space="preserve">The Royal </w:t>
            </w:r>
            <w:r w:rsidRPr="00296A26">
              <w:rPr>
                <w:szCs w:val="24"/>
              </w:rPr>
              <w:t>British Legion. He began to lose contact with these activities s</w:t>
            </w:r>
            <w:r>
              <w:rPr>
                <w:szCs w:val="24"/>
              </w:rPr>
              <w:t>oon after he appointed the live-</w:t>
            </w:r>
            <w:r w:rsidRPr="00296A26">
              <w:rPr>
                <w:szCs w:val="24"/>
              </w:rPr>
              <w:t>in carer.</w:t>
            </w:r>
          </w:p>
          <w:p w:rsidR="00193613" w:rsidRPr="00296A26" w:rsidRDefault="00193613" w:rsidP="00193613">
            <w:pPr>
              <w:spacing w:after="120"/>
              <w:rPr>
                <w:szCs w:val="24"/>
              </w:rPr>
            </w:pPr>
            <w:r w:rsidRPr="00296A26">
              <w:rPr>
                <w:szCs w:val="24"/>
              </w:rPr>
              <w:t xml:space="preserve">A member of the church recently visited Adult P to see whether he needed transport to attend church services and other activities. The church member was concerned to find Adult P </w:t>
            </w:r>
            <w:r>
              <w:rPr>
                <w:szCs w:val="24"/>
              </w:rPr>
              <w:t xml:space="preserve">appeared to her to be </w:t>
            </w:r>
            <w:r w:rsidRPr="00296A26">
              <w:rPr>
                <w:szCs w:val="24"/>
              </w:rPr>
              <w:t xml:space="preserve">dishevelled, uncommunicative and living in a dark room, the </w:t>
            </w:r>
            <w:r>
              <w:rPr>
                <w:szCs w:val="24"/>
              </w:rPr>
              <w:t>curtains were closed. The live-</w:t>
            </w:r>
            <w:r w:rsidRPr="00296A26">
              <w:rPr>
                <w:szCs w:val="24"/>
              </w:rPr>
              <w:t>in carer suggested Adult P had been unwell for the last 12/18 months and was reluctant to continue his community activities.</w:t>
            </w:r>
          </w:p>
          <w:p w:rsidR="00193613" w:rsidRPr="00296A26" w:rsidRDefault="00193613" w:rsidP="00193613">
            <w:pPr>
              <w:spacing w:after="120"/>
              <w:rPr>
                <w:szCs w:val="24"/>
              </w:rPr>
            </w:pPr>
            <w:r w:rsidRPr="00296A26">
              <w:rPr>
                <w:szCs w:val="24"/>
              </w:rPr>
              <w:t>The church member was disturbed by what looked like a black bloodshot eye and grazes to the side of Adult P’s face. She felt uncomfortable in her interaction with the carer who was reluctant to let her into the house, rather abrupt and did not leave her alone with Adult P.</w:t>
            </w:r>
          </w:p>
          <w:p w:rsidR="00193613" w:rsidRPr="00296A26" w:rsidRDefault="00193613" w:rsidP="00193613">
            <w:pPr>
              <w:spacing w:after="120"/>
              <w:rPr>
                <w:szCs w:val="24"/>
              </w:rPr>
            </w:pPr>
            <w:r w:rsidRPr="00296A26">
              <w:rPr>
                <w:szCs w:val="24"/>
              </w:rPr>
              <w:t>The church member left the house after approximately 20 minutes, confused, unsure, uneasy and concerned about Adult P. She discussed her feelings with the local vicar who was relatively new and had never met Adult P. She also discussed her concerns with a friend who lived in the next street to Adult P, although this person had never met Adult P</w:t>
            </w:r>
            <w:r>
              <w:rPr>
                <w:szCs w:val="24"/>
              </w:rPr>
              <w:t>,</w:t>
            </w:r>
            <w:r w:rsidRPr="00296A26">
              <w:rPr>
                <w:szCs w:val="24"/>
              </w:rPr>
              <w:t xml:space="preserve"> she was aware his wife had died and he w</w:t>
            </w:r>
            <w:r>
              <w:rPr>
                <w:szCs w:val="24"/>
              </w:rPr>
              <w:t xml:space="preserve">as being looked after by a </w:t>
            </w:r>
            <w:r>
              <w:rPr>
                <w:szCs w:val="24"/>
              </w:rPr>
              <w:lastRenderedPageBreak/>
              <w:t>live-</w:t>
            </w:r>
            <w:r w:rsidRPr="00296A26">
              <w:rPr>
                <w:szCs w:val="24"/>
              </w:rPr>
              <w:t>in carer. The friend had noticed a new 4x4 vehicle parked on the drive and in the garage of Adult P’s house. She had wondered how Adult P would be able to access it because of its height from the ground.</w:t>
            </w:r>
          </w:p>
          <w:p w:rsidR="00193613" w:rsidRPr="00296A26" w:rsidRDefault="00193613" w:rsidP="00193613">
            <w:pPr>
              <w:spacing w:after="120"/>
              <w:rPr>
                <w:szCs w:val="24"/>
              </w:rPr>
            </w:pPr>
            <w:r w:rsidRPr="00296A26">
              <w:rPr>
                <w:szCs w:val="24"/>
              </w:rPr>
              <w:t>Having discussed her concerns again with the vicar, the church member agreed she would contact the local social services office about her concerns.</w:t>
            </w:r>
          </w:p>
          <w:p w:rsidR="00193613" w:rsidRDefault="00193613" w:rsidP="00193613">
            <w:pPr>
              <w:spacing w:after="120"/>
              <w:rPr>
                <w:szCs w:val="24"/>
              </w:rPr>
            </w:pPr>
            <w:r w:rsidRPr="00296A26">
              <w:rPr>
                <w:szCs w:val="24"/>
              </w:rPr>
              <w:t xml:space="preserve">The social services made enquiries with the GP and </w:t>
            </w:r>
            <w:r>
              <w:rPr>
                <w:szCs w:val="24"/>
              </w:rPr>
              <w:t>p</w:t>
            </w:r>
            <w:r w:rsidRPr="00296A26">
              <w:rPr>
                <w:szCs w:val="24"/>
              </w:rPr>
              <w:t xml:space="preserve">olice. There had been no appointments or home visits by the GP during the last two years. The </w:t>
            </w:r>
            <w:r>
              <w:rPr>
                <w:szCs w:val="24"/>
              </w:rPr>
              <w:t>p</w:t>
            </w:r>
            <w:r w:rsidRPr="00296A26">
              <w:rPr>
                <w:szCs w:val="24"/>
              </w:rPr>
              <w:t xml:space="preserve">olice had no record of any incident or contact with Adult P or his address. They also made enquiries and checks with known social and domiciliary care agencies to see if they had any knowledge of Adult P or a </w:t>
            </w:r>
            <w:proofErr w:type="spellStart"/>
            <w:r w:rsidRPr="00296A26">
              <w:rPr>
                <w:szCs w:val="24"/>
              </w:rPr>
              <w:t>carer</w:t>
            </w:r>
            <w:proofErr w:type="spellEnd"/>
            <w:r w:rsidRPr="00296A26">
              <w:rPr>
                <w:szCs w:val="24"/>
              </w:rPr>
              <w:t xml:space="preserve"> working at this address</w:t>
            </w:r>
            <w:r>
              <w:rPr>
                <w:szCs w:val="24"/>
              </w:rPr>
              <w:t>;</w:t>
            </w:r>
            <w:r w:rsidRPr="00296A26">
              <w:rPr>
                <w:szCs w:val="24"/>
              </w:rPr>
              <w:t xml:space="preserve"> nothing was known about Adult P or h</w:t>
            </w:r>
            <w:r>
              <w:rPr>
                <w:szCs w:val="24"/>
              </w:rPr>
              <w:t>is live-</w:t>
            </w:r>
            <w:r w:rsidRPr="00296A26">
              <w:rPr>
                <w:szCs w:val="24"/>
              </w:rPr>
              <w:t>in carer.</w:t>
            </w:r>
          </w:p>
          <w:p w:rsidR="00272C83" w:rsidRDefault="00272C83" w:rsidP="00272C83">
            <w:pPr>
              <w:rPr>
                <w:rFonts w:eastAsia="Times New Roman"/>
                <w:b/>
                <w:color w:val="000000"/>
                <w:szCs w:val="24"/>
              </w:rPr>
            </w:pPr>
            <w:r>
              <w:rPr>
                <w:rFonts w:eastAsia="Times New Roman"/>
                <w:b/>
                <w:color w:val="000000"/>
                <w:szCs w:val="24"/>
              </w:rPr>
              <w:t>Questions</w:t>
            </w:r>
          </w:p>
          <w:p w:rsidR="00272C83" w:rsidRDefault="00272C83" w:rsidP="002A0E4D">
            <w:pPr>
              <w:pStyle w:val="Numberlist"/>
              <w:numPr>
                <w:ilvl w:val="0"/>
                <w:numId w:val="64"/>
              </w:numPr>
            </w:pPr>
            <w:r>
              <w:t xml:space="preserve">What abuse or neglect is Adult P experiencing or at risk of? </w:t>
            </w:r>
          </w:p>
          <w:p w:rsidR="00272C83" w:rsidRDefault="00272C83" w:rsidP="00EC6D6C">
            <w:pPr>
              <w:pStyle w:val="Numberlist"/>
            </w:pPr>
            <w:r>
              <w:t>What might be</w:t>
            </w:r>
            <w:r w:rsidR="00094A9B">
              <w:t xml:space="preserve"> the</w:t>
            </w:r>
            <w:r>
              <w:t xml:space="preserve"> impact of this?</w:t>
            </w:r>
          </w:p>
          <w:p w:rsidR="00272C83" w:rsidRPr="009C030E" w:rsidRDefault="00272C83" w:rsidP="00272C83">
            <w:pPr>
              <w:rPr>
                <w:rFonts w:eastAsia="Times New Roman"/>
                <w:color w:val="000000"/>
                <w:szCs w:val="24"/>
              </w:rPr>
            </w:pPr>
          </w:p>
          <w:p w:rsidR="00272C83" w:rsidRDefault="00272C83" w:rsidP="00272C83">
            <w:pPr>
              <w:spacing w:after="120"/>
              <w:rPr>
                <w:rFonts w:eastAsia="Times New Roman"/>
                <w:b/>
                <w:color w:val="000000"/>
                <w:szCs w:val="24"/>
              </w:rPr>
            </w:pPr>
            <w:r>
              <w:rPr>
                <w:rFonts w:eastAsia="Times New Roman"/>
                <w:b/>
                <w:color w:val="000000"/>
                <w:szCs w:val="24"/>
              </w:rPr>
              <w:t xml:space="preserve">Suggested </w:t>
            </w:r>
            <w:r w:rsidR="00942BED">
              <w:rPr>
                <w:rFonts w:eastAsia="Times New Roman"/>
                <w:b/>
                <w:color w:val="000000"/>
                <w:szCs w:val="24"/>
              </w:rPr>
              <w:t>a</w:t>
            </w:r>
            <w:r>
              <w:rPr>
                <w:rFonts w:eastAsia="Times New Roman"/>
                <w:b/>
                <w:color w:val="000000"/>
                <w:szCs w:val="24"/>
              </w:rPr>
              <w:t>nswer</w:t>
            </w:r>
            <w:r w:rsidR="003C497B">
              <w:rPr>
                <w:rFonts w:eastAsia="Times New Roman"/>
                <w:b/>
                <w:color w:val="000000"/>
                <w:szCs w:val="24"/>
              </w:rPr>
              <w:t>:</w:t>
            </w:r>
          </w:p>
          <w:p w:rsidR="00272C83" w:rsidRPr="00DD2C40" w:rsidRDefault="00FE3113" w:rsidP="00272C83">
            <w:pPr>
              <w:spacing w:after="120"/>
            </w:pPr>
            <w:r>
              <w:t>Key indicators of abuse and</w:t>
            </w:r>
            <w:r w:rsidR="00272C83" w:rsidRPr="00DD2C40">
              <w:t xml:space="preserve"> neglect</w:t>
            </w:r>
            <w:r>
              <w:t xml:space="preserve"> </w:t>
            </w:r>
            <w:r w:rsidR="00272C83" w:rsidRPr="00DD2C40">
              <w:t>based on research and practice are:</w:t>
            </w:r>
          </w:p>
          <w:p w:rsidR="00272C83" w:rsidRPr="00DD2C40" w:rsidRDefault="00272C83" w:rsidP="00272C83">
            <w:pPr>
              <w:pStyle w:val="Bullet10"/>
            </w:pPr>
            <w:r w:rsidRPr="00272C83">
              <w:rPr>
                <w:b/>
              </w:rPr>
              <w:t>Physical abuse</w:t>
            </w:r>
            <w:r w:rsidRPr="00DD2C40">
              <w:t xml:space="preserve">: A history of unexplained falls or minor injuries; </w:t>
            </w:r>
            <w:r w:rsidR="00E90A32">
              <w:t>u</w:t>
            </w:r>
            <w:r w:rsidRPr="00DD2C40">
              <w:t xml:space="preserve">nexplained bruising or injuries of any sort; </w:t>
            </w:r>
            <w:r w:rsidR="00E90A32">
              <w:t>b</w:t>
            </w:r>
            <w:r w:rsidRPr="00DD2C40">
              <w:t xml:space="preserve">urn marks of unusual type; </w:t>
            </w:r>
            <w:r w:rsidR="00E90A32">
              <w:t>a</w:t>
            </w:r>
            <w:r w:rsidRPr="00DD2C40">
              <w:t xml:space="preserve"> history of frequent changes of general practitioners or reluctance in the family, carer or friend towards a general practitioner consultation; </w:t>
            </w:r>
            <w:r w:rsidR="00E90A32">
              <w:t>a</w:t>
            </w:r>
            <w:r w:rsidRPr="00DD2C40">
              <w:t xml:space="preserve">ccumulation of medicine; </w:t>
            </w:r>
            <w:r w:rsidR="00E90A32">
              <w:t>m</w:t>
            </w:r>
            <w:r w:rsidRPr="00DD2C40">
              <w:t>alnutrition, ulcers, bed sores and being left in wet clothing.</w:t>
            </w:r>
          </w:p>
          <w:p w:rsidR="00272C83" w:rsidRPr="00DD2C40" w:rsidRDefault="00272C83" w:rsidP="00272C83">
            <w:pPr>
              <w:pStyle w:val="Bullet10"/>
            </w:pPr>
            <w:r w:rsidRPr="00272C83">
              <w:rPr>
                <w:b/>
              </w:rPr>
              <w:t>Sexual abuse</w:t>
            </w:r>
            <w:r w:rsidRPr="00DD2C40">
              <w:t xml:space="preserve">: Unexplained changes in demeanour and behaviour; </w:t>
            </w:r>
            <w:r w:rsidR="00E90A32">
              <w:t>t</w:t>
            </w:r>
            <w:r w:rsidRPr="00DD2C40">
              <w:t xml:space="preserve">endency </w:t>
            </w:r>
            <w:r w:rsidR="00E90A32">
              <w:br/>
            </w:r>
            <w:r w:rsidRPr="00DD2C40">
              <w:t xml:space="preserve">to withdraw and spend time in isolation; </w:t>
            </w:r>
            <w:r w:rsidR="00E90A32">
              <w:t>e</w:t>
            </w:r>
            <w:r w:rsidRPr="00DD2C40">
              <w:t>xpression of explicit sexual behaviour and</w:t>
            </w:r>
            <w:r w:rsidR="00D530D8">
              <w:t xml:space="preserve"> </w:t>
            </w:r>
            <w:r w:rsidRPr="00DD2C40">
              <w:t>/</w:t>
            </w:r>
            <w:r w:rsidR="00D530D8">
              <w:t xml:space="preserve"> </w:t>
            </w:r>
            <w:r w:rsidRPr="00DD2C40">
              <w:t xml:space="preserve">or language; </w:t>
            </w:r>
            <w:r w:rsidR="00E90A32">
              <w:t>i</w:t>
            </w:r>
            <w:r w:rsidRPr="00DD2C40">
              <w:t xml:space="preserve">rregular and disturbed sleep pattern; </w:t>
            </w:r>
            <w:r w:rsidR="00E90A32">
              <w:t>b</w:t>
            </w:r>
            <w:r w:rsidRPr="00DD2C40">
              <w:t xml:space="preserve">ruising or bleeding in the rectal or genital areas; </w:t>
            </w:r>
            <w:r w:rsidR="00E90A32">
              <w:t>t</w:t>
            </w:r>
            <w:r w:rsidRPr="00DD2C40">
              <w:t xml:space="preserve">orn or stained underclothing; </w:t>
            </w:r>
            <w:r w:rsidR="00E90A32">
              <w:t>s</w:t>
            </w:r>
            <w:r w:rsidRPr="00DD2C40">
              <w:t>exually transmitted disease or pregnancy where the individual cannot give consent to sexual acts.</w:t>
            </w:r>
          </w:p>
          <w:p w:rsidR="00272C83" w:rsidRPr="00DD2C40" w:rsidRDefault="00272C83" w:rsidP="00272C83">
            <w:pPr>
              <w:pStyle w:val="Bullet10"/>
            </w:pPr>
            <w:r w:rsidRPr="00272C83">
              <w:rPr>
                <w:b/>
              </w:rPr>
              <w:t>Psychological abuse</w:t>
            </w:r>
            <w:r w:rsidRPr="00DD2C40">
              <w:t xml:space="preserve">: Inability to sleep or tendency to spend long periods in bed; </w:t>
            </w:r>
            <w:r w:rsidR="00E90A32">
              <w:t>l</w:t>
            </w:r>
            <w:r w:rsidRPr="00DD2C40">
              <w:t xml:space="preserve">oss of appetite or overeating at inappropriate times; </w:t>
            </w:r>
            <w:r w:rsidR="00E90A32">
              <w:t>a</w:t>
            </w:r>
            <w:r w:rsidRPr="00DD2C40">
              <w:t xml:space="preserve">nxiety, confusion </w:t>
            </w:r>
            <w:r w:rsidR="00E90A32">
              <w:br/>
            </w:r>
            <w:r w:rsidRPr="00DD2C40">
              <w:t xml:space="preserve">or general resignation; </w:t>
            </w:r>
            <w:r w:rsidR="00E90A32">
              <w:t>t</w:t>
            </w:r>
            <w:r w:rsidRPr="00DD2C40">
              <w:t xml:space="preserve">endency towards social withdrawal and isolation; </w:t>
            </w:r>
            <w:r w:rsidR="00E90A32">
              <w:t>f</w:t>
            </w:r>
            <w:r w:rsidRPr="00DD2C40">
              <w:t xml:space="preserve">earfulness and signs of loss of self-esteem; </w:t>
            </w:r>
            <w:r w:rsidR="00E90A32">
              <w:t>u</w:t>
            </w:r>
            <w:r w:rsidRPr="00DD2C40">
              <w:t xml:space="preserve">ncharacteristic manipulative, </w:t>
            </w:r>
            <w:r w:rsidR="00E90A32">
              <w:br/>
            </w:r>
            <w:r w:rsidRPr="00DD2C40">
              <w:t>uncooperative and aggressive behaviour.</w:t>
            </w:r>
          </w:p>
          <w:p w:rsidR="00272C83" w:rsidRPr="00DD2C40" w:rsidRDefault="00272C83" w:rsidP="00272C83">
            <w:pPr>
              <w:pStyle w:val="Bullet10"/>
            </w:pPr>
            <w:r w:rsidRPr="00272C83">
              <w:rPr>
                <w:b/>
              </w:rPr>
              <w:t>Financial abuse</w:t>
            </w:r>
            <w:r w:rsidRPr="00DD2C40">
              <w:t>: Unexplained inability to pay for household shopping or bills</w:t>
            </w:r>
            <w:r w:rsidR="00E90A32">
              <w:t>,</w:t>
            </w:r>
            <w:r w:rsidRPr="00DD2C40">
              <w:t xml:space="preserve"> </w:t>
            </w:r>
            <w:proofErr w:type="spellStart"/>
            <w:r w:rsidRPr="00DD2C40">
              <w:t>etc</w:t>
            </w:r>
            <w:proofErr w:type="spellEnd"/>
            <w:r w:rsidRPr="00DD2C40">
              <w:t xml:space="preserve">; </w:t>
            </w:r>
            <w:r w:rsidR="00E90A32">
              <w:t>w</w:t>
            </w:r>
            <w:r w:rsidRPr="00DD2C40">
              <w:t xml:space="preserve">ithdrawal of large sums of money; </w:t>
            </w:r>
            <w:r w:rsidR="00E90A32">
              <w:t>m</w:t>
            </w:r>
            <w:r w:rsidRPr="00DD2C40">
              <w:t xml:space="preserve">issing personal possessions; </w:t>
            </w:r>
            <w:r w:rsidR="00E90A32">
              <w:t>d</w:t>
            </w:r>
            <w:r w:rsidRPr="00DD2C40">
              <w:t xml:space="preserve">isparity between the person's living conditions and their financial resource; </w:t>
            </w:r>
            <w:r w:rsidR="00E90A32">
              <w:t>u</w:t>
            </w:r>
            <w:r w:rsidRPr="00DD2C40">
              <w:t>nusual and extraordinary interest and involvement in the adult's assets.</w:t>
            </w:r>
          </w:p>
          <w:p w:rsidR="00272C83" w:rsidRPr="00032B8C" w:rsidRDefault="00272C83" w:rsidP="00272C83">
            <w:pPr>
              <w:pStyle w:val="Bullet10"/>
            </w:pPr>
            <w:r w:rsidRPr="00272C83">
              <w:rPr>
                <w:b/>
              </w:rPr>
              <w:t>Neglect</w:t>
            </w:r>
            <w:r w:rsidRPr="00DD2C40">
              <w:t xml:space="preserve">: Inadequate heating, lighting, food or fluids; </w:t>
            </w:r>
            <w:r w:rsidR="00E90A32">
              <w:t>f</w:t>
            </w:r>
            <w:r w:rsidRPr="00DD2C40">
              <w:t>ailure to give prescribed</w:t>
            </w:r>
            <w:r w:rsidRPr="007E0371">
              <w:t xml:space="preserve"> medication or obtain appropriate medical care</w:t>
            </w:r>
            <w:r w:rsidRPr="00032B8C">
              <w:t xml:space="preserve">; </w:t>
            </w:r>
            <w:r w:rsidR="00E90A32">
              <w:t>r</w:t>
            </w:r>
            <w:r w:rsidRPr="007E0371">
              <w:t>eluctan</w:t>
            </w:r>
            <w:r w:rsidRPr="00032B8C">
              <w:t>ce</w:t>
            </w:r>
            <w:r w:rsidRPr="007E0371">
              <w:t xml:space="preserve"> to accept contact from heal</w:t>
            </w:r>
            <w:r w:rsidRPr="00032B8C">
              <w:t xml:space="preserve">th or social care professional; </w:t>
            </w:r>
            <w:r w:rsidR="00E90A32">
              <w:t>r</w:t>
            </w:r>
            <w:r w:rsidRPr="007E0371">
              <w:t>efusal to arrange access for visitors</w:t>
            </w:r>
            <w:r w:rsidRPr="00032B8C">
              <w:t xml:space="preserve">; </w:t>
            </w:r>
            <w:r w:rsidR="00E90A32">
              <w:t>p</w:t>
            </w:r>
            <w:r w:rsidRPr="00032B8C">
              <w:t xml:space="preserve">oor physical condition; </w:t>
            </w:r>
            <w:r w:rsidR="00E90A32">
              <w:t>a</w:t>
            </w:r>
            <w:r w:rsidRPr="007E0371">
              <w:t>pparently unexplained weight loss</w:t>
            </w:r>
            <w:r w:rsidRPr="00032B8C">
              <w:t xml:space="preserve">; </w:t>
            </w:r>
            <w:r w:rsidR="00E90A32">
              <w:t>u</w:t>
            </w:r>
            <w:r w:rsidRPr="00032B8C">
              <w:t xml:space="preserve">nkempt clothing and appearance; </w:t>
            </w:r>
            <w:r w:rsidR="00E90A32">
              <w:t>i</w:t>
            </w:r>
            <w:r w:rsidRPr="007E0371">
              <w:t>nappr</w:t>
            </w:r>
            <w:r w:rsidRPr="00032B8C">
              <w:t xml:space="preserve">opriate or inadequate clothing; </w:t>
            </w:r>
            <w:r w:rsidR="00E90A32">
              <w:t>s</w:t>
            </w:r>
            <w:r w:rsidRPr="007E0371">
              <w:t>ensory deprivation - lack of acces</w:t>
            </w:r>
            <w:r w:rsidRPr="00032B8C">
              <w:t>s to glasses, hearing aids</w:t>
            </w:r>
            <w:r w:rsidR="00E90A32">
              <w:t>,</w:t>
            </w:r>
            <w:r w:rsidRPr="00032B8C">
              <w:t xml:space="preserve"> </w:t>
            </w:r>
            <w:proofErr w:type="spellStart"/>
            <w:r w:rsidRPr="00032B8C">
              <w:t>etc</w:t>
            </w:r>
            <w:proofErr w:type="spellEnd"/>
            <w:r w:rsidRPr="00032B8C">
              <w:t xml:space="preserve">; </w:t>
            </w:r>
            <w:r w:rsidR="00E90A32">
              <w:t>a</w:t>
            </w:r>
            <w:r w:rsidRPr="007E0371">
              <w:t>bsence of appropriate privacy and dignity</w:t>
            </w:r>
            <w:r w:rsidRPr="00032B8C">
              <w:t xml:space="preserve">; </w:t>
            </w:r>
            <w:r w:rsidR="00E90A32">
              <w:t>a</w:t>
            </w:r>
            <w:r w:rsidRPr="007E0371">
              <w:t>bsence of meth</w:t>
            </w:r>
            <w:r w:rsidRPr="00032B8C">
              <w:t>od of calling for assistance.</w:t>
            </w:r>
          </w:p>
          <w:p w:rsidR="003B1650" w:rsidRDefault="003B1650" w:rsidP="00272C83">
            <w:pPr>
              <w:spacing w:after="120"/>
            </w:pPr>
          </w:p>
          <w:p w:rsidR="00272C83" w:rsidRDefault="00272C83" w:rsidP="00272C83">
            <w:pPr>
              <w:spacing w:after="120"/>
            </w:pPr>
            <w:r>
              <w:lastRenderedPageBreak/>
              <w:t>In this case indicators of abuse and neglect are:</w:t>
            </w:r>
          </w:p>
          <w:p w:rsidR="00272C83" w:rsidRPr="00296A26" w:rsidRDefault="00272C83" w:rsidP="003B1650">
            <w:pPr>
              <w:pStyle w:val="Bullet10"/>
            </w:pPr>
            <w:r w:rsidRPr="00296A26">
              <w:t>An adult who had become isolated from his previous n</w:t>
            </w:r>
            <w:r w:rsidR="003B1650">
              <w:t xml:space="preserve">etwork and </w:t>
            </w:r>
            <w:r w:rsidR="00E90A32">
              <w:br/>
            </w:r>
            <w:r w:rsidR="003B1650">
              <w:t>community activities</w:t>
            </w:r>
          </w:p>
          <w:p w:rsidR="00272C83" w:rsidRPr="00296A26" w:rsidRDefault="00272C83" w:rsidP="003B1650">
            <w:pPr>
              <w:pStyle w:val="Bullet10"/>
            </w:pPr>
            <w:r w:rsidRPr="00296A26">
              <w:t>An adult who app</w:t>
            </w:r>
            <w:r w:rsidR="003B1650">
              <w:t>eared to have physical injuries</w:t>
            </w:r>
          </w:p>
          <w:p w:rsidR="00272C83" w:rsidRPr="00296A26" w:rsidRDefault="003B1650" w:rsidP="003B1650">
            <w:pPr>
              <w:pStyle w:val="Bullet10"/>
            </w:pPr>
            <w:r>
              <w:t>A live-</w:t>
            </w:r>
            <w:r w:rsidR="00272C83" w:rsidRPr="00296A26">
              <w:t>in carer who had been engaged by Adult P who was not employed</w:t>
            </w:r>
            <w:r w:rsidR="00272C83">
              <w:t xml:space="preserve"> or known about</w:t>
            </w:r>
            <w:r>
              <w:t xml:space="preserve"> by local care agencies</w:t>
            </w:r>
          </w:p>
          <w:p w:rsidR="00272C83" w:rsidRPr="00296A26" w:rsidRDefault="00272C83" w:rsidP="003B1650">
            <w:pPr>
              <w:pStyle w:val="Bullet10"/>
            </w:pPr>
            <w:r w:rsidRPr="00296A26">
              <w:t xml:space="preserve">The dark and oppressive physical environment within which Adult </w:t>
            </w:r>
            <w:r w:rsidR="003B1650">
              <w:t xml:space="preserve">P appeared </w:t>
            </w:r>
            <w:r w:rsidR="00E90A32">
              <w:br/>
            </w:r>
            <w:r w:rsidR="003B1650">
              <w:t>to be living</w:t>
            </w:r>
          </w:p>
          <w:p w:rsidR="00272C83" w:rsidRPr="00296A26" w:rsidRDefault="00272C83" w:rsidP="003B1650">
            <w:pPr>
              <w:pStyle w:val="Bullet10"/>
            </w:pPr>
            <w:r w:rsidRPr="00296A26">
              <w:t>A carer that was reluctant to engage an</w:t>
            </w:r>
            <w:r w:rsidR="003B1650">
              <w:t>d abrupt with the church member</w:t>
            </w:r>
          </w:p>
          <w:p w:rsidR="00272C83" w:rsidRPr="00296A26" w:rsidRDefault="003B1650" w:rsidP="003B1650">
            <w:pPr>
              <w:pStyle w:val="Bullet10"/>
              <w:spacing w:after="120"/>
            </w:pPr>
            <w:r>
              <w:t>The new 4x4 vehicle</w:t>
            </w:r>
          </w:p>
          <w:p w:rsidR="00272C83" w:rsidRDefault="00272C83" w:rsidP="003B1650">
            <w:pPr>
              <w:spacing w:after="120"/>
            </w:pPr>
            <w:r>
              <w:t>Guidance lists the following as factors to consider in identifying the impact of abuse and neglect, and what you will do:</w:t>
            </w:r>
          </w:p>
          <w:p w:rsidR="00272C83" w:rsidRDefault="00E90A32" w:rsidP="003B1650">
            <w:pPr>
              <w:pStyle w:val="Bullet10"/>
            </w:pPr>
            <w:r>
              <w:t>F</w:t>
            </w:r>
            <w:r w:rsidR="00272C83" w:rsidRPr="000164A5">
              <w:t>railty or vul</w:t>
            </w:r>
            <w:r w:rsidR="00272C83">
              <w:t>nerability of the adult at risk</w:t>
            </w:r>
          </w:p>
          <w:p w:rsidR="00272C83" w:rsidRPr="000164A5" w:rsidRDefault="00E90A32" w:rsidP="003B1650">
            <w:pPr>
              <w:pStyle w:val="Bullet10"/>
            </w:pPr>
            <w:r>
              <w:t>E</w:t>
            </w:r>
            <w:r w:rsidR="00272C83">
              <w:t>xtent of abuse or neglect</w:t>
            </w:r>
          </w:p>
          <w:p w:rsidR="00272C83" w:rsidRPr="000164A5" w:rsidRDefault="00E90A32" w:rsidP="003B1650">
            <w:pPr>
              <w:pStyle w:val="Bullet10"/>
            </w:pPr>
            <w:r>
              <w:t>L</w:t>
            </w:r>
            <w:r w:rsidR="00272C83" w:rsidRPr="000164A5">
              <w:t>ength of time and freque</w:t>
            </w:r>
            <w:r w:rsidR="00272C83">
              <w:t>ncy of the occurrence</w:t>
            </w:r>
          </w:p>
          <w:p w:rsidR="00272C83" w:rsidRPr="000164A5" w:rsidRDefault="00E90A32" w:rsidP="003B1650">
            <w:pPr>
              <w:pStyle w:val="Bullet10"/>
            </w:pPr>
            <w:r>
              <w:t>I</w:t>
            </w:r>
            <w:r w:rsidR="00272C83">
              <w:t>mpact on the individual</w:t>
            </w:r>
          </w:p>
          <w:p w:rsidR="00272C83" w:rsidRDefault="00E90A32" w:rsidP="003B1650">
            <w:pPr>
              <w:pStyle w:val="Bullet10"/>
              <w:spacing w:after="120"/>
            </w:pPr>
            <w:r>
              <w:t>R</w:t>
            </w:r>
            <w:r w:rsidR="00272C83" w:rsidRPr="000164A5">
              <w:t>isk of repeated or escalating acts involving this or other adults</w:t>
            </w:r>
            <w:r w:rsidR="003B1650">
              <w:t xml:space="preserve"> at risk</w:t>
            </w:r>
          </w:p>
          <w:p w:rsidR="00272C83" w:rsidRDefault="00272C83" w:rsidP="003B1650">
            <w:pPr>
              <w:spacing w:after="120"/>
            </w:pPr>
            <w:r>
              <w:t>In this case the impact of harm is likely to be a deterioration in well-being on numerous levels:</w:t>
            </w:r>
          </w:p>
          <w:p w:rsidR="00272C83" w:rsidRPr="003B1650" w:rsidRDefault="00E90A32" w:rsidP="003B1650">
            <w:pPr>
              <w:pStyle w:val="Bullet10"/>
            </w:pPr>
            <w:r>
              <w:t>P</w:t>
            </w:r>
            <w:r w:rsidR="00272C83" w:rsidRPr="003B1650">
              <w:t xml:space="preserve">hysical and mental </w:t>
            </w:r>
            <w:r w:rsidR="003B1650">
              <w:t>health and emotional well</w:t>
            </w:r>
            <w:r w:rsidR="00362875">
              <w:t>-</w:t>
            </w:r>
            <w:r w:rsidR="003B1650">
              <w:t>being</w:t>
            </w:r>
          </w:p>
          <w:p w:rsidR="00272C83" w:rsidRPr="003B1650" w:rsidRDefault="00E90A32" w:rsidP="003B1650">
            <w:pPr>
              <w:pStyle w:val="Bullet10"/>
            </w:pPr>
            <w:r>
              <w:t>P</w:t>
            </w:r>
            <w:r w:rsidR="00272C83" w:rsidRPr="003B1650">
              <w:t>ro</w:t>
            </w:r>
            <w:r w:rsidR="003B1650">
              <w:t>tection from abuse and neglect</w:t>
            </w:r>
          </w:p>
          <w:p w:rsidR="00272C83" w:rsidRPr="003B1650" w:rsidRDefault="00E90A32" w:rsidP="003B1650">
            <w:pPr>
              <w:pStyle w:val="Bullet10"/>
            </w:pPr>
            <w:r>
              <w:t>D</w:t>
            </w:r>
            <w:r w:rsidR="00272C83" w:rsidRPr="003B1650">
              <w:t>omestic, fam</w:t>
            </w:r>
            <w:r w:rsidR="003B1650">
              <w:t>ily and personal relationships</w:t>
            </w:r>
          </w:p>
          <w:p w:rsidR="00272C83" w:rsidRPr="003B1650" w:rsidRDefault="00E90A32" w:rsidP="003B1650">
            <w:pPr>
              <w:pStyle w:val="Bullet10"/>
            </w:pPr>
            <w:r>
              <w:t>S</w:t>
            </w:r>
            <w:r w:rsidR="003B1650">
              <w:t>ocial and economic well-being</w:t>
            </w:r>
          </w:p>
          <w:p w:rsidR="00272C83" w:rsidRPr="003B1650" w:rsidRDefault="00E90A32" w:rsidP="003B1650">
            <w:pPr>
              <w:pStyle w:val="Bullet10"/>
              <w:spacing w:after="120"/>
            </w:pPr>
            <w:r>
              <w:t>C</w:t>
            </w:r>
            <w:r w:rsidR="003B1650">
              <w:t>ontrol over day to day life</w:t>
            </w:r>
          </w:p>
          <w:p w:rsidR="00272C83" w:rsidRDefault="00272C83" w:rsidP="00272C83">
            <w:pPr>
              <w:spacing w:after="120"/>
            </w:pPr>
            <w:r>
              <w:t>Good judgements are supported by:</w:t>
            </w:r>
          </w:p>
          <w:p w:rsidR="00272C83" w:rsidRDefault="00272C83" w:rsidP="00272C83">
            <w:pPr>
              <w:pStyle w:val="Bullet10"/>
            </w:pPr>
            <w:r>
              <w:t>Holistic assessments</w:t>
            </w:r>
          </w:p>
          <w:p w:rsidR="00272C83" w:rsidRDefault="00272C83" w:rsidP="00272C83">
            <w:pPr>
              <w:pStyle w:val="Bullet10"/>
            </w:pPr>
            <w:r>
              <w:t>Multi-agency information</w:t>
            </w:r>
          </w:p>
          <w:p w:rsidR="00272C83" w:rsidRDefault="00272C83" w:rsidP="00272C83">
            <w:pPr>
              <w:pStyle w:val="Bullet10"/>
            </w:pPr>
            <w:r>
              <w:t>Clarity about the wishes and feelings of the adult</w:t>
            </w:r>
          </w:p>
          <w:p w:rsidR="00272C83" w:rsidRDefault="00272C83" w:rsidP="00272C83">
            <w:pPr>
              <w:pStyle w:val="Bullet10"/>
            </w:pPr>
            <w:r>
              <w:t>Using evidence to consider the likelihood and likely impact of abuse and neglect</w:t>
            </w:r>
          </w:p>
          <w:p w:rsidR="00272C83" w:rsidRDefault="00272C83" w:rsidP="00272C83">
            <w:pPr>
              <w:pStyle w:val="Bullet10"/>
            </w:pPr>
            <w:r>
              <w:t>Robust analysis that tests out what might be happening and why</w:t>
            </w:r>
          </w:p>
          <w:p w:rsidR="00AC5F8D" w:rsidRDefault="00272C83" w:rsidP="003B1650">
            <w:pPr>
              <w:pStyle w:val="Bullet10"/>
              <w:spacing w:after="120"/>
            </w:pPr>
            <w:r>
              <w:t>Supervision, mana</w:t>
            </w:r>
            <w:r w:rsidR="003B1650">
              <w:t>gerial support and good systems</w:t>
            </w:r>
          </w:p>
        </w:tc>
      </w:tr>
    </w:tbl>
    <w:p w:rsidR="00067402" w:rsidRDefault="00067402" w:rsidP="00067402"/>
    <w:p w:rsidR="00BF295F" w:rsidRDefault="00BF295F">
      <w:pPr>
        <w:spacing w:after="200" w:line="276" w:lineRule="auto"/>
        <w:rPr>
          <w:rFonts w:eastAsia="Frutiger-Light"/>
          <w:b/>
          <w:bCs/>
          <w:color w:val="5CC9E3"/>
          <w:sz w:val="28"/>
          <w:szCs w:val="26"/>
        </w:rPr>
      </w:pPr>
      <w:bookmarkStart w:id="27" w:name="_Toc434572500"/>
      <w:r>
        <w:br w:type="page"/>
      </w:r>
    </w:p>
    <w:p w:rsidR="009B3336" w:rsidRPr="00810563" w:rsidRDefault="009B3336" w:rsidP="009B3336">
      <w:pPr>
        <w:pStyle w:val="Heading2"/>
      </w:pPr>
      <w:r w:rsidRPr="00810563">
        <w:lastRenderedPageBreak/>
        <w:t xml:space="preserve">Slide </w:t>
      </w:r>
      <w:r>
        <w:t>1</w:t>
      </w:r>
      <w:bookmarkEnd w:id="27"/>
      <w:r w:rsidR="00BF295F">
        <w:t>8 - Reporting adults at risk</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9B3336" w:rsidTr="00296A26">
        <w:trPr>
          <w:trHeight w:val="647"/>
        </w:trPr>
        <w:tc>
          <w:tcPr>
            <w:tcW w:w="5812" w:type="dxa"/>
            <w:vAlign w:val="bottom"/>
          </w:tcPr>
          <w:p w:rsidR="009B3336" w:rsidRDefault="009B3336" w:rsidP="00FE70EC">
            <w:pPr>
              <w:pStyle w:val="Slideheader"/>
            </w:pPr>
            <w:r>
              <w:t>Reporting adult</w:t>
            </w:r>
            <w:r w:rsidR="00FE70EC">
              <w:t>s</w:t>
            </w:r>
            <w:r>
              <w:t xml:space="preserve"> at risk</w:t>
            </w:r>
          </w:p>
        </w:tc>
      </w:tr>
      <w:tr w:rsidR="009B3336" w:rsidTr="00296A26">
        <w:trPr>
          <w:trHeight w:val="3233"/>
        </w:trPr>
        <w:tc>
          <w:tcPr>
            <w:tcW w:w="5812" w:type="dxa"/>
          </w:tcPr>
          <w:p w:rsidR="009B3336" w:rsidRDefault="009B3336" w:rsidP="00A61E3D">
            <w:pPr>
              <w:pStyle w:val="Slidebullet"/>
              <w:numPr>
                <w:ilvl w:val="0"/>
                <w:numId w:val="0"/>
              </w:numPr>
              <w:ind w:left="227" w:hanging="227"/>
            </w:pPr>
            <w:r>
              <w:rPr>
                <w:noProof/>
                <w:lang w:eastAsia="en-GB"/>
              </w:rPr>
              <w:drawing>
                <wp:inline distT="0" distB="0" distL="0" distR="0" wp14:anchorId="05B4CE21" wp14:editId="04547E17">
                  <wp:extent cx="3257550" cy="1954530"/>
                  <wp:effectExtent l="0" t="0" r="0" b="762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69700" cy="1961820"/>
                          </a:xfrm>
                          <a:prstGeom prst="rect">
                            <a:avLst/>
                          </a:prstGeom>
                          <a:noFill/>
                          <a:ln>
                            <a:noFill/>
                          </a:ln>
                        </pic:spPr>
                      </pic:pic>
                    </a:graphicData>
                  </a:graphic>
                </wp:inline>
              </w:drawing>
            </w:r>
          </w:p>
        </w:tc>
      </w:tr>
    </w:tbl>
    <w:p w:rsidR="009B3336" w:rsidRDefault="009B3336" w:rsidP="009B3336"/>
    <w:p w:rsidR="009B3336" w:rsidRPr="000E6DE0" w:rsidRDefault="009B3336" w:rsidP="009B3336">
      <w:pPr>
        <w:pStyle w:val="Heading3"/>
      </w:pPr>
      <w:r w:rsidRPr="000E6DE0">
        <w:t>Facilitator Notes</w:t>
      </w:r>
    </w:p>
    <w:p w:rsidR="00032B8C" w:rsidRDefault="009B3336" w:rsidP="002A0E4D">
      <w:pPr>
        <w:pStyle w:val="FacilitatorNotesNumberList"/>
        <w:numPr>
          <w:ilvl w:val="0"/>
          <w:numId w:val="20"/>
        </w:numPr>
      </w:pPr>
      <w:r w:rsidRPr="00565856">
        <w:rPr>
          <w:b/>
        </w:rPr>
        <w:t>The</w:t>
      </w:r>
      <w:r w:rsidR="00BF295F">
        <w:rPr>
          <w:b/>
        </w:rPr>
        <w:t xml:space="preserve"> Act contains a </w:t>
      </w:r>
      <w:r w:rsidRPr="00565856">
        <w:rPr>
          <w:b/>
        </w:rPr>
        <w:t>duty to report an adult at risk</w:t>
      </w:r>
      <w:r>
        <w:t xml:space="preserve">. </w:t>
      </w:r>
      <w:r w:rsidR="00032B8C" w:rsidRPr="008D7F6F">
        <w:t>This is a duty for all</w:t>
      </w:r>
      <w:r w:rsidR="00032B8C">
        <w:t xml:space="preserve"> relevant</w:t>
      </w:r>
      <w:r w:rsidR="00032B8C" w:rsidRPr="008D7F6F">
        <w:t xml:space="preserve"> partners of a local authority</w:t>
      </w:r>
      <w:r w:rsidR="00032B8C">
        <w:t>. The relevant partners are p</w:t>
      </w:r>
      <w:r w:rsidR="00032B8C" w:rsidRPr="008D7F6F">
        <w:t xml:space="preserve">olice, other local authorities, probation, </w:t>
      </w:r>
      <w:r w:rsidR="000622D5">
        <w:t>l</w:t>
      </w:r>
      <w:r w:rsidR="00032B8C" w:rsidRPr="008D7F6F">
        <w:t xml:space="preserve">ocal </w:t>
      </w:r>
      <w:r w:rsidR="000622D5">
        <w:t>h</w:t>
      </w:r>
      <w:r w:rsidR="00032B8C" w:rsidRPr="008D7F6F">
        <w:t xml:space="preserve">ealth </w:t>
      </w:r>
      <w:r w:rsidR="000622D5">
        <w:t>b</w:t>
      </w:r>
      <w:r w:rsidR="00032B8C" w:rsidRPr="008D7F6F">
        <w:t>oards</w:t>
      </w:r>
      <w:r w:rsidR="00032B8C">
        <w:t xml:space="preserve"> and NHS </w:t>
      </w:r>
      <w:r w:rsidR="000622D5">
        <w:t>t</w:t>
      </w:r>
      <w:r w:rsidR="00032B8C">
        <w:t>rusts.</w:t>
      </w:r>
    </w:p>
    <w:p w:rsidR="009B3336" w:rsidRDefault="009B3336" w:rsidP="002A0E4D">
      <w:pPr>
        <w:pStyle w:val="FacilitatorNotesNumberList"/>
        <w:numPr>
          <w:ilvl w:val="0"/>
          <w:numId w:val="20"/>
        </w:numPr>
      </w:pPr>
      <w:r w:rsidRPr="008D7F6F">
        <w:t xml:space="preserve">If a </w:t>
      </w:r>
      <w:r w:rsidR="00032B8C">
        <w:t xml:space="preserve">relevant </w:t>
      </w:r>
      <w:r w:rsidR="00FE70EC">
        <w:t>p</w:t>
      </w:r>
      <w:r w:rsidRPr="008D7F6F">
        <w:t xml:space="preserve">artner has reasonable cause to suspect that a person is an adult </w:t>
      </w:r>
      <w:r w:rsidR="000622D5">
        <w:br/>
      </w:r>
      <w:r w:rsidRPr="008D7F6F">
        <w:t xml:space="preserve">at risk and appears to be within the authority’s area or within another local authority’s area, it </w:t>
      </w:r>
      <w:r w:rsidRPr="00565856">
        <w:rPr>
          <w:b/>
          <w:bCs/>
        </w:rPr>
        <w:t>must</w:t>
      </w:r>
      <w:r w:rsidRPr="008D7F6F">
        <w:t xml:space="preserve"> inform the local authority of that fact. </w:t>
      </w:r>
    </w:p>
    <w:p w:rsidR="009B3336" w:rsidRDefault="009B3336" w:rsidP="002A0E4D">
      <w:pPr>
        <w:pStyle w:val="FacilitatorNotesNumberList"/>
        <w:numPr>
          <w:ilvl w:val="0"/>
          <w:numId w:val="20"/>
        </w:numPr>
      </w:pPr>
      <w:r w:rsidRPr="008D7F6F">
        <w:t xml:space="preserve">Guidance explains that reasonable cause to suspect exists when there is information which would satisfy an objective observer that the particular circumstances exist. </w:t>
      </w:r>
    </w:p>
    <w:p w:rsidR="009B3336" w:rsidRDefault="009B3336" w:rsidP="002A0E4D">
      <w:pPr>
        <w:pStyle w:val="FacilitatorNotesNumberList"/>
        <w:numPr>
          <w:ilvl w:val="0"/>
          <w:numId w:val="20"/>
        </w:numPr>
      </w:pPr>
      <w:r w:rsidRPr="008D7F6F">
        <w:t>The guidance se</w:t>
      </w:r>
      <w:r w:rsidR="00094A9B">
        <w:t>ts out what should be recorded:</w:t>
      </w:r>
    </w:p>
    <w:p w:rsidR="009B3336" w:rsidRPr="008D7F6F" w:rsidRDefault="009B3336" w:rsidP="009B3336">
      <w:pPr>
        <w:pStyle w:val="Quote"/>
      </w:pPr>
      <w:r w:rsidRPr="008D7F6F">
        <w:t>A summary of information u</w:t>
      </w:r>
      <w:r w:rsidR="00094A9B">
        <w:t>pon which the decision is based</w:t>
      </w:r>
    </w:p>
    <w:p w:rsidR="009B3336" w:rsidRPr="008D7F6F" w:rsidRDefault="009B3336" w:rsidP="009B3336">
      <w:pPr>
        <w:pStyle w:val="Quote"/>
      </w:pPr>
      <w:r w:rsidRPr="008D7F6F">
        <w:t>Why it is that the decision maker considers obje</w:t>
      </w:r>
      <w:r w:rsidR="00094A9B">
        <w:t>ctively that action is required</w:t>
      </w:r>
    </w:p>
    <w:p w:rsidR="009B3336" w:rsidRDefault="009B3336" w:rsidP="009B3336">
      <w:pPr>
        <w:pStyle w:val="Quote"/>
      </w:pPr>
      <w:r w:rsidRPr="008D7F6F">
        <w:t>A short statement of the potential risks for the adult if nothing is done.</w:t>
      </w:r>
    </w:p>
    <w:p w:rsidR="009B3336" w:rsidRDefault="009B3336" w:rsidP="00FE70EC">
      <w:pPr>
        <w:spacing w:after="120"/>
        <w:ind w:left="425"/>
      </w:pPr>
      <w:r w:rsidRPr="008D7F6F">
        <w:t>It says that there should be poin</w:t>
      </w:r>
      <w:r>
        <w:t xml:space="preserve">ts of contact and timely action within local authorities. </w:t>
      </w:r>
    </w:p>
    <w:p w:rsidR="009B3336" w:rsidRDefault="009B3336" w:rsidP="00565856">
      <w:pPr>
        <w:pStyle w:val="FacilitatorNotesNumberList"/>
      </w:pPr>
      <w:r w:rsidRPr="00263D02">
        <w:t>Partners should make staff aware of this new duty</w:t>
      </w:r>
      <w:r>
        <w:t>.</w:t>
      </w:r>
    </w:p>
    <w:p w:rsidR="00032B8C" w:rsidRDefault="00032B8C" w:rsidP="00565856">
      <w:pPr>
        <w:pStyle w:val="FacilitatorNotesNumberList"/>
      </w:pPr>
      <w:r>
        <w:t>Anyone who works with adults should know how to raise a concern.</w:t>
      </w:r>
    </w:p>
    <w:p w:rsidR="009B3336" w:rsidRDefault="009B3336" w:rsidP="009B3336"/>
    <w:tbl>
      <w:tblPr>
        <w:tblW w:w="0" w:type="auto"/>
        <w:shd w:val="clear" w:color="auto" w:fill="5CC9E3"/>
        <w:tblLook w:val="04A0" w:firstRow="1" w:lastRow="0" w:firstColumn="1" w:lastColumn="0" w:noHBand="0" w:noVBand="1"/>
      </w:tblPr>
      <w:tblGrid>
        <w:gridCol w:w="9286"/>
      </w:tblGrid>
      <w:tr w:rsidR="009B3336" w:rsidTr="00A61E3D">
        <w:tc>
          <w:tcPr>
            <w:tcW w:w="9286" w:type="dxa"/>
            <w:shd w:val="clear" w:color="auto" w:fill="5CC9E3"/>
          </w:tcPr>
          <w:p w:rsidR="009B3336" w:rsidRPr="0046721C" w:rsidRDefault="009B3336" w:rsidP="00A61E3D">
            <w:pPr>
              <w:pStyle w:val="KeyLPHeading"/>
              <w:rPr>
                <w:color w:val="auto"/>
              </w:rPr>
            </w:pPr>
            <w:r w:rsidRPr="0046721C">
              <w:rPr>
                <w:color w:val="auto"/>
              </w:rPr>
              <w:t>Key learning point</w:t>
            </w:r>
          </w:p>
          <w:p w:rsidR="009B3336" w:rsidRPr="0046721C" w:rsidRDefault="009B3336" w:rsidP="00A61E3D">
            <w:pPr>
              <w:pStyle w:val="Keylearningpoint"/>
              <w:spacing w:line="240" w:lineRule="auto"/>
            </w:pPr>
            <w:r>
              <w:t>Everyone who is involved with adults should know how to recognise and report abuse and neglect. There should be agreed contact routes and response.</w:t>
            </w:r>
          </w:p>
          <w:p w:rsidR="009B3336" w:rsidRPr="0046721C" w:rsidRDefault="009B3336" w:rsidP="00A61E3D">
            <w:pPr>
              <w:pStyle w:val="Keylearningpoint"/>
            </w:pPr>
          </w:p>
        </w:tc>
      </w:tr>
    </w:tbl>
    <w:p w:rsidR="009B3336" w:rsidRDefault="009B3336" w:rsidP="009B3336"/>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9B3336" w:rsidTr="00A61E3D">
        <w:trPr>
          <w:trHeight w:val="1498"/>
        </w:trPr>
        <w:tc>
          <w:tcPr>
            <w:tcW w:w="9286" w:type="dxa"/>
          </w:tcPr>
          <w:p w:rsidR="009B3336" w:rsidRPr="00B80CAC" w:rsidRDefault="009B3336" w:rsidP="00A61E3D">
            <w:pPr>
              <w:pStyle w:val="KeyLPHeading"/>
              <w:rPr>
                <w:color w:val="auto"/>
              </w:rPr>
            </w:pPr>
            <w:r w:rsidRPr="00B80CAC">
              <w:rPr>
                <w:color w:val="auto"/>
              </w:rPr>
              <w:lastRenderedPageBreak/>
              <w:t>Facilitators’ hints and tips</w:t>
            </w:r>
            <w:r>
              <w:rPr>
                <w:color w:val="auto"/>
              </w:rPr>
              <w:t xml:space="preserve"> </w:t>
            </w:r>
          </w:p>
          <w:p w:rsidR="009B3336" w:rsidRDefault="009B3336" w:rsidP="00FE70EC">
            <w:pPr>
              <w:spacing w:after="120"/>
            </w:pPr>
            <w:r>
              <w:t xml:space="preserve">The review of </w:t>
            </w:r>
            <w:r w:rsidRPr="00E420BE">
              <w:t>In Safe Hands</w:t>
            </w:r>
            <w:r>
              <w:t xml:space="preserve"> (</w:t>
            </w:r>
            <w:r w:rsidRPr="00082AE4">
              <w:rPr>
                <w:lang w:val="en"/>
              </w:rPr>
              <w:t>Welsh Institute for Health and Social Care</w:t>
            </w:r>
            <w:r w:rsidR="001D0B8B">
              <w:rPr>
                <w:lang w:val="en"/>
              </w:rPr>
              <w:t>,</w:t>
            </w:r>
            <w:r w:rsidRPr="00082AE4">
              <w:rPr>
                <w:lang w:val="en"/>
              </w:rPr>
              <w:t xml:space="preserve"> </w:t>
            </w:r>
            <w:r>
              <w:rPr>
                <w:lang w:val="en"/>
              </w:rPr>
              <w:t>2010</w:t>
            </w:r>
            <w:r>
              <w:t>) found inconsistencies in the incidences of re</w:t>
            </w:r>
            <w:r w:rsidR="00157FAA">
              <w:t xml:space="preserve">ferrals across Wales. Referrals were supported by </w:t>
            </w:r>
            <w:r w:rsidR="001D0B8B">
              <w:t>a</w:t>
            </w:r>
            <w:r w:rsidR="00157FAA">
              <w:t xml:space="preserve">dult </w:t>
            </w:r>
            <w:r w:rsidR="001D0B8B">
              <w:t>p</w:t>
            </w:r>
            <w:r w:rsidR="00157FAA">
              <w:t xml:space="preserve">rotection </w:t>
            </w:r>
            <w:r w:rsidR="001D0B8B">
              <w:t>c</w:t>
            </w:r>
            <w:r w:rsidR="00157FAA">
              <w:t>o-ordinators, specialist teams, awareness in other agencies and resourcing.</w:t>
            </w:r>
          </w:p>
          <w:p w:rsidR="009B3336" w:rsidRPr="00D462DA" w:rsidRDefault="00157FAA" w:rsidP="00FE70EC">
            <w:pPr>
              <w:spacing w:after="120"/>
            </w:pPr>
            <w:r>
              <w:t xml:space="preserve">It is important to look at barriers to reporting safeguarding, particularly those facing specific groups. </w:t>
            </w:r>
            <w:r w:rsidR="009B3336" w:rsidRPr="00D462DA">
              <w:t>People with mental health problems, from BME communities, who misuse drugs or alcohol, or who were homeless appeared to be disadvantaged</w:t>
            </w:r>
            <w:r>
              <w:t xml:space="preserve">. </w:t>
            </w:r>
            <w:r w:rsidR="009B3336" w:rsidRPr="00D462DA">
              <w:t xml:space="preserve">There were </w:t>
            </w:r>
            <w:r>
              <w:t xml:space="preserve">also </w:t>
            </w:r>
            <w:r w:rsidR="009B3336" w:rsidRPr="00D462DA">
              <w:t xml:space="preserve">concerns about recognising issues when people employed their </w:t>
            </w:r>
            <w:r w:rsidR="001D0B8B">
              <w:br/>
            </w:r>
            <w:r w:rsidR="009B3336" w:rsidRPr="00D462DA">
              <w:t>own carer workers or funded their own care.</w:t>
            </w:r>
          </w:p>
          <w:p w:rsidR="008918A8" w:rsidRDefault="009B3336" w:rsidP="00FE70EC">
            <w:pPr>
              <w:spacing w:after="120"/>
            </w:pPr>
            <w:r>
              <w:t>Good information about safeguarding, training, good policies and procedures, advocacy, a culture of challenge, leadership, clear routes for referral and experienced triage all help to support reporting and response</w:t>
            </w:r>
            <w:r w:rsidR="008918A8">
              <w:t>.</w:t>
            </w:r>
            <w:r>
              <w:t xml:space="preserve"> </w:t>
            </w:r>
          </w:p>
          <w:p w:rsidR="009B3336" w:rsidRDefault="009B3336" w:rsidP="00FE70EC">
            <w:pPr>
              <w:spacing w:after="120"/>
            </w:pPr>
            <w:r>
              <w:t xml:space="preserve">These messages can help </w:t>
            </w:r>
            <w:r w:rsidR="00157FAA">
              <w:t>people to think through how they can build on good practice in raising awareness and reporting safeguarding.</w:t>
            </w:r>
          </w:p>
        </w:tc>
      </w:tr>
    </w:tbl>
    <w:p w:rsidR="009B3336" w:rsidRDefault="009B3336" w:rsidP="009B3336"/>
    <w:p w:rsidR="00356EAA" w:rsidRDefault="00356EAA" w:rsidP="00356EAA">
      <w:pPr>
        <w:pStyle w:val="Heading3"/>
        <w:ind w:left="851" w:hanging="851"/>
      </w:pPr>
      <w:r>
        <w:t>Activity –</w:t>
      </w:r>
      <w:r w:rsidR="009B73C3">
        <w:t xml:space="preserve"> Q</w:t>
      </w:r>
      <w:r>
        <w:t>uestion</w:t>
      </w:r>
      <w:r w:rsidR="009B73C3">
        <w:t>s</w:t>
      </w:r>
    </w:p>
    <w:p w:rsidR="009B73C3" w:rsidRPr="009B73C3" w:rsidRDefault="00356EAA" w:rsidP="002A0E4D">
      <w:pPr>
        <w:pStyle w:val="Numberlist"/>
        <w:numPr>
          <w:ilvl w:val="0"/>
          <w:numId w:val="46"/>
        </w:numPr>
      </w:pPr>
      <w:r w:rsidRPr="009B73C3">
        <w:t xml:space="preserve">How do I raise concerns about abuse and neglect? </w:t>
      </w:r>
    </w:p>
    <w:p w:rsidR="00356EAA" w:rsidRPr="009B73C3" w:rsidRDefault="00356EAA" w:rsidP="009B73C3">
      <w:pPr>
        <w:pStyle w:val="Numberlist"/>
      </w:pPr>
      <w:r w:rsidRPr="009B73C3">
        <w:t>How can I support others to do this?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356EAA" w:rsidTr="009B73C3">
        <w:trPr>
          <w:trHeight w:val="679"/>
        </w:trPr>
        <w:tc>
          <w:tcPr>
            <w:tcW w:w="8894" w:type="dxa"/>
          </w:tcPr>
          <w:p w:rsidR="00356EAA" w:rsidRPr="00B80CAC" w:rsidRDefault="009B73C3" w:rsidP="00CD0F5D">
            <w:pPr>
              <w:pStyle w:val="KeyLPHeading"/>
              <w:rPr>
                <w:color w:val="auto"/>
              </w:rPr>
            </w:pPr>
            <w:r>
              <w:rPr>
                <w:color w:val="auto"/>
              </w:rPr>
              <w:t>Suggested</w:t>
            </w:r>
            <w:r w:rsidR="00356EAA">
              <w:rPr>
                <w:color w:val="auto"/>
              </w:rPr>
              <w:t xml:space="preserve"> answer:</w:t>
            </w:r>
          </w:p>
          <w:p w:rsidR="000D4261" w:rsidRDefault="000D4261" w:rsidP="000D4261">
            <w:pPr>
              <w:spacing w:after="120"/>
            </w:pPr>
            <w:r>
              <w:t xml:space="preserve">There are many ways in which people can experience abuse and neglect. It is important not to make assumptions about people’s experiences or the impact </w:t>
            </w:r>
            <w:r w:rsidR="001D0B8B">
              <w:br/>
            </w:r>
            <w:r>
              <w:t>on them. Talking through situations with your manager/ supervisor or colleagues can help to identify doubts or concerns. If you feel concerned, you should always tell someone.</w:t>
            </w:r>
          </w:p>
          <w:p w:rsidR="000D4261" w:rsidRDefault="000D4261" w:rsidP="000D4261">
            <w:pPr>
              <w:spacing w:after="120"/>
            </w:pPr>
            <w:r>
              <w:t xml:space="preserve">You need to raise alerts at once – do you know how to do this, who to contact and what to do if your manager is not around? Also, do you know what to do if your manager is implicated? </w:t>
            </w:r>
          </w:p>
          <w:p w:rsidR="000D4261" w:rsidRDefault="000D4261" w:rsidP="000D4261">
            <w:pPr>
              <w:spacing w:after="120"/>
            </w:pPr>
            <w:r>
              <w:t>If an adult at risk does not want you to report, guidance states that:</w:t>
            </w:r>
          </w:p>
          <w:p w:rsidR="000D4261" w:rsidRPr="002C2369" w:rsidRDefault="000D4261" w:rsidP="000D4261">
            <w:pPr>
              <w:spacing w:after="120"/>
              <w:rPr>
                <w:i/>
              </w:rPr>
            </w:pPr>
            <w:r>
              <w:rPr>
                <w:i/>
              </w:rPr>
              <w:t>“</w:t>
            </w:r>
            <w:r w:rsidRPr="002C2369">
              <w:rPr>
                <w:i/>
              </w:rPr>
              <w:t xml:space="preserve">In exceptional circumstances, personal information can be lawfully shared without consent where there is a legal requirement or the professional deems it </w:t>
            </w:r>
            <w:r w:rsidR="001D0B8B">
              <w:rPr>
                <w:i/>
              </w:rPr>
              <w:br/>
            </w:r>
            <w:r w:rsidRPr="002C2369">
              <w:rPr>
                <w:i/>
              </w:rPr>
              <w:t>to be in the public ‘best interests’. One of the exceptional circumstances is in order to prevent abuse or serious harm to others. Details are contained in the ‘Welsh Accord for the Sharing of Personal Information’ (WASPI, 2013).</w:t>
            </w:r>
            <w:r>
              <w:rPr>
                <w:i/>
              </w:rPr>
              <w:t>”</w:t>
            </w:r>
            <w:r w:rsidRPr="002C2369">
              <w:rPr>
                <w:i/>
              </w:rPr>
              <w:t xml:space="preserve"> </w:t>
            </w:r>
          </w:p>
          <w:p w:rsidR="000D4261" w:rsidRDefault="000D4261" w:rsidP="000D4261">
            <w:pPr>
              <w:spacing w:after="120"/>
            </w:pPr>
            <w:r>
              <w:t>You should seek advice; be as open as possible about what your organisation’s duty is; and record the decision. It is important to record all the information you have as soon as possible so that it is captured while it is still clear in your mind.</w:t>
            </w:r>
          </w:p>
          <w:p w:rsidR="00356EAA" w:rsidRPr="00796AD6" w:rsidRDefault="000D4261" w:rsidP="000D4261">
            <w:pPr>
              <w:spacing w:after="120"/>
            </w:pPr>
            <w:r>
              <w:t>You can support others to raise concerns by: ensuring they know about abuse and neglect and are able to recognise it; ensuring they know what the policy and procedure is for raising an alert; having information about how to raise alerts; asking colleagues about situations that they seem concerned about; asking for learning and development opportunities about safeguarding.</w:t>
            </w:r>
          </w:p>
        </w:tc>
      </w:tr>
    </w:tbl>
    <w:p w:rsidR="00FE57F3" w:rsidRDefault="00FE57F3" w:rsidP="00356EAA"/>
    <w:p w:rsidR="009B3336" w:rsidRPr="00810563" w:rsidRDefault="009B3336" w:rsidP="009B3336">
      <w:pPr>
        <w:pStyle w:val="Heading2"/>
      </w:pPr>
      <w:bookmarkStart w:id="28" w:name="_Toc434572501"/>
      <w:r w:rsidRPr="00810563">
        <w:t xml:space="preserve">Slide </w:t>
      </w:r>
      <w:r>
        <w:t>1</w:t>
      </w:r>
      <w:bookmarkEnd w:id="28"/>
      <w:r w:rsidR="00CC603C">
        <w:t>9 - Sharing information</w:t>
      </w:r>
      <w:r w:rsidR="00CC603C" w:rsidDel="00CC603C">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9B3336" w:rsidTr="008918A8">
        <w:trPr>
          <w:trHeight w:val="647"/>
        </w:trPr>
        <w:tc>
          <w:tcPr>
            <w:tcW w:w="5812" w:type="dxa"/>
            <w:vAlign w:val="bottom"/>
          </w:tcPr>
          <w:p w:rsidR="009B3336" w:rsidRDefault="009B3336" w:rsidP="00A61E3D">
            <w:pPr>
              <w:pStyle w:val="Slideheader"/>
            </w:pPr>
            <w:r>
              <w:t>Sharing information</w:t>
            </w:r>
          </w:p>
        </w:tc>
      </w:tr>
      <w:tr w:rsidR="009B3336" w:rsidTr="008918A8">
        <w:trPr>
          <w:trHeight w:val="3233"/>
        </w:trPr>
        <w:tc>
          <w:tcPr>
            <w:tcW w:w="5812" w:type="dxa"/>
          </w:tcPr>
          <w:p w:rsidR="009B3336" w:rsidRDefault="008918A8" w:rsidP="00A61E3D">
            <w:pPr>
              <w:pStyle w:val="Slidebullet"/>
              <w:numPr>
                <w:ilvl w:val="0"/>
                <w:numId w:val="0"/>
              </w:numPr>
              <w:ind w:left="227" w:hanging="227"/>
            </w:pPr>
            <w:r w:rsidRPr="00F75C6E">
              <w:rPr>
                <w:noProof/>
                <w:lang w:eastAsia="en-GB"/>
              </w:rPr>
              <w:drawing>
                <wp:anchor distT="0" distB="0" distL="114300" distR="114300" simplePos="0" relativeHeight="251758592" behindDoc="0" locked="0" layoutInCell="1" allowOverlap="1" wp14:anchorId="3875F160" wp14:editId="1FB9D27C">
                  <wp:simplePos x="0" y="0"/>
                  <wp:positionH relativeFrom="column">
                    <wp:posOffset>1936115</wp:posOffset>
                  </wp:positionH>
                  <wp:positionV relativeFrom="paragraph">
                    <wp:posOffset>34925</wp:posOffset>
                  </wp:positionV>
                  <wp:extent cx="1226820" cy="1784350"/>
                  <wp:effectExtent l="0" t="0" r="0" b="6350"/>
                  <wp:wrapSquare wrapText="bothSides"/>
                  <wp:docPr id="3078" name="Picture 2" descr="V:\Social Justice\RRC shared\Image Bank\RiPfA\RiPfA Photos with Permissions\Get changed - permissions obtained\Final approved photos\10151197_682762941766020_7850124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V:\Social Justice\RRC shared\Image Bank\RiPfA\RiPfA Photos with Permissions\Get changed - permissions obtained\Final approved photos\10151197_682762941766020_785012462_n.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1226820" cy="178435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0" locked="0" layoutInCell="1" allowOverlap="1" wp14:anchorId="36CC9406" wp14:editId="61576DC3">
                  <wp:simplePos x="0" y="0"/>
                  <wp:positionH relativeFrom="column">
                    <wp:posOffset>151765</wp:posOffset>
                  </wp:positionH>
                  <wp:positionV relativeFrom="paragraph">
                    <wp:posOffset>168910</wp:posOffset>
                  </wp:positionV>
                  <wp:extent cx="1498600" cy="1551305"/>
                  <wp:effectExtent l="0" t="0" r="6350" b="0"/>
                  <wp:wrapSquare wrapText="bothSides"/>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98600" cy="1551305"/>
                          </a:xfrm>
                          <a:prstGeom prst="rect">
                            <a:avLst/>
                          </a:prstGeom>
                          <a:noFill/>
                        </pic:spPr>
                      </pic:pic>
                    </a:graphicData>
                  </a:graphic>
                  <wp14:sizeRelH relativeFrom="page">
                    <wp14:pctWidth>0</wp14:pctWidth>
                  </wp14:sizeRelH>
                  <wp14:sizeRelV relativeFrom="page">
                    <wp14:pctHeight>0</wp14:pctHeight>
                  </wp14:sizeRelV>
                </wp:anchor>
              </w:drawing>
            </w:r>
          </w:p>
        </w:tc>
      </w:tr>
    </w:tbl>
    <w:p w:rsidR="009B3336" w:rsidRDefault="009B3336" w:rsidP="009B3336"/>
    <w:p w:rsidR="009B3336" w:rsidRPr="000E6DE0" w:rsidRDefault="009B3336" w:rsidP="009B3336">
      <w:pPr>
        <w:pStyle w:val="Heading3"/>
      </w:pPr>
      <w:r w:rsidRPr="000E6DE0">
        <w:t>Facilitator Notes</w:t>
      </w:r>
    </w:p>
    <w:p w:rsidR="00157FAA" w:rsidRDefault="00157FAA" w:rsidP="002A0E4D">
      <w:pPr>
        <w:pStyle w:val="FacilitatorNotesNumberList"/>
        <w:numPr>
          <w:ilvl w:val="0"/>
          <w:numId w:val="47"/>
        </w:numPr>
        <w:ind w:left="425" w:hanging="425"/>
      </w:pPr>
      <w:r>
        <w:t xml:space="preserve">The guidance says that you need to follow the </w:t>
      </w:r>
      <w:r w:rsidRPr="004F263A">
        <w:t xml:space="preserve">‘Welsh Accord for the Sharing </w:t>
      </w:r>
      <w:r w:rsidR="001D0B8B">
        <w:br/>
      </w:r>
      <w:r w:rsidRPr="004F263A">
        <w:t>of Perso</w:t>
      </w:r>
      <w:r>
        <w:t xml:space="preserve">nal Information’ (WASPI) so that you share information </w:t>
      </w:r>
      <w:r w:rsidRPr="00134752">
        <w:t>legally, safely and with confidence</w:t>
      </w:r>
      <w:r>
        <w:t xml:space="preserve">. </w:t>
      </w:r>
      <w:r w:rsidRPr="0031046A">
        <w:t xml:space="preserve">This </w:t>
      </w:r>
      <w:r>
        <w:t xml:space="preserve">accord </w:t>
      </w:r>
      <w:r w:rsidRPr="0031046A">
        <w:t>clarifies that organisations should share the minimum necessary information on a need-to-know basis with the person’s consent, but can share wi</w:t>
      </w:r>
      <w:r>
        <w:t>t</w:t>
      </w:r>
      <w:r w:rsidRPr="0031046A">
        <w:t>hout consent</w:t>
      </w:r>
      <w:r>
        <w:t xml:space="preserve"> w</w:t>
      </w:r>
      <w:r w:rsidRPr="0031046A">
        <w:t xml:space="preserve">here there is a risk of abuse or serious </w:t>
      </w:r>
      <w:r>
        <w:t>harm to themselves, or</w:t>
      </w:r>
      <w:r w:rsidRPr="0031046A">
        <w:t xml:space="preserve"> others.</w:t>
      </w:r>
      <w:r>
        <w:t xml:space="preserve"> </w:t>
      </w:r>
    </w:p>
    <w:p w:rsidR="000D04CC" w:rsidRPr="003471E4" w:rsidRDefault="00157FAA" w:rsidP="003471E4">
      <w:pPr>
        <w:pStyle w:val="FacilitatorNotesNumberList"/>
        <w:rPr>
          <w:i/>
        </w:rPr>
      </w:pPr>
      <w:r>
        <w:t>The WASPI guidance states:</w:t>
      </w:r>
      <w:r w:rsidR="003471E4">
        <w:t xml:space="preserve"> </w:t>
      </w:r>
      <w:r w:rsidRPr="008D5008">
        <w:t>“</w:t>
      </w:r>
      <w:r w:rsidRPr="000D04CC">
        <w:rPr>
          <w:i/>
        </w:rPr>
        <w:t xml:space="preserve">Staff should not hesitate to share personal information in order to prevent abuse or serious harm, in an emergency or in </w:t>
      </w:r>
      <w:r w:rsidR="001D0B8B" w:rsidRPr="00CB5B91">
        <w:rPr>
          <w:i/>
        </w:rPr>
        <w:br/>
      </w:r>
      <w:r w:rsidRPr="00CB5B91">
        <w:rPr>
          <w:i/>
        </w:rPr>
        <w:t xml:space="preserve">life or death situations. If there are concerns relating to child or adult protection issues, the relevant local procedures must be followed …” </w:t>
      </w:r>
    </w:p>
    <w:p w:rsidR="00157FAA" w:rsidRDefault="00157FAA" w:rsidP="00CB5B91">
      <w:pPr>
        <w:pStyle w:val="FacilitatorNotesNumberList"/>
      </w:pPr>
      <w:r w:rsidRPr="003471E4">
        <w:t>Staff must not guarantee confidentiality to anyone who discloses abuse:</w:t>
      </w:r>
      <w:r w:rsidR="003471E4" w:rsidRPr="003471E4">
        <w:t xml:space="preserve"> </w:t>
      </w:r>
      <w:r w:rsidRPr="003471E4">
        <w:t>it should be noted that in certain circumstances full disclosure may be ordered by a judge or ombudsman.</w:t>
      </w:r>
    </w:p>
    <w:p w:rsidR="000D04CC" w:rsidRPr="003471E4" w:rsidRDefault="000D04CC" w:rsidP="00CB5B91">
      <w:pPr>
        <w:pStyle w:val="FacilitatorNotesNumberList"/>
      </w:pPr>
      <w:r>
        <w:t>There is a particular skill in working with adults to agree outcomes and gain consent to take action. It is important to develop this capability as far as possible.</w:t>
      </w:r>
    </w:p>
    <w:p w:rsidR="00157FAA" w:rsidRDefault="00157FAA" w:rsidP="00157FAA"/>
    <w:tbl>
      <w:tblPr>
        <w:tblW w:w="0" w:type="auto"/>
        <w:shd w:val="clear" w:color="auto" w:fill="5CC9E3"/>
        <w:tblLook w:val="04A0" w:firstRow="1" w:lastRow="0" w:firstColumn="1" w:lastColumn="0" w:noHBand="0" w:noVBand="1"/>
      </w:tblPr>
      <w:tblGrid>
        <w:gridCol w:w="9286"/>
      </w:tblGrid>
      <w:tr w:rsidR="00157FAA" w:rsidTr="00157FAA">
        <w:tc>
          <w:tcPr>
            <w:tcW w:w="9286" w:type="dxa"/>
            <w:shd w:val="clear" w:color="auto" w:fill="5CC9E3"/>
          </w:tcPr>
          <w:p w:rsidR="00157FAA" w:rsidRPr="0046721C" w:rsidRDefault="00157FAA" w:rsidP="00157FAA">
            <w:pPr>
              <w:pStyle w:val="KeyLPHeading"/>
              <w:rPr>
                <w:color w:val="auto"/>
              </w:rPr>
            </w:pPr>
            <w:r w:rsidRPr="0046721C">
              <w:rPr>
                <w:color w:val="auto"/>
              </w:rPr>
              <w:t>Key learning point</w:t>
            </w:r>
          </w:p>
          <w:p w:rsidR="00157FAA" w:rsidRPr="0046721C" w:rsidRDefault="00157FAA" w:rsidP="00157FAA">
            <w:pPr>
              <w:pStyle w:val="Keylearningpoint"/>
              <w:spacing w:line="240" w:lineRule="auto"/>
            </w:pPr>
            <w:r>
              <w:t xml:space="preserve">You need to know and use your organisation’s processes and procedures for </w:t>
            </w:r>
            <w:r w:rsidR="001D0B8B">
              <w:br/>
            </w:r>
            <w:r>
              <w:t>sharing information.</w:t>
            </w:r>
          </w:p>
          <w:p w:rsidR="00157FAA" w:rsidRPr="0046721C" w:rsidRDefault="00157FAA" w:rsidP="00157FAA">
            <w:pPr>
              <w:pStyle w:val="Keylearningpoint"/>
            </w:pPr>
          </w:p>
        </w:tc>
      </w:tr>
    </w:tbl>
    <w:p w:rsidR="009B3336" w:rsidRDefault="009B3336" w:rsidP="009B3336"/>
    <w:p w:rsidR="000D04CC" w:rsidRDefault="000D04CC">
      <w:pPr>
        <w:spacing w:after="200" w:line="276" w:lineRule="auto"/>
        <w:rPr>
          <w:rFonts w:eastAsia="Frutiger-Light"/>
          <w:b/>
          <w:bCs/>
          <w:color w:val="5CC9E3"/>
          <w:sz w:val="28"/>
          <w:szCs w:val="26"/>
        </w:rPr>
      </w:pPr>
      <w:bookmarkStart w:id="29" w:name="_Toc434572502"/>
      <w:r>
        <w:br w:type="page"/>
      </w:r>
    </w:p>
    <w:p w:rsidR="00C3334C" w:rsidRPr="00810563" w:rsidRDefault="00C3334C" w:rsidP="001C621F">
      <w:pPr>
        <w:pStyle w:val="Heading2"/>
      </w:pPr>
      <w:r w:rsidRPr="00810563">
        <w:lastRenderedPageBreak/>
        <w:t xml:space="preserve">Slide </w:t>
      </w:r>
      <w:bookmarkEnd w:id="29"/>
      <w:r w:rsidR="000D04CC">
        <w:t>20 - Making an enquiry</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Tr="008918A8">
        <w:trPr>
          <w:trHeight w:val="647"/>
        </w:trPr>
        <w:tc>
          <w:tcPr>
            <w:tcW w:w="5812" w:type="dxa"/>
            <w:vAlign w:val="bottom"/>
          </w:tcPr>
          <w:p w:rsidR="00C3334C" w:rsidRDefault="00D7244B" w:rsidP="00522138">
            <w:pPr>
              <w:pStyle w:val="Slideheader"/>
            </w:pPr>
            <w:r>
              <w:t>Making an enquiry</w:t>
            </w:r>
          </w:p>
        </w:tc>
      </w:tr>
      <w:tr w:rsidR="00C3334C" w:rsidTr="008918A8">
        <w:trPr>
          <w:trHeight w:val="3233"/>
        </w:trPr>
        <w:tc>
          <w:tcPr>
            <w:tcW w:w="5812" w:type="dxa"/>
          </w:tcPr>
          <w:p w:rsidR="00C3334C" w:rsidRDefault="00F94AA5" w:rsidP="00F94AA5">
            <w:pPr>
              <w:pStyle w:val="Slidebullet"/>
              <w:numPr>
                <w:ilvl w:val="0"/>
                <w:numId w:val="0"/>
              </w:numPr>
              <w:ind w:left="227" w:hanging="227"/>
              <w:jc w:val="center"/>
            </w:pPr>
            <w:r>
              <w:rPr>
                <w:noProof/>
                <w:lang w:eastAsia="en-GB"/>
              </w:rPr>
              <w:drawing>
                <wp:inline distT="0" distB="0" distL="0" distR="0" wp14:anchorId="721ACBE5" wp14:editId="090D0C47">
                  <wp:extent cx="3009900" cy="1935360"/>
                  <wp:effectExtent l="0" t="0" r="0"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13919" cy="1937944"/>
                          </a:xfrm>
                          <a:prstGeom prst="rect">
                            <a:avLst/>
                          </a:prstGeom>
                          <a:noFill/>
                          <a:ln>
                            <a:noFill/>
                          </a:ln>
                        </pic:spPr>
                      </pic:pic>
                    </a:graphicData>
                  </a:graphic>
                </wp:inline>
              </w:drawing>
            </w:r>
          </w:p>
        </w:tc>
      </w:tr>
    </w:tbl>
    <w:p w:rsidR="00C3334C" w:rsidRDefault="00C3334C" w:rsidP="00522138"/>
    <w:p w:rsidR="00C3334C" w:rsidRPr="000E6DE0" w:rsidRDefault="00C3334C" w:rsidP="00522138">
      <w:pPr>
        <w:pStyle w:val="Heading3"/>
      </w:pPr>
      <w:r w:rsidRPr="000E6DE0">
        <w:t>Facilitator Notes</w:t>
      </w:r>
    </w:p>
    <w:p w:rsidR="007968D6" w:rsidRDefault="007968D6" w:rsidP="002A0E4D">
      <w:pPr>
        <w:pStyle w:val="FacilitatorNotesNumberList"/>
        <w:numPr>
          <w:ilvl w:val="0"/>
          <w:numId w:val="17"/>
        </w:numPr>
      </w:pPr>
      <w:r>
        <w:rPr>
          <w:b/>
        </w:rPr>
        <w:t xml:space="preserve">The </w:t>
      </w:r>
      <w:r w:rsidR="000D04CC">
        <w:rPr>
          <w:b/>
        </w:rPr>
        <w:t>Act contains a</w:t>
      </w:r>
      <w:r>
        <w:rPr>
          <w:b/>
        </w:rPr>
        <w:t xml:space="preserve"> duty for local authorities to</w:t>
      </w:r>
      <w:r w:rsidR="00E731EA" w:rsidRPr="00565856">
        <w:rPr>
          <w:b/>
        </w:rPr>
        <w:t xml:space="preserve"> make enquiries.</w:t>
      </w:r>
      <w:r w:rsidR="00E731EA">
        <w:t xml:space="preserve"> </w:t>
      </w:r>
      <w:r w:rsidRPr="00826EFE">
        <w:t xml:space="preserve">This slide </w:t>
      </w:r>
      <w:r>
        <w:t>has</w:t>
      </w:r>
      <w:r w:rsidRPr="00826EFE">
        <w:t xml:space="preserve"> </w:t>
      </w:r>
      <w:r w:rsidR="001D0B8B">
        <w:br/>
      </w:r>
      <w:r w:rsidRPr="00826EFE">
        <w:t>a diagram that highlights the steps that the Act requires local authorities to take under the duty to make enquiries.</w:t>
      </w:r>
      <w:r>
        <w:t xml:space="preserve"> </w:t>
      </w:r>
    </w:p>
    <w:p w:rsidR="00F033DB" w:rsidRPr="00F033DB" w:rsidRDefault="00F033DB" w:rsidP="002A0E4D">
      <w:pPr>
        <w:pStyle w:val="FacilitatorNotesNumberList"/>
        <w:numPr>
          <w:ilvl w:val="0"/>
          <w:numId w:val="17"/>
        </w:numPr>
      </w:pPr>
      <w:r w:rsidRPr="00F033DB">
        <w:t xml:space="preserve">If a local authority has reasonable cause to suspect that a person within its area (whether or not ordinarily resident there) is an adult at risk, it </w:t>
      </w:r>
      <w:r w:rsidR="00F94AA5" w:rsidRPr="00565856">
        <w:rPr>
          <w:b/>
          <w:bCs/>
        </w:rPr>
        <w:t>must:</w:t>
      </w:r>
    </w:p>
    <w:p w:rsidR="005535D7" w:rsidRPr="00F033DB" w:rsidRDefault="001061A6" w:rsidP="002A0E4D">
      <w:pPr>
        <w:pStyle w:val="Quote"/>
        <w:numPr>
          <w:ilvl w:val="0"/>
          <w:numId w:val="18"/>
        </w:numPr>
      </w:pPr>
      <w:r w:rsidRPr="00F033DB">
        <w:rPr>
          <w:b/>
          <w:bCs/>
        </w:rPr>
        <w:t>make (or cause to be made</w:t>
      </w:r>
      <w:r w:rsidRPr="00F033DB">
        <w:t>) whatever enquiries it thinks necessary to enable it to decide whether any action should be taken (whether under this Act or otherwise) and, if so, what and by whom</w:t>
      </w:r>
    </w:p>
    <w:p w:rsidR="00747A02" w:rsidRDefault="001061A6" w:rsidP="002A0E4D">
      <w:pPr>
        <w:pStyle w:val="Quote"/>
        <w:numPr>
          <w:ilvl w:val="0"/>
          <w:numId w:val="18"/>
        </w:numPr>
        <w:spacing w:after="120"/>
        <w:ind w:left="714" w:hanging="357"/>
      </w:pPr>
      <w:proofErr w:type="gramStart"/>
      <w:r w:rsidRPr="00F033DB">
        <w:t>decide</w:t>
      </w:r>
      <w:proofErr w:type="gramEnd"/>
      <w:r w:rsidRPr="00F033DB">
        <w:t xml:space="preserve"> whether any such action should be taken.</w:t>
      </w:r>
    </w:p>
    <w:p w:rsidR="00747A02" w:rsidRDefault="00F033DB" w:rsidP="00565856">
      <w:pPr>
        <w:pStyle w:val="FacilitatorNotesNumberList"/>
      </w:pPr>
      <w:r>
        <w:t>The gu</w:t>
      </w:r>
      <w:r w:rsidR="00747A02">
        <w:t xml:space="preserve">idance explains that there are three </w:t>
      </w:r>
      <w:r>
        <w:t>components</w:t>
      </w:r>
      <w:r w:rsidR="00747A02">
        <w:t xml:space="preserve"> to the duty</w:t>
      </w:r>
      <w:r>
        <w:t>.</w:t>
      </w:r>
      <w:r w:rsidR="00093219">
        <w:t xml:space="preserve"> </w:t>
      </w:r>
      <w:r>
        <w:t xml:space="preserve">Firstly there needs to be </w:t>
      </w:r>
      <w:r w:rsidRPr="00F033DB">
        <w:t>a</w:t>
      </w:r>
      <w:r>
        <w:t xml:space="preserve"> ‘reasonable cause to suspect’</w:t>
      </w:r>
      <w:r w:rsidR="00CD6DF6">
        <w:t>. The reasons for suspicion should be recorded along with the decision about whether it is reasonable to make enquiries or not.</w:t>
      </w:r>
      <w:r w:rsidR="00747A02">
        <w:t xml:space="preserve"> </w:t>
      </w:r>
    </w:p>
    <w:p w:rsidR="00747A02" w:rsidRDefault="00747A02" w:rsidP="00FF6F89">
      <w:pPr>
        <w:pStyle w:val="FacilitatorNotesNumberList"/>
        <w:spacing w:after="0"/>
        <w:ind w:left="357" w:hanging="357"/>
      </w:pPr>
      <w:r w:rsidRPr="00747A02">
        <w:t xml:space="preserve">There will be circumstances in which it makes sense for another agency or organisation to lead on the enquiry. The duty to determine the nature of the enquiries required remains with the local authority even where another body </w:t>
      </w:r>
      <w:r w:rsidR="001D0B8B">
        <w:br/>
      </w:r>
      <w:r w:rsidRPr="00747A02">
        <w:t>is carrying out the enquiries. Relevant partners may be asked to undertake enquiries on behalf of the local authority, and are required to comply with such requests unless to do so is incompatible with their own duties. There m</w:t>
      </w:r>
      <w:r>
        <w:t>ay be circumstances where other agencies</w:t>
      </w:r>
      <w:r w:rsidRPr="00747A02">
        <w:t xml:space="preserve"> could assist, for example a third sector organisation</w:t>
      </w:r>
      <w:r w:rsidR="00D83645">
        <w:t>,</w:t>
      </w:r>
      <w:r w:rsidRPr="00747A02">
        <w:t xml:space="preserve"> supporting the person.</w:t>
      </w:r>
    </w:p>
    <w:p w:rsidR="00FF6F89" w:rsidRDefault="00FF6F89" w:rsidP="00FF6F89"/>
    <w:tbl>
      <w:tblPr>
        <w:tblW w:w="0" w:type="auto"/>
        <w:shd w:val="clear" w:color="auto" w:fill="5CC9E3"/>
        <w:tblLook w:val="04A0" w:firstRow="1" w:lastRow="0" w:firstColumn="1" w:lastColumn="0" w:noHBand="0" w:noVBand="1"/>
      </w:tblPr>
      <w:tblGrid>
        <w:gridCol w:w="9070"/>
      </w:tblGrid>
      <w:tr w:rsidR="00747A02" w:rsidTr="002A02B5">
        <w:tc>
          <w:tcPr>
            <w:tcW w:w="9070" w:type="dxa"/>
            <w:shd w:val="clear" w:color="auto" w:fill="5CC9E3"/>
          </w:tcPr>
          <w:p w:rsidR="00747A02" w:rsidRPr="0046721C" w:rsidRDefault="00747A02" w:rsidP="002A02B5">
            <w:pPr>
              <w:pStyle w:val="KeyLPHeading"/>
              <w:rPr>
                <w:color w:val="auto"/>
              </w:rPr>
            </w:pPr>
            <w:r w:rsidRPr="0046721C">
              <w:rPr>
                <w:color w:val="auto"/>
              </w:rPr>
              <w:t>Key learning point</w:t>
            </w:r>
          </w:p>
          <w:p w:rsidR="00747A02" w:rsidRPr="0046721C" w:rsidRDefault="00747A02" w:rsidP="002A02B5">
            <w:pPr>
              <w:pStyle w:val="Keylearningpoint"/>
              <w:spacing w:line="240" w:lineRule="auto"/>
            </w:pPr>
            <w:r>
              <w:t xml:space="preserve">Local authorities are responsible for proportionate, timely enquiries that enable good decisions. </w:t>
            </w:r>
          </w:p>
          <w:p w:rsidR="00747A02" w:rsidRPr="0046721C" w:rsidRDefault="00747A02" w:rsidP="002A02B5">
            <w:pPr>
              <w:pStyle w:val="Keylearningpoint"/>
            </w:pPr>
          </w:p>
        </w:tc>
      </w:tr>
    </w:tbl>
    <w:p w:rsidR="00747A02" w:rsidRDefault="00747A02" w:rsidP="00FF6F89"/>
    <w:p w:rsidR="00093219" w:rsidRDefault="00747A02" w:rsidP="00565856">
      <w:pPr>
        <w:pStyle w:val="FacilitatorNotesNumberList"/>
      </w:pPr>
      <w:r>
        <w:lastRenderedPageBreak/>
        <w:t>Secondly, the enquiries are</w:t>
      </w:r>
      <w:r w:rsidR="00CD6DF6">
        <w:t xml:space="preserve"> made. Usually this should be done within </w:t>
      </w:r>
      <w:r w:rsidR="001D0B8B">
        <w:t>seven</w:t>
      </w:r>
      <w:r w:rsidR="00CD6DF6">
        <w:t xml:space="preserve"> days of the referral. Enquiries include screening, an initial evaluation based on information that is available, and then a determination about what to do.</w:t>
      </w:r>
    </w:p>
    <w:p w:rsidR="00931F3F" w:rsidRDefault="00CD6DF6" w:rsidP="00565856">
      <w:pPr>
        <w:pStyle w:val="FacilitatorNotesNumberList"/>
      </w:pPr>
      <w:r>
        <w:t xml:space="preserve">Enquiries </w:t>
      </w:r>
      <w:r w:rsidR="00027985">
        <w:t>are</w:t>
      </w:r>
      <w:r>
        <w:t xml:space="preserve"> differ</w:t>
      </w:r>
      <w:r w:rsidR="00970A86">
        <w:t>ent depending on the situation. The guidance sets out some considerations:</w:t>
      </w:r>
    </w:p>
    <w:p w:rsidR="00970A86" w:rsidRDefault="00970A86" w:rsidP="00093219">
      <w:pPr>
        <w:pStyle w:val="Quote"/>
      </w:pPr>
      <w:r>
        <w:t>Th</w:t>
      </w:r>
      <w:r w:rsidRPr="00E731EA">
        <w:t xml:space="preserve">e right of the person </w:t>
      </w:r>
      <w:r>
        <w:t>to refuse to participate – though consider coercion</w:t>
      </w:r>
    </w:p>
    <w:p w:rsidR="00970A86" w:rsidRPr="00E731EA" w:rsidRDefault="00970A86" w:rsidP="00093219">
      <w:pPr>
        <w:pStyle w:val="Quote"/>
      </w:pPr>
      <w:r>
        <w:t>T</w:t>
      </w:r>
      <w:r w:rsidRPr="00E731EA">
        <w:t xml:space="preserve">he wishes and feelings of the adult </w:t>
      </w:r>
    </w:p>
    <w:p w:rsidR="00970A86" w:rsidRDefault="00970A86" w:rsidP="00093219">
      <w:pPr>
        <w:pStyle w:val="Quote"/>
      </w:pPr>
      <w:r>
        <w:t>The capacity of the adult to make decisions</w:t>
      </w:r>
    </w:p>
    <w:p w:rsidR="00970A86" w:rsidRDefault="00970A86" w:rsidP="00093219">
      <w:pPr>
        <w:pStyle w:val="Quote"/>
      </w:pPr>
      <w:r>
        <w:t>The need for advocacy</w:t>
      </w:r>
    </w:p>
    <w:p w:rsidR="00970A86" w:rsidRPr="00E731EA" w:rsidRDefault="00970A86" w:rsidP="00093219">
      <w:pPr>
        <w:pStyle w:val="Quote"/>
      </w:pPr>
      <w:r>
        <w:t xml:space="preserve">The need for </w:t>
      </w:r>
      <w:r w:rsidR="00D83645">
        <w:t>sensitivity</w:t>
      </w:r>
      <w:r w:rsidRPr="00E731EA">
        <w:t xml:space="preserve"> and minimum distress to the person an</w:t>
      </w:r>
      <w:r>
        <w:t>d others</w:t>
      </w:r>
    </w:p>
    <w:p w:rsidR="00970A86" w:rsidRDefault="00970A86" w:rsidP="00093219">
      <w:pPr>
        <w:pStyle w:val="Quote"/>
      </w:pPr>
      <w:r>
        <w:t>W</w:t>
      </w:r>
      <w:r w:rsidRPr="00E731EA">
        <w:t>hether the perpetrator has</w:t>
      </w:r>
      <w:r>
        <w:t xml:space="preserve"> any needs for care and support, or is a carer</w:t>
      </w:r>
    </w:p>
    <w:p w:rsidR="00970A86" w:rsidRDefault="00970A86" w:rsidP="00093219">
      <w:pPr>
        <w:pStyle w:val="Quote"/>
      </w:pPr>
      <w:r>
        <w:t>T</w:t>
      </w:r>
      <w:r w:rsidRPr="00E731EA">
        <w:t xml:space="preserve">he need for </w:t>
      </w:r>
      <w:r>
        <w:t>joint work between agencies</w:t>
      </w:r>
    </w:p>
    <w:p w:rsidR="00970A86" w:rsidRDefault="00970A86" w:rsidP="00093219">
      <w:pPr>
        <w:pStyle w:val="Quote"/>
      </w:pPr>
      <w:r>
        <w:t>Awareness of possible criminal investigations</w:t>
      </w:r>
    </w:p>
    <w:p w:rsidR="00970A86" w:rsidRDefault="00970A86" w:rsidP="00FF6F89">
      <w:pPr>
        <w:pStyle w:val="Quote"/>
        <w:spacing w:after="0"/>
      </w:pPr>
      <w:r>
        <w:t>Human rights</w:t>
      </w:r>
      <w:r w:rsidR="00E731EA">
        <w:t xml:space="preserve"> and principles of the Act includ</w:t>
      </w:r>
      <w:r w:rsidR="001D0B8B">
        <w:t>ing partnership and empowerment</w:t>
      </w:r>
    </w:p>
    <w:p w:rsidR="00FF6F89" w:rsidRPr="00FF6F89" w:rsidRDefault="00FF6F89" w:rsidP="00FF6F89"/>
    <w:tbl>
      <w:tblPr>
        <w:tblW w:w="0" w:type="auto"/>
        <w:shd w:val="clear" w:color="auto" w:fill="5CC9E3"/>
        <w:tblLook w:val="04A0" w:firstRow="1" w:lastRow="0" w:firstColumn="1" w:lastColumn="0" w:noHBand="0" w:noVBand="1"/>
      </w:tblPr>
      <w:tblGrid>
        <w:gridCol w:w="9286"/>
      </w:tblGrid>
      <w:tr w:rsidR="00533215" w:rsidTr="00BD74E1">
        <w:tc>
          <w:tcPr>
            <w:tcW w:w="9286" w:type="dxa"/>
            <w:shd w:val="clear" w:color="auto" w:fill="5CC9E3"/>
          </w:tcPr>
          <w:p w:rsidR="00533215" w:rsidRPr="0046721C" w:rsidRDefault="00533215" w:rsidP="00BD74E1">
            <w:pPr>
              <w:pStyle w:val="KeyLPHeading"/>
              <w:rPr>
                <w:color w:val="auto"/>
              </w:rPr>
            </w:pPr>
            <w:r w:rsidRPr="0046721C">
              <w:rPr>
                <w:color w:val="auto"/>
              </w:rPr>
              <w:t>Key learning point</w:t>
            </w:r>
          </w:p>
          <w:p w:rsidR="00533215" w:rsidRPr="0046721C" w:rsidRDefault="00533215" w:rsidP="00BD74E1">
            <w:pPr>
              <w:pStyle w:val="Keylearningpoint"/>
              <w:spacing w:line="240" w:lineRule="auto"/>
            </w:pPr>
            <w:r>
              <w:t>Enquiries must start with the person’s wishes, feelings, views and needs.</w:t>
            </w:r>
          </w:p>
          <w:p w:rsidR="00533215" w:rsidRPr="0046721C" w:rsidRDefault="00533215" w:rsidP="00BD74E1">
            <w:pPr>
              <w:pStyle w:val="Keylearningpoint"/>
            </w:pPr>
          </w:p>
        </w:tc>
      </w:tr>
    </w:tbl>
    <w:p w:rsidR="00533215" w:rsidRDefault="00533215" w:rsidP="00533215"/>
    <w:p w:rsidR="00533215" w:rsidRDefault="00970A86" w:rsidP="00565856">
      <w:pPr>
        <w:pStyle w:val="FacilitatorNotesNumberList"/>
      </w:pPr>
      <w:r>
        <w:t xml:space="preserve">Enquiries are not investigations – they may lead to a formal investigation or to </w:t>
      </w:r>
      <w:r w:rsidR="001D0B8B">
        <w:br/>
      </w:r>
      <w:r>
        <w:t>a criminal investigation.</w:t>
      </w:r>
      <w:r w:rsidR="00093219">
        <w:t xml:space="preserve"> </w:t>
      </w:r>
      <w:r>
        <w:t xml:space="preserve">The determination at </w:t>
      </w:r>
      <w:r w:rsidR="00E731EA">
        <w:t>the end is about what is needed next.</w:t>
      </w:r>
      <w:r>
        <w:t xml:space="preserve"> This may be an investigation. It may be</w:t>
      </w:r>
      <w:r w:rsidR="00093219">
        <w:t xml:space="preserve"> that the adult is not at </w:t>
      </w:r>
      <w:proofErr w:type="gramStart"/>
      <w:r w:rsidR="00093219">
        <w:t>risk,</w:t>
      </w:r>
      <w:proofErr w:type="gramEnd"/>
      <w:r>
        <w:t xml:space="preserve"> however, </w:t>
      </w:r>
      <w:r w:rsidR="00D83645">
        <w:t>they</w:t>
      </w:r>
      <w:r>
        <w:t xml:space="preserve"> may still need some signposting, information or assessment. </w:t>
      </w:r>
      <w:r w:rsidR="00E731EA">
        <w:t>The decision must be recorded in the care and support plan if there is one, or on the case record if not.</w:t>
      </w:r>
    </w:p>
    <w:p w:rsidR="00027985" w:rsidRDefault="00027985" w:rsidP="00027985">
      <w:pPr>
        <w:pStyle w:val="FacilitatorNotesNumberList"/>
      </w:pPr>
      <w:r>
        <w:t xml:space="preserve">Enquiries should </w:t>
      </w:r>
      <w:r w:rsidRPr="00435C4A">
        <w:t>help you to identify what is impacting on</w:t>
      </w:r>
      <w:r>
        <w:t xml:space="preserve"> the</w:t>
      </w:r>
      <w:r w:rsidRPr="00435C4A">
        <w:t xml:space="preserve"> adult in terms of the outcomes they want to achieve in their life and how you can best help them to achieve outcomes.</w:t>
      </w:r>
    </w:p>
    <w:p w:rsidR="00FF6F89" w:rsidRDefault="00FF6F89" w:rsidP="00FF6F89"/>
    <w:tbl>
      <w:tblPr>
        <w:tblW w:w="0" w:type="auto"/>
        <w:shd w:val="clear" w:color="auto" w:fill="5CC9E3"/>
        <w:tblLook w:val="04A0" w:firstRow="1" w:lastRow="0" w:firstColumn="1" w:lastColumn="0" w:noHBand="0" w:noVBand="1"/>
      </w:tblPr>
      <w:tblGrid>
        <w:gridCol w:w="9286"/>
      </w:tblGrid>
      <w:tr w:rsidR="00533215" w:rsidTr="00BD74E1">
        <w:tc>
          <w:tcPr>
            <w:tcW w:w="9286" w:type="dxa"/>
            <w:shd w:val="clear" w:color="auto" w:fill="5CC9E3"/>
          </w:tcPr>
          <w:p w:rsidR="00533215" w:rsidRPr="0046721C" w:rsidRDefault="00533215" w:rsidP="00BD74E1">
            <w:pPr>
              <w:pStyle w:val="KeyLPHeading"/>
              <w:rPr>
                <w:color w:val="auto"/>
              </w:rPr>
            </w:pPr>
            <w:r w:rsidRPr="0046721C">
              <w:rPr>
                <w:color w:val="auto"/>
              </w:rPr>
              <w:t>Key learning point</w:t>
            </w:r>
          </w:p>
          <w:p w:rsidR="00533215" w:rsidRPr="0046721C" w:rsidRDefault="00533215" w:rsidP="00BD74E1">
            <w:pPr>
              <w:pStyle w:val="Keylearningpoint"/>
              <w:spacing w:line="240" w:lineRule="auto"/>
            </w:pPr>
            <w:r>
              <w:t>Particular consideration must be given to the possibility of criminal investigations.</w:t>
            </w:r>
          </w:p>
          <w:p w:rsidR="00533215" w:rsidRPr="0046721C" w:rsidRDefault="00533215" w:rsidP="00BD74E1">
            <w:pPr>
              <w:pStyle w:val="Keylearningpoint"/>
            </w:pPr>
          </w:p>
        </w:tc>
      </w:tr>
    </w:tbl>
    <w:p w:rsidR="001D0B8B" w:rsidRDefault="001D0B8B" w:rsidP="00533215"/>
    <w:p w:rsidR="00533215" w:rsidRDefault="00533215" w:rsidP="00565856">
      <w:pPr>
        <w:pStyle w:val="FacilitatorNotesNumberList"/>
      </w:pPr>
      <w:r w:rsidRPr="0024485D">
        <w:t>Guidance states that recording should include:</w:t>
      </w:r>
    </w:p>
    <w:p w:rsidR="00533215" w:rsidRDefault="00533215" w:rsidP="00533215">
      <w:pPr>
        <w:pStyle w:val="Quote"/>
      </w:pPr>
      <w:r>
        <w:t>How the referral came about</w:t>
      </w:r>
    </w:p>
    <w:p w:rsidR="00533215" w:rsidRDefault="00533215" w:rsidP="00533215">
      <w:pPr>
        <w:pStyle w:val="Quote"/>
      </w:pPr>
      <w:r>
        <w:t>What happened during the enquiry</w:t>
      </w:r>
    </w:p>
    <w:p w:rsidR="00533215" w:rsidRDefault="00533215" w:rsidP="00533215">
      <w:pPr>
        <w:pStyle w:val="Quote"/>
      </w:pPr>
      <w:r>
        <w:t>Analysis of the information gathered</w:t>
      </w:r>
    </w:p>
    <w:p w:rsidR="00533215" w:rsidRDefault="00533215" w:rsidP="00533215">
      <w:pPr>
        <w:pStyle w:val="Quote"/>
      </w:pPr>
      <w:r>
        <w:t>A decision about whether the person is an adult at risk and why</w:t>
      </w:r>
    </w:p>
    <w:p w:rsidR="00533215" w:rsidRDefault="00533215" w:rsidP="00533215">
      <w:pPr>
        <w:pStyle w:val="Quote"/>
      </w:pPr>
      <w:r>
        <w:t>A decision about whether an assessment is needed under the</w:t>
      </w:r>
      <w:r w:rsidRPr="00E731EA">
        <w:t xml:space="preserve"> Mental Capacity Act 2005 or the Mental Health Act 1983</w:t>
      </w:r>
    </w:p>
    <w:p w:rsidR="00533215" w:rsidRDefault="00533215" w:rsidP="00533215">
      <w:pPr>
        <w:pStyle w:val="Quote"/>
      </w:pPr>
      <w:r>
        <w:lastRenderedPageBreak/>
        <w:t>Detailed information about any abuse or neglect</w:t>
      </w:r>
    </w:p>
    <w:p w:rsidR="00533215" w:rsidRDefault="00533215" w:rsidP="00533215">
      <w:pPr>
        <w:pStyle w:val="Quote"/>
      </w:pPr>
      <w:r>
        <w:t>The adult’s wishes and feelings</w:t>
      </w:r>
    </w:p>
    <w:p w:rsidR="00747A02" w:rsidRDefault="00533215" w:rsidP="00747A02">
      <w:pPr>
        <w:pStyle w:val="Quote"/>
        <w:spacing w:after="120"/>
      </w:pPr>
      <w:r>
        <w:t>Other agencies that are involved.</w:t>
      </w:r>
    </w:p>
    <w:p w:rsidR="00FF6F89" w:rsidRPr="00FF6F89" w:rsidRDefault="00FF6F89" w:rsidP="00FF6F89"/>
    <w:tbl>
      <w:tblPr>
        <w:tblW w:w="0" w:type="auto"/>
        <w:shd w:val="clear" w:color="auto" w:fill="5CC9E3"/>
        <w:tblLook w:val="04A0" w:firstRow="1" w:lastRow="0" w:firstColumn="1" w:lastColumn="0" w:noHBand="0" w:noVBand="1"/>
      </w:tblPr>
      <w:tblGrid>
        <w:gridCol w:w="9286"/>
      </w:tblGrid>
      <w:tr w:rsidR="00533215" w:rsidTr="00BD74E1">
        <w:tc>
          <w:tcPr>
            <w:tcW w:w="9286" w:type="dxa"/>
            <w:shd w:val="clear" w:color="auto" w:fill="5CC9E3"/>
          </w:tcPr>
          <w:p w:rsidR="00533215" w:rsidRPr="0046721C" w:rsidRDefault="00533215" w:rsidP="00BD74E1">
            <w:pPr>
              <w:pStyle w:val="KeyLPHeading"/>
              <w:rPr>
                <w:color w:val="auto"/>
              </w:rPr>
            </w:pPr>
            <w:r w:rsidRPr="0046721C">
              <w:rPr>
                <w:color w:val="auto"/>
              </w:rPr>
              <w:t>Key learning point</w:t>
            </w:r>
          </w:p>
          <w:p w:rsidR="00533215" w:rsidRPr="0046721C" w:rsidRDefault="00533215" w:rsidP="00BD74E1">
            <w:pPr>
              <w:pStyle w:val="Keylearningpoint"/>
              <w:spacing w:line="240" w:lineRule="auto"/>
            </w:pPr>
            <w:r>
              <w:t>Decision making must be recorded.</w:t>
            </w:r>
          </w:p>
          <w:p w:rsidR="00533215" w:rsidRPr="0046721C" w:rsidRDefault="00533215" w:rsidP="00BD74E1">
            <w:pPr>
              <w:pStyle w:val="Keylearningpoint"/>
            </w:pPr>
          </w:p>
        </w:tc>
      </w:tr>
    </w:tbl>
    <w:p w:rsidR="00067402" w:rsidRDefault="00067402"/>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093219" w:rsidTr="00521AA8">
        <w:trPr>
          <w:trHeight w:val="679"/>
        </w:trPr>
        <w:tc>
          <w:tcPr>
            <w:tcW w:w="9286" w:type="dxa"/>
          </w:tcPr>
          <w:p w:rsidR="00093219" w:rsidRPr="00B80CAC" w:rsidRDefault="00093219" w:rsidP="00BD74E1">
            <w:pPr>
              <w:pStyle w:val="KeyLPHeading"/>
              <w:rPr>
                <w:color w:val="auto"/>
              </w:rPr>
            </w:pPr>
            <w:r w:rsidRPr="00B80CAC">
              <w:rPr>
                <w:color w:val="auto"/>
              </w:rPr>
              <w:t>Facilitators’ hints and tips</w:t>
            </w:r>
          </w:p>
          <w:p w:rsidR="00747A02" w:rsidRDefault="00093219" w:rsidP="007968D6">
            <w:pPr>
              <w:spacing w:after="120"/>
            </w:pPr>
            <w:r>
              <w:t xml:space="preserve">The review of </w:t>
            </w:r>
            <w:r w:rsidRPr="00E420BE">
              <w:t>In Safe Hands</w:t>
            </w:r>
            <w:r>
              <w:t xml:space="preserve"> (</w:t>
            </w:r>
            <w:r w:rsidRPr="00082AE4">
              <w:rPr>
                <w:szCs w:val="24"/>
                <w:lang w:val="en"/>
              </w:rPr>
              <w:t>Welsh Institute for Health and Social Care</w:t>
            </w:r>
            <w:r w:rsidR="001D0B8B">
              <w:rPr>
                <w:szCs w:val="24"/>
                <w:lang w:val="en"/>
              </w:rPr>
              <w:t>,</w:t>
            </w:r>
            <w:r w:rsidRPr="00082AE4">
              <w:rPr>
                <w:szCs w:val="24"/>
                <w:lang w:val="en"/>
              </w:rPr>
              <w:t xml:space="preserve"> </w:t>
            </w:r>
            <w:r>
              <w:rPr>
                <w:szCs w:val="24"/>
                <w:lang w:val="en"/>
              </w:rPr>
              <w:t>2010</w:t>
            </w:r>
            <w:r>
              <w:t xml:space="preserve">) found inconsistencies in how well people worked together. Primary care, the criminal justice system, financial institutions, housing and NHS trusts all needed to work better with local authorities. </w:t>
            </w:r>
          </w:p>
          <w:p w:rsidR="004542E9" w:rsidRDefault="00747A02" w:rsidP="00093219">
            <w:r>
              <w:t xml:space="preserve">The review emphasised that </w:t>
            </w:r>
            <w:r w:rsidR="00093219">
              <w:t>agencies</w:t>
            </w:r>
            <w:r>
              <w:t xml:space="preserve"> needed to ensure that they take</w:t>
            </w:r>
            <w:r w:rsidR="00093219">
              <w:t xml:space="preserve"> full part in safeguarding.</w:t>
            </w:r>
            <w:r w:rsidR="00093219" w:rsidRPr="0024485D">
              <w:t xml:space="preserve"> </w:t>
            </w:r>
            <w:r w:rsidR="00533215">
              <w:t>People who use services</w:t>
            </w:r>
            <w:r w:rsidR="00093219">
              <w:t xml:space="preserve"> </w:t>
            </w:r>
            <w:r>
              <w:t xml:space="preserve">also </w:t>
            </w:r>
            <w:r w:rsidR="00093219">
              <w:t xml:space="preserve">needed to be fully involved at all stages. </w:t>
            </w:r>
          </w:p>
          <w:p w:rsidR="00747A02" w:rsidRDefault="00747A02" w:rsidP="00747A02">
            <w:pPr>
              <w:spacing w:after="120"/>
            </w:pPr>
            <w:r>
              <w:t>Serious Case Reviews, now called Practice Reviews, have identified the importance of multi-agency work, communication and information sharing in getting a clear picture of abuse and neglect.</w:t>
            </w:r>
          </w:p>
          <w:p w:rsidR="00093219" w:rsidRDefault="00533215" w:rsidP="00533215">
            <w:pPr>
              <w:spacing w:after="120"/>
            </w:pPr>
            <w:r>
              <w:t xml:space="preserve">Recording should support analysis and decisions about promoting the person’s </w:t>
            </w:r>
            <w:r w:rsidR="001D0B8B">
              <w:br/>
            </w:r>
            <w:r>
              <w:t>well-being, lawful practice and empowerment for the person that the record is about. Recording low level concerns helps organisations to identify patterns and to develop preventative work.</w:t>
            </w:r>
          </w:p>
          <w:p w:rsidR="00067402" w:rsidRDefault="00D1227B" w:rsidP="00D1227B">
            <w:pPr>
              <w:pStyle w:val="Bullet10"/>
              <w:numPr>
                <w:ilvl w:val="0"/>
                <w:numId w:val="0"/>
              </w:numPr>
              <w:spacing w:after="120"/>
            </w:pPr>
            <w:r>
              <w:t xml:space="preserve">The </w:t>
            </w:r>
            <w:hyperlink r:id="rId96" w:history="1">
              <w:r w:rsidRPr="009A6519">
                <w:rPr>
                  <w:rStyle w:val="Hyperlink"/>
                </w:rPr>
                <w:t>Making Safeguarding Personal programme</w:t>
              </w:r>
            </w:hyperlink>
            <w:r>
              <w:t xml:space="preserve"> in England emphasised the need </w:t>
            </w:r>
            <w:r w:rsidR="001D0B8B">
              <w:br/>
            </w:r>
            <w:r>
              <w:t xml:space="preserve">to involve adults from </w:t>
            </w:r>
            <w:r w:rsidRPr="00D1227B">
              <w:t>the outset in conversations about the outcomes they want through safeguarding support</w:t>
            </w:r>
            <w:r>
              <w:t xml:space="preserve">.  </w:t>
            </w:r>
          </w:p>
          <w:p w:rsidR="004542E9" w:rsidRDefault="004542E9" w:rsidP="00D1227B">
            <w:pPr>
              <w:pStyle w:val="Bullet10"/>
              <w:numPr>
                <w:ilvl w:val="0"/>
                <w:numId w:val="0"/>
              </w:numPr>
              <w:spacing w:after="120"/>
            </w:pPr>
            <w:r>
              <w:t>These messages can help people to think about how they can build on good practice in making enquiries.</w:t>
            </w:r>
          </w:p>
        </w:tc>
      </w:tr>
    </w:tbl>
    <w:p w:rsidR="00521AA8" w:rsidRDefault="00521AA8" w:rsidP="00522138"/>
    <w:p w:rsidR="00D1227B" w:rsidRDefault="00585EB3" w:rsidP="00D1227B">
      <w:pPr>
        <w:pStyle w:val="Heading3"/>
        <w:ind w:left="851" w:hanging="851"/>
      </w:pPr>
      <w:r>
        <w:t>Activity – Exercise</w:t>
      </w:r>
    </w:p>
    <w:p w:rsidR="009E3198" w:rsidRPr="009E3198" w:rsidRDefault="00D1227B" w:rsidP="002A0E4D">
      <w:pPr>
        <w:pStyle w:val="Numberlist"/>
        <w:numPr>
          <w:ilvl w:val="0"/>
          <w:numId w:val="49"/>
        </w:numPr>
      </w:pPr>
      <w:r w:rsidRPr="009E3198">
        <w:t>Look at the</w:t>
      </w:r>
      <w:r w:rsidR="001138A8" w:rsidRPr="009E3198">
        <w:t xml:space="preserve"> </w:t>
      </w:r>
      <w:hyperlink r:id="rId97" w:history="1">
        <w:r w:rsidR="00B74988" w:rsidRPr="001D0B8B">
          <w:rPr>
            <w:rStyle w:val="Hyperlink"/>
          </w:rPr>
          <w:t>exercise adults’ views and wishes in safeguarding</w:t>
        </w:r>
      </w:hyperlink>
      <w:r w:rsidR="00B74988">
        <w:t xml:space="preserve">. This </w:t>
      </w:r>
      <w:r w:rsidR="001138A8" w:rsidRPr="009E3198">
        <w:t xml:space="preserve">Aide Memoire </w:t>
      </w:r>
      <w:r w:rsidR="009E3198" w:rsidRPr="009E3198">
        <w:t xml:space="preserve">for talking to adults </w:t>
      </w:r>
      <w:r w:rsidR="00B74988">
        <w:t xml:space="preserve">(also shown </w:t>
      </w:r>
      <w:r w:rsidR="001138A8" w:rsidRPr="009E3198">
        <w:t>below</w:t>
      </w:r>
      <w:r w:rsidR="00B74988">
        <w:t>)</w:t>
      </w:r>
      <w:r w:rsidR="009E3198">
        <w:t>,</w:t>
      </w:r>
      <w:r w:rsidR="009E3198" w:rsidRPr="009E3198">
        <w:t xml:space="preserve"> developed by the Royal Borough of Kingston upon Thames</w:t>
      </w:r>
      <w:r w:rsidR="00B74988">
        <w:t xml:space="preserve">, </w:t>
      </w:r>
      <w:r w:rsidR="001138A8" w:rsidRPr="009E3198">
        <w:t>is used by practitioners to suggest questions that might be useful in talking to people about safeguarding at the start of the process.</w:t>
      </w:r>
    </w:p>
    <w:p w:rsidR="00F42435" w:rsidRPr="009E3198" w:rsidRDefault="00F42435" w:rsidP="009E3198">
      <w:pPr>
        <w:pStyle w:val="Numberlist"/>
      </w:pPr>
      <w:r w:rsidRPr="009E3198">
        <w:t>How do you ensure that adults’ views and wishes are central to what you do to safeguard them?</w:t>
      </w:r>
    </w:p>
    <w:p w:rsidR="009E3198" w:rsidRDefault="009E3198" w:rsidP="009E3198"/>
    <w:p w:rsidR="009E3198" w:rsidRDefault="009E3198" w:rsidP="009E3198">
      <w:r w:rsidRPr="009A6519">
        <w:rPr>
          <w:u w:val="single"/>
        </w:rPr>
        <w:t>Quality of Life</w:t>
      </w:r>
    </w:p>
    <w:p w:rsidR="009E3198" w:rsidRDefault="009E3198" w:rsidP="002A0E4D">
      <w:pPr>
        <w:pStyle w:val="Numberlist"/>
        <w:numPr>
          <w:ilvl w:val="0"/>
          <w:numId w:val="48"/>
        </w:numPr>
      </w:pPr>
      <w:r w:rsidRPr="009651F2">
        <w:t>How do you feel about discussing harm</w:t>
      </w:r>
      <w:r w:rsidR="00D530D8">
        <w:t xml:space="preserve"> </w:t>
      </w:r>
      <w:r w:rsidRPr="009651F2">
        <w:t>/</w:t>
      </w:r>
      <w:r>
        <w:t xml:space="preserve"> </w:t>
      </w:r>
      <w:r w:rsidRPr="009651F2">
        <w:t>abu</w:t>
      </w:r>
      <w:r>
        <w:t xml:space="preserve">se? </w:t>
      </w:r>
    </w:p>
    <w:p w:rsidR="009E3198" w:rsidRDefault="009E3198" w:rsidP="002A0E4D">
      <w:pPr>
        <w:pStyle w:val="Numberlist"/>
        <w:numPr>
          <w:ilvl w:val="0"/>
          <w:numId w:val="48"/>
        </w:numPr>
      </w:pPr>
      <w:r w:rsidRPr="009651F2">
        <w:t>Are there people you can talk to about harm</w:t>
      </w:r>
      <w:r w:rsidR="00D530D8">
        <w:t xml:space="preserve"> </w:t>
      </w:r>
      <w:r w:rsidRPr="009651F2">
        <w:t>/</w:t>
      </w:r>
      <w:r>
        <w:t xml:space="preserve"> </w:t>
      </w:r>
      <w:r w:rsidRPr="009651F2">
        <w:t>abuse</w:t>
      </w:r>
      <w:r w:rsidR="00B206B6">
        <w:t xml:space="preserve"> </w:t>
      </w:r>
      <w:r w:rsidRPr="009651F2">
        <w:t>/</w:t>
      </w:r>
      <w:r>
        <w:t xml:space="preserve"> </w:t>
      </w:r>
      <w:r w:rsidRPr="009651F2">
        <w:t xml:space="preserve">safeguarding? </w:t>
      </w:r>
    </w:p>
    <w:p w:rsidR="009E3198" w:rsidRDefault="009E3198" w:rsidP="002A0E4D">
      <w:pPr>
        <w:pStyle w:val="Numberlist"/>
        <w:numPr>
          <w:ilvl w:val="0"/>
          <w:numId w:val="48"/>
        </w:numPr>
      </w:pPr>
      <w:r w:rsidRPr="009651F2">
        <w:t xml:space="preserve">What sort of help do you need at the moment? </w:t>
      </w:r>
    </w:p>
    <w:p w:rsidR="009E3198" w:rsidRDefault="009E3198" w:rsidP="002A0E4D">
      <w:pPr>
        <w:pStyle w:val="Numberlist"/>
        <w:numPr>
          <w:ilvl w:val="0"/>
          <w:numId w:val="48"/>
        </w:numPr>
      </w:pPr>
      <w:r w:rsidRPr="009651F2">
        <w:t xml:space="preserve">What is the best way to describe how you want to be treated? </w:t>
      </w:r>
    </w:p>
    <w:p w:rsidR="009E3198" w:rsidRDefault="009E3198" w:rsidP="002A0E4D">
      <w:pPr>
        <w:pStyle w:val="Numberlist"/>
        <w:numPr>
          <w:ilvl w:val="0"/>
          <w:numId w:val="48"/>
        </w:numPr>
      </w:pPr>
      <w:r w:rsidRPr="009651F2">
        <w:t xml:space="preserve">What is important to you at the moment? </w:t>
      </w:r>
    </w:p>
    <w:p w:rsidR="009E3198" w:rsidRDefault="009E3198" w:rsidP="002A0E4D">
      <w:pPr>
        <w:pStyle w:val="Numberlist"/>
        <w:numPr>
          <w:ilvl w:val="0"/>
          <w:numId w:val="48"/>
        </w:numPr>
      </w:pPr>
      <w:r w:rsidRPr="009651F2">
        <w:lastRenderedPageBreak/>
        <w:t xml:space="preserve">Are you able to have the sort of life you want? </w:t>
      </w:r>
    </w:p>
    <w:p w:rsidR="009E3198" w:rsidRDefault="009E3198" w:rsidP="002A0E4D">
      <w:pPr>
        <w:pStyle w:val="Numberlist"/>
        <w:numPr>
          <w:ilvl w:val="0"/>
          <w:numId w:val="48"/>
        </w:numPr>
      </w:pPr>
      <w:r w:rsidRPr="009651F2">
        <w:t xml:space="preserve">Do you feel prevented from doing some things? </w:t>
      </w:r>
    </w:p>
    <w:p w:rsidR="009E3198" w:rsidRDefault="009E3198" w:rsidP="002A0E4D">
      <w:pPr>
        <w:pStyle w:val="Numberlist"/>
        <w:numPr>
          <w:ilvl w:val="0"/>
          <w:numId w:val="48"/>
        </w:numPr>
      </w:pPr>
      <w:r w:rsidRPr="009651F2">
        <w:t>Do yo</w:t>
      </w:r>
      <w:r>
        <w:t>u know how to keep yourself safe and not be exploited</w:t>
      </w:r>
      <w:r w:rsidRPr="009651F2">
        <w:t xml:space="preserve">? </w:t>
      </w:r>
    </w:p>
    <w:p w:rsidR="009E3198" w:rsidRDefault="009E3198" w:rsidP="002A0E4D">
      <w:pPr>
        <w:pStyle w:val="Numberlist"/>
        <w:numPr>
          <w:ilvl w:val="0"/>
          <w:numId w:val="48"/>
        </w:numPr>
      </w:pPr>
      <w:r>
        <w:t xml:space="preserve">If </w:t>
      </w:r>
      <w:r w:rsidRPr="009651F2">
        <w:t>someone has reported a concern about you, how easy or difficult is it for you t</w:t>
      </w:r>
      <w:r>
        <w:t xml:space="preserve">o discuss what is happening? </w:t>
      </w:r>
    </w:p>
    <w:p w:rsidR="009E3198" w:rsidRDefault="009E3198" w:rsidP="002A0E4D">
      <w:pPr>
        <w:pStyle w:val="Numberlist"/>
        <w:numPr>
          <w:ilvl w:val="0"/>
          <w:numId w:val="48"/>
        </w:numPr>
      </w:pPr>
      <w:r w:rsidRPr="009651F2">
        <w:t>What are the things that are</w:t>
      </w:r>
      <w:r>
        <w:t xml:space="preserve"> making it difficult for you? </w:t>
      </w:r>
    </w:p>
    <w:p w:rsidR="009E3198" w:rsidRDefault="009E3198" w:rsidP="002A0E4D">
      <w:pPr>
        <w:pStyle w:val="Numberlist"/>
        <w:numPr>
          <w:ilvl w:val="0"/>
          <w:numId w:val="48"/>
        </w:numPr>
      </w:pPr>
      <w:r w:rsidRPr="009651F2">
        <w:t>What are the things that are</w:t>
      </w:r>
      <w:r w:rsidR="00D530D8">
        <w:t xml:space="preserve"> </w:t>
      </w:r>
      <w:r w:rsidRPr="009651F2">
        <w:t>/</w:t>
      </w:r>
      <w:r w:rsidR="00D530D8">
        <w:t xml:space="preserve"> </w:t>
      </w:r>
      <w:r>
        <w:t xml:space="preserve">could make it easier for you? </w:t>
      </w:r>
    </w:p>
    <w:p w:rsidR="00F42435" w:rsidRDefault="009E3198" w:rsidP="002A0E4D">
      <w:pPr>
        <w:pStyle w:val="Numberlist"/>
        <w:numPr>
          <w:ilvl w:val="0"/>
          <w:numId w:val="48"/>
        </w:numPr>
      </w:pPr>
      <w:r w:rsidRPr="009651F2">
        <w:t xml:space="preserve">Do you feel confident that you can get help to keep safe </w:t>
      </w:r>
      <w:r>
        <w:t xml:space="preserve">without compromising the other </w:t>
      </w:r>
      <w:r w:rsidRPr="009651F2">
        <w:t>things you want in life?</w:t>
      </w:r>
    </w:p>
    <w:p w:rsidR="009E3198" w:rsidRDefault="009E3198" w:rsidP="009E3198"/>
    <w:p w:rsidR="009E3198" w:rsidRPr="009E3198" w:rsidRDefault="009E3198" w:rsidP="009E3198">
      <w:pPr>
        <w:rPr>
          <w:u w:val="single"/>
        </w:rPr>
      </w:pPr>
      <w:r w:rsidRPr="009E3198">
        <w:rPr>
          <w:u w:val="single"/>
        </w:rPr>
        <w:t>Process</w:t>
      </w:r>
    </w:p>
    <w:p w:rsidR="009E3198" w:rsidRDefault="009E3198" w:rsidP="002A0E4D">
      <w:pPr>
        <w:pStyle w:val="ListParagraph"/>
        <w:numPr>
          <w:ilvl w:val="0"/>
          <w:numId w:val="50"/>
        </w:numPr>
        <w:spacing w:after="60"/>
        <w:ind w:left="357" w:hanging="357"/>
        <w:contextualSpacing w:val="0"/>
      </w:pPr>
      <w:r w:rsidRPr="009651F2">
        <w:t>What do you know about s</w:t>
      </w:r>
      <w:r>
        <w:t xml:space="preserve">afeguarding? </w:t>
      </w:r>
    </w:p>
    <w:p w:rsidR="009E3198" w:rsidRDefault="009E3198" w:rsidP="002A0E4D">
      <w:pPr>
        <w:pStyle w:val="ListParagraph"/>
        <w:numPr>
          <w:ilvl w:val="0"/>
          <w:numId w:val="50"/>
        </w:numPr>
        <w:spacing w:after="60"/>
        <w:ind w:left="357" w:hanging="357"/>
        <w:contextualSpacing w:val="0"/>
      </w:pPr>
      <w:r w:rsidRPr="009651F2">
        <w:t>How did you</w:t>
      </w:r>
      <w:r>
        <w:t xml:space="preserve"> find out about safeguarding? </w:t>
      </w:r>
    </w:p>
    <w:p w:rsidR="009E3198" w:rsidRDefault="009E3198" w:rsidP="002A0E4D">
      <w:pPr>
        <w:pStyle w:val="ListParagraph"/>
        <w:numPr>
          <w:ilvl w:val="0"/>
          <w:numId w:val="50"/>
        </w:numPr>
        <w:spacing w:after="60"/>
        <w:ind w:left="357" w:hanging="357"/>
        <w:contextualSpacing w:val="0"/>
      </w:pPr>
      <w:r w:rsidRPr="009651F2">
        <w:t>Is th</w:t>
      </w:r>
      <w:r>
        <w:t xml:space="preserve">ere any information you need? </w:t>
      </w:r>
    </w:p>
    <w:p w:rsidR="009E3198" w:rsidRDefault="009E3198" w:rsidP="002A0E4D">
      <w:pPr>
        <w:pStyle w:val="ListParagraph"/>
        <w:numPr>
          <w:ilvl w:val="0"/>
          <w:numId w:val="50"/>
        </w:numPr>
        <w:spacing w:after="60"/>
        <w:ind w:left="357" w:hanging="357"/>
        <w:contextualSpacing w:val="0"/>
      </w:pPr>
      <w:r w:rsidRPr="009651F2">
        <w:t>What will help you feel in</w:t>
      </w:r>
      <w:r>
        <w:t xml:space="preserve"> control of what is happening? </w:t>
      </w:r>
    </w:p>
    <w:p w:rsidR="009E3198" w:rsidRDefault="009E3198" w:rsidP="002A0E4D">
      <w:pPr>
        <w:pStyle w:val="ListParagraph"/>
        <w:numPr>
          <w:ilvl w:val="0"/>
          <w:numId w:val="50"/>
        </w:numPr>
        <w:spacing w:after="60"/>
        <w:ind w:left="357" w:hanging="357"/>
        <w:contextualSpacing w:val="0"/>
      </w:pPr>
      <w:r w:rsidRPr="009651F2">
        <w:t xml:space="preserve">How would you feel about the </w:t>
      </w:r>
      <w:r>
        <w:t>police</w:t>
      </w:r>
      <w:r w:rsidR="00D530D8">
        <w:t xml:space="preserve"> </w:t>
      </w:r>
      <w:r>
        <w:t>/</w:t>
      </w:r>
      <w:r w:rsidR="00D530D8">
        <w:t xml:space="preserve"> </w:t>
      </w:r>
      <w:r>
        <w:t xml:space="preserve">courts being involved? </w:t>
      </w:r>
    </w:p>
    <w:p w:rsidR="009E3198" w:rsidRDefault="009E3198" w:rsidP="002A0E4D">
      <w:pPr>
        <w:pStyle w:val="ListParagraph"/>
        <w:numPr>
          <w:ilvl w:val="0"/>
          <w:numId w:val="50"/>
        </w:numPr>
        <w:spacing w:after="60"/>
        <w:ind w:left="357" w:hanging="357"/>
        <w:contextualSpacing w:val="0"/>
      </w:pPr>
      <w:r w:rsidRPr="009651F2">
        <w:t>How do you feel about having an investigation into the harm</w:t>
      </w:r>
      <w:r w:rsidR="00D530D8">
        <w:t xml:space="preserve"> </w:t>
      </w:r>
      <w:r w:rsidRPr="009651F2">
        <w:t>/</w:t>
      </w:r>
      <w:r w:rsidR="00D530D8">
        <w:t xml:space="preserve"> </w:t>
      </w:r>
      <w:r w:rsidRPr="009651F2">
        <w:t>abuse that has been</w:t>
      </w:r>
      <w:r>
        <w:t xml:space="preserve"> reported</w:t>
      </w:r>
      <w:r w:rsidR="00D530D8">
        <w:t xml:space="preserve"> </w:t>
      </w:r>
      <w:r>
        <w:t xml:space="preserve">/ you have reported? </w:t>
      </w:r>
    </w:p>
    <w:p w:rsidR="009E3198" w:rsidRDefault="009E3198" w:rsidP="002A0E4D">
      <w:pPr>
        <w:pStyle w:val="ListParagraph"/>
        <w:numPr>
          <w:ilvl w:val="0"/>
          <w:numId w:val="50"/>
        </w:numPr>
        <w:spacing w:after="60"/>
        <w:ind w:left="357" w:hanging="357"/>
        <w:contextualSpacing w:val="0"/>
      </w:pPr>
      <w:r w:rsidRPr="009651F2">
        <w:t>Is there anything worrying</w:t>
      </w:r>
      <w:r>
        <w:t xml:space="preserve"> you about the investigation? </w:t>
      </w:r>
    </w:p>
    <w:p w:rsidR="009E3198" w:rsidRDefault="009E3198" w:rsidP="002A0E4D">
      <w:pPr>
        <w:pStyle w:val="ListParagraph"/>
        <w:numPr>
          <w:ilvl w:val="0"/>
          <w:numId w:val="50"/>
        </w:numPr>
        <w:spacing w:after="60"/>
        <w:ind w:left="357" w:hanging="357"/>
        <w:contextualSpacing w:val="0"/>
      </w:pPr>
      <w:r w:rsidRPr="009651F2">
        <w:t>What are some of the things that might be helpful t</w:t>
      </w:r>
      <w:r>
        <w:t xml:space="preserve">o you about the investigation? </w:t>
      </w:r>
    </w:p>
    <w:p w:rsidR="009E3198" w:rsidRDefault="009E3198" w:rsidP="002A0E4D">
      <w:pPr>
        <w:pStyle w:val="ListParagraph"/>
        <w:numPr>
          <w:ilvl w:val="0"/>
          <w:numId w:val="50"/>
        </w:numPr>
        <w:spacing w:after="60"/>
        <w:ind w:left="357" w:hanging="357"/>
        <w:contextualSpacing w:val="0"/>
      </w:pPr>
      <w:r w:rsidRPr="009651F2">
        <w:t xml:space="preserve">Do you feel able to say what you want to happen as a result of reporting the abuse, or others </w:t>
      </w:r>
      <w:r>
        <w:t xml:space="preserve">becoming aware of the abuse? </w:t>
      </w:r>
    </w:p>
    <w:p w:rsidR="009E3198" w:rsidRDefault="009E3198" w:rsidP="002A0E4D">
      <w:pPr>
        <w:pStyle w:val="ListParagraph"/>
        <w:numPr>
          <w:ilvl w:val="0"/>
          <w:numId w:val="50"/>
        </w:numPr>
        <w:spacing w:after="60"/>
        <w:ind w:left="357" w:hanging="357"/>
        <w:contextualSpacing w:val="0"/>
      </w:pPr>
      <w:r w:rsidRPr="009651F2">
        <w:t>What can we do to make sure you are happy about the action being taken</w:t>
      </w:r>
      <w:r>
        <w:t>?</w:t>
      </w:r>
    </w:p>
    <w:p w:rsidR="009E3198" w:rsidRDefault="009E3198" w:rsidP="009E3198"/>
    <w:p w:rsidR="009E3198" w:rsidRPr="009E3198" w:rsidRDefault="009E3198" w:rsidP="009E3198">
      <w:pPr>
        <w:rPr>
          <w:u w:val="single"/>
        </w:rPr>
      </w:pPr>
      <w:r w:rsidRPr="009E3198">
        <w:rPr>
          <w:u w:val="single"/>
        </w:rPr>
        <w:t>Change</w:t>
      </w:r>
    </w:p>
    <w:p w:rsidR="009E3198" w:rsidRDefault="009E3198" w:rsidP="002A0E4D">
      <w:pPr>
        <w:pStyle w:val="ListParagraph"/>
        <w:numPr>
          <w:ilvl w:val="0"/>
          <w:numId w:val="51"/>
        </w:numPr>
        <w:spacing w:after="60"/>
        <w:ind w:left="357" w:hanging="357"/>
        <w:contextualSpacing w:val="0"/>
      </w:pPr>
      <w:r w:rsidRPr="009651F2">
        <w:t xml:space="preserve">What do you want to be the end result of the safeguarding </w:t>
      </w:r>
      <w:r>
        <w:t xml:space="preserve">activity that’s taking place? </w:t>
      </w:r>
      <w:r w:rsidRPr="009651F2">
        <w:t xml:space="preserve">What do you think might be the </w:t>
      </w:r>
      <w:r>
        <w:t xml:space="preserve">best thing to come out of it? </w:t>
      </w:r>
    </w:p>
    <w:p w:rsidR="009E3198" w:rsidRDefault="009E3198" w:rsidP="002A0E4D">
      <w:pPr>
        <w:pStyle w:val="ListParagraph"/>
        <w:numPr>
          <w:ilvl w:val="0"/>
          <w:numId w:val="51"/>
        </w:numPr>
        <w:spacing w:after="60"/>
        <w:ind w:left="357" w:hanging="357"/>
        <w:contextualSpacing w:val="0"/>
      </w:pPr>
      <w:r w:rsidRPr="009651F2">
        <w:t>What do you think might be the w</w:t>
      </w:r>
      <w:r>
        <w:t xml:space="preserve">orst thing to come out of it? </w:t>
      </w:r>
    </w:p>
    <w:p w:rsidR="009E3198" w:rsidRDefault="009E3198" w:rsidP="002A0E4D">
      <w:pPr>
        <w:pStyle w:val="ListParagraph"/>
        <w:numPr>
          <w:ilvl w:val="0"/>
          <w:numId w:val="51"/>
        </w:numPr>
        <w:spacing w:after="60"/>
        <w:ind w:left="357" w:hanging="357"/>
        <w:contextualSpacing w:val="0"/>
      </w:pPr>
      <w:r w:rsidRPr="009651F2">
        <w:t>What can we do to make you feel safe from</w:t>
      </w:r>
      <w:r>
        <w:t xml:space="preserve"> harm or abuse in the future? </w:t>
      </w:r>
    </w:p>
    <w:p w:rsidR="009E3198" w:rsidRDefault="009E3198" w:rsidP="002A0E4D">
      <w:pPr>
        <w:pStyle w:val="ListParagraph"/>
        <w:numPr>
          <w:ilvl w:val="0"/>
          <w:numId w:val="51"/>
        </w:numPr>
        <w:spacing w:after="60"/>
        <w:ind w:left="357" w:hanging="357"/>
        <w:contextualSpacing w:val="0"/>
      </w:pPr>
      <w:r w:rsidRPr="009651F2">
        <w:t>What will help you to feel in control of things</w:t>
      </w:r>
      <w:r>
        <w:t>?</w:t>
      </w:r>
    </w:p>
    <w:p w:rsidR="001138A8" w:rsidRDefault="001138A8" w:rsidP="001138A8"/>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040"/>
      </w:tblGrid>
      <w:tr w:rsidR="001138A8" w:rsidTr="002A02B5">
        <w:trPr>
          <w:trHeight w:val="1498"/>
        </w:trPr>
        <w:tc>
          <w:tcPr>
            <w:tcW w:w="9040" w:type="dxa"/>
          </w:tcPr>
          <w:p w:rsidR="001138A8" w:rsidRPr="00B80CAC" w:rsidRDefault="000817BD" w:rsidP="002A02B5">
            <w:pPr>
              <w:pStyle w:val="KeyLPHeading"/>
              <w:rPr>
                <w:color w:val="auto"/>
              </w:rPr>
            </w:pPr>
            <w:r>
              <w:rPr>
                <w:color w:val="auto"/>
              </w:rPr>
              <w:t>Facilitators’ hints and tips</w:t>
            </w:r>
            <w:r w:rsidR="001138A8">
              <w:rPr>
                <w:color w:val="auto"/>
              </w:rPr>
              <w:t>:</w:t>
            </w:r>
          </w:p>
          <w:p w:rsidR="001138A8" w:rsidRDefault="001138A8" w:rsidP="002A02B5">
            <w:pPr>
              <w:pStyle w:val="Bullet10"/>
              <w:numPr>
                <w:ilvl w:val="0"/>
                <w:numId w:val="0"/>
              </w:numPr>
              <w:spacing w:after="120"/>
            </w:pPr>
            <w:r>
              <w:t>The Making Safeguarding Personal programme in England helped safeguarding teams and practitioners to:</w:t>
            </w:r>
          </w:p>
          <w:p w:rsidR="001138A8" w:rsidRDefault="001138A8" w:rsidP="002A02B5">
            <w:pPr>
              <w:pStyle w:val="Bullet10"/>
            </w:pPr>
            <w:r>
              <w:t>Find out what people wanted from safeguarding</w:t>
            </w:r>
          </w:p>
          <w:p w:rsidR="001138A8" w:rsidRDefault="001138A8" w:rsidP="002A02B5">
            <w:pPr>
              <w:pStyle w:val="Bullet10"/>
            </w:pPr>
            <w:r>
              <w:t>Make this happen where possible</w:t>
            </w:r>
          </w:p>
          <w:p w:rsidR="001138A8" w:rsidRDefault="001138A8" w:rsidP="002A02B5">
            <w:pPr>
              <w:pStyle w:val="Bullet10"/>
            </w:pPr>
            <w:r>
              <w:t>Find out if safeguarding had achieved what people wanted.</w:t>
            </w:r>
          </w:p>
          <w:p w:rsidR="001138A8" w:rsidRDefault="001138A8" w:rsidP="002A02B5">
            <w:pPr>
              <w:pStyle w:val="Bullet10"/>
              <w:numPr>
                <w:ilvl w:val="0"/>
                <w:numId w:val="0"/>
              </w:numPr>
              <w:spacing w:after="120"/>
            </w:pPr>
            <w:r>
              <w:t>One of the main ways that this happened was by including questions about what people wanted from safeguarding at the start of the process, and returning to this during and at the end to check if safeguarding was achieving the outcomes people wanted. This could be built into IT, paperwork and processes.</w:t>
            </w:r>
          </w:p>
          <w:p w:rsidR="001138A8" w:rsidRDefault="001138A8" w:rsidP="002A02B5">
            <w:pPr>
              <w:pStyle w:val="Bullet10"/>
              <w:numPr>
                <w:ilvl w:val="0"/>
                <w:numId w:val="0"/>
              </w:numPr>
              <w:spacing w:after="120"/>
            </w:pPr>
            <w:r>
              <w:lastRenderedPageBreak/>
              <w:t xml:space="preserve">This needed practitioners to build relationships with people and communicate </w:t>
            </w:r>
            <w:r w:rsidR="001D0B8B">
              <w:br/>
            </w:r>
            <w:r>
              <w:t xml:space="preserve">well with them so that they could establish what they wanted. It was helpful to involve people who were close to the person and knew them well. It also needed good information about safeguarding. </w:t>
            </w:r>
            <w:r w:rsidR="009A6519">
              <w:t xml:space="preserve">Talking about people’s ‘desired’ and ‘negotiated’ outcomes also helped in cases where people had unrealistic outcomes (e.g. that went against the </w:t>
            </w:r>
            <w:proofErr w:type="gramStart"/>
            <w:r w:rsidR="009A6519">
              <w:t>law,</w:t>
            </w:r>
            <w:proofErr w:type="gramEnd"/>
            <w:r w:rsidR="009A6519">
              <w:t xml:space="preserve"> or where other factors might come into play). The importance of being honest and clear about what safeguarding can and cannot do was also highlighted.</w:t>
            </w:r>
          </w:p>
          <w:p w:rsidR="001138A8" w:rsidRDefault="001138A8" w:rsidP="002A02B5">
            <w:pPr>
              <w:pStyle w:val="Bullet10"/>
              <w:numPr>
                <w:ilvl w:val="0"/>
                <w:numId w:val="0"/>
              </w:numPr>
              <w:spacing w:after="120"/>
            </w:pPr>
            <w:r>
              <w:t xml:space="preserve">This approach helped people to feel in control, ensured that capacity and best interests were </w:t>
            </w:r>
            <w:proofErr w:type="gramStart"/>
            <w:r>
              <w:t>considered,</w:t>
            </w:r>
            <w:proofErr w:type="gramEnd"/>
            <w:r>
              <w:t xml:space="preserve"> and helped practitioners to feel confident in their work.</w:t>
            </w:r>
          </w:p>
        </w:tc>
      </w:tr>
    </w:tbl>
    <w:p w:rsidR="00D1227B" w:rsidRDefault="00D1227B" w:rsidP="00522138"/>
    <w:p w:rsidR="00C3334C" w:rsidRPr="00810563" w:rsidRDefault="00C3334C" w:rsidP="001C621F">
      <w:pPr>
        <w:pStyle w:val="Heading2"/>
      </w:pPr>
      <w:bookmarkStart w:id="30" w:name="_Toc434572503"/>
      <w:r w:rsidRPr="00810563">
        <w:t xml:space="preserve">Slide </w:t>
      </w:r>
      <w:bookmarkEnd w:id="30"/>
      <w:r w:rsidR="00B74988">
        <w:t>2</w:t>
      </w:r>
      <w:r w:rsidR="00027985">
        <w:t>1 - Adult protection and support orders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Tr="009A6519">
        <w:trPr>
          <w:trHeight w:val="647"/>
        </w:trPr>
        <w:tc>
          <w:tcPr>
            <w:tcW w:w="5812" w:type="dxa"/>
            <w:vAlign w:val="bottom"/>
          </w:tcPr>
          <w:p w:rsidR="00C3334C" w:rsidRDefault="009A6519" w:rsidP="009A6519">
            <w:pPr>
              <w:pStyle w:val="Slideheader"/>
            </w:pPr>
            <w:r>
              <w:t>Adult protection and s</w:t>
            </w:r>
            <w:r w:rsidR="00D7244B">
              <w:t xml:space="preserve">upport </w:t>
            </w:r>
            <w:r>
              <w:t>o</w:t>
            </w:r>
            <w:r w:rsidR="00D7244B">
              <w:t>rders</w:t>
            </w:r>
          </w:p>
        </w:tc>
      </w:tr>
      <w:tr w:rsidR="00C3334C" w:rsidRPr="001C4066" w:rsidTr="009A6519">
        <w:trPr>
          <w:trHeight w:val="3233"/>
        </w:trPr>
        <w:tc>
          <w:tcPr>
            <w:tcW w:w="5812" w:type="dxa"/>
          </w:tcPr>
          <w:tbl>
            <w:tblPr>
              <w:tblW w:w="0" w:type="auto"/>
              <w:tblCellMar>
                <w:left w:w="0" w:type="dxa"/>
                <w:right w:w="0" w:type="dxa"/>
              </w:tblCellMar>
              <w:tblLook w:val="0420" w:firstRow="1" w:lastRow="0" w:firstColumn="0" w:lastColumn="0" w:noHBand="0" w:noVBand="1"/>
            </w:tblPr>
            <w:tblGrid>
              <w:gridCol w:w="1016"/>
              <w:gridCol w:w="4536"/>
            </w:tblGrid>
            <w:tr w:rsidR="001C4066" w:rsidRPr="001C4066" w:rsidTr="001C4066">
              <w:trPr>
                <w:trHeigh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20"/>
                    </w:rPr>
                  </w:pPr>
                  <w:r w:rsidRPr="001C4066">
                    <w:rPr>
                      <w:b/>
                      <w:bCs/>
                      <w:sz w:val="20"/>
                    </w:rPr>
                    <w:t>What</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9B6312">
                  <w:pPr>
                    <w:pStyle w:val="Slidebullet"/>
                    <w:numPr>
                      <w:ilvl w:val="0"/>
                      <w:numId w:val="0"/>
                    </w:numPr>
                    <w:spacing w:before="0"/>
                    <w:rPr>
                      <w:sz w:val="18"/>
                    </w:rPr>
                  </w:pPr>
                  <w:r w:rsidRPr="001C4066">
                    <w:rPr>
                      <w:sz w:val="18"/>
                    </w:rPr>
                    <w:t xml:space="preserve">Order from a Justice of the Peace to enable private conversation, </w:t>
                  </w:r>
                  <w:r w:rsidR="009B6312">
                    <w:rPr>
                      <w:sz w:val="18"/>
                    </w:rPr>
                    <w:t>find out if person making decisions freely, assess whether</w:t>
                  </w:r>
                  <w:r w:rsidRPr="001C4066">
                    <w:rPr>
                      <w:sz w:val="18"/>
                    </w:rPr>
                    <w:t xml:space="preserve"> an adult at risk</w:t>
                  </w:r>
                </w:p>
              </w:tc>
            </w:tr>
            <w:tr w:rsidR="001C4066" w:rsidRPr="001C4066" w:rsidTr="001C4066">
              <w:trPr>
                <w:trHeigh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20"/>
                    </w:rPr>
                  </w:pPr>
                  <w:r w:rsidRPr="001C4066">
                    <w:rPr>
                      <w:b/>
                      <w:bCs/>
                      <w:sz w:val="20"/>
                    </w:rPr>
                    <w:t>Why</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18"/>
                    </w:rPr>
                  </w:pPr>
                  <w:r w:rsidRPr="001C4066">
                    <w:rPr>
                      <w:sz w:val="18"/>
                    </w:rPr>
                    <w:t>Suspicion that adult is at risk, order needed to gain access, order will not result in greater risk</w:t>
                  </w:r>
                </w:p>
              </w:tc>
            </w:tr>
            <w:tr w:rsidR="001C4066" w:rsidRPr="001C4066" w:rsidTr="001C4066">
              <w:trPr>
                <w:trHeight w:hRule="exac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20"/>
                    </w:rPr>
                  </w:pPr>
                  <w:r w:rsidRPr="001C4066">
                    <w:rPr>
                      <w:b/>
                      <w:bCs/>
                      <w:sz w:val="20"/>
                    </w:rPr>
                    <w:t xml:space="preserve">Who </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86A87">
                  <w:pPr>
                    <w:pStyle w:val="Slidebullet"/>
                    <w:numPr>
                      <w:ilvl w:val="0"/>
                      <w:numId w:val="0"/>
                    </w:numPr>
                    <w:spacing w:before="0"/>
                    <w:rPr>
                      <w:sz w:val="18"/>
                    </w:rPr>
                  </w:pPr>
                  <w:r w:rsidRPr="001C4066">
                    <w:rPr>
                      <w:sz w:val="18"/>
                    </w:rPr>
                    <w:t xml:space="preserve">Authorised </w:t>
                  </w:r>
                  <w:r w:rsidR="00186A87">
                    <w:rPr>
                      <w:sz w:val="18"/>
                    </w:rPr>
                    <w:t>officer</w:t>
                  </w:r>
                  <w:r w:rsidRPr="001C4066">
                    <w:rPr>
                      <w:sz w:val="18"/>
                    </w:rPr>
                    <w:t>, constable, others as needed</w:t>
                  </w:r>
                </w:p>
              </w:tc>
            </w:tr>
            <w:tr w:rsidR="001C4066" w:rsidRPr="001C4066" w:rsidTr="001C4066">
              <w:trPr>
                <w:trHeight w:hRule="exac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20"/>
                    </w:rPr>
                  </w:pPr>
                  <w:r w:rsidRPr="001C4066">
                    <w:rPr>
                      <w:b/>
                      <w:bCs/>
                      <w:sz w:val="20"/>
                    </w:rPr>
                    <w:t>Where</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18"/>
                    </w:rPr>
                  </w:pPr>
                  <w:r w:rsidRPr="001C4066">
                    <w:rPr>
                      <w:sz w:val="18"/>
                    </w:rPr>
                    <w:t>Specific premises</w:t>
                  </w:r>
                </w:p>
              </w:tc>
            </w:tr>
            <w:tr w:rsidR="001C4066" w:rsidRPr="001C4066" w:rsidTr="001C4066">
              <w:trPr>
                <w:trHeight w:hRule="exac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20"/>
                    </w:rPr>
                  </w:pPr>
                  <w:r w:rsidRPr="001C4066">
                    <w:rPr>
                      <w:b/>
                      <w:bCs/>
                      <w:sz w:val="20"/>
                    </w:rPr>
                    <w:t>When</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18"/>
                    </w:rPr>
                  </w:pPr>
                  <w:r w:rsidRPr="001C4066">
                    <w:rPr>
                      <w:sz w:val="18"/>
                    </w:rPr>
                    <w:t>Specific timeframe</w:t>
                  </w:r>
                </w:p>
              </w:tc>
            </w:tr>
            <w:tr w:rsidR="001C4066" w:rsidRPr="001C4066" w:rsidTr="001C4066">
              <w:trPr>
                <w:trHeight w:hRule="exac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20"/>
                    </w:rPr>
                  </w:pPr>
                  <w:r w:rsidRPr="001C4066">
                    <w:rPr>
                      <w:b/>
                      <w:bCs/>
                      <w:sz w:val="20"/>
                    </w:rPr>
                    <w:t>How</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1C4066" w:rsidRDefault="001C4066" w:rsidP="001C4066">
                  <w:pPr>
                    <w:pStyle w:val="Slidebullet"/>
                    <w:numPr>
                      <w:ilvl w:val="0"/>
                      <w:numId w:val="0"/>
                    </w:numPr>
                    <w:spacing w:before="0"/>
                    <w:rPr>
                      <w:sz w:val="18"/>
                    </w:rPr>
                  </w:pPr>
                  <w:r w:rsidRPr="001C4066">
                    <w:rPr>
                      <w:sz w:val="18"/>
                    </w:rPr>
                    <w:t>Guidance sets out considerations about how to use this well</w:t>
                  </w:r>
                </w:p>
              </w:tc>
            </w:tr>
            <w:tr w:rsidR="001C4066" w:rsidRPr="001C4066" w:rsidTr="001C4066">
              <w:trPr>
                <w:trHeight w:hRule="exact" w:val="284"/>
              </w:trPr>
              <w:tc>
                <w:tcPr>
                  <w:tcW w:w="555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74E1" w:rsidRPr="001C4066" w:rsidRDefault="001C4066" w:rsidP="001C4066">
                  <w:pPr>
                    <w:pStyle w:val="Slidebullet"/>
                    <w:numPr>
                      <w:ilvl w:val="0"/>
                      <w:numId w:val="0"/>
                    </w:numPr>
                    <w:spacing w:before="0"/>
                    <w:jc w:val="center"/>
                    <w:rPr>
                      <w:sz w:val="20"/>
                    </w:rPr>
                  </w:pPr>
                  <w:r w:rsidRPr="001C4066">
                    <w:rPr>
                      <w:b/>
                      <w:bCs/>
                      <w:i/>
                      <w:iCs/>
                      <w:sz w:val="20"/>
                    </w:rPr>
                    <w:t>only to be used in exceptional circumstances</w:t>
                  </w:r>
                </w:p>
              </w:tc>
            </w:tr>
          </w:tbl>
          <w:p w:rsidR="00C3334C" w:rsidRPr="001C4066" w:rsidRDefault="00C3334C" w:rsidP="00522138">
            <w:pPr>
              <w:rPr>
                <w:sz w:val="20"/>
                <w:szCs w:val="20"/>
              </w:rPr>
            </w:pPr>
          </w:p>
        </w:tc>
      </w:tr>
    </w:tbl>
    <w:p w:rsidR="00C3334C" w:rsidRDefault="00C3334C" w:rsidP="00522138"/>
    <w:p w:rsidR="00C3334C" w:rsidRPr="000E6DE0" w:rsidRDefault="00C3334C" w:rsidP="00522138">
      <w:pPr>
        <w:pStyle w:val="Heading3"/>
      </w:pPr>
      <w:r w:rsidRPr="000E6DE0">
        <w:t>Facilitator Notes</w:t>
      </w:r>
    </w:p>
    <w:p w:rsidR="00BD74E1" w:rsidRDefault="00BD74E1" w:rsidP="002A0E4D">
      <w:pPr>
        <w:pStyle w:val="FacilitatorNotesNumberList"/>
        <w:numPr>
          <w:ilvl w:val="0"/>
          <w:numId w:val="16"/>
        </w:numPr>
      </w:pPr>
      <w:r w:rsidRPr="003F1663">
        <w:t xml:space="preserve">Part 7, </w:t>
      </w:r>
      <w:r w:rsidR="006C2754">
        <w:t>S</w:t>
      </w:r>
      <w:r w:rsidRPr="003F1663">
        <w:t>ection 127</w:t>
      </w:r>
      <w:r w:rsidR="00A45FEE">
        <w:t>,</w:t>
      </w:r>
      <w:r w:rsidRPr="003F1663">
        <w:t xml:space="preserve"> </w:t>
      </w:r>
      <w:r w:rsidR="003F1663">
        <w:t>introduces</w:t>
      </w:r>
      <w:r w:rsidRPr="003F1663">
        <w:t xml:space="preserve"> </w:t>
      </w:r>
      <w:r w:rsidRPr="00565856">
        <w:rPr>
          <w:b/>
        </w:rPr>
        <w:t xml:space="preserve">adult protection and support orders </w:t>
      </w:r>
      <w:r w:rsidRPr="003F1663">
        <w:t xml:space="preserve">(APSO). These </w:t>
      </w:r>
      <w:r w:rsidR="00027985">
        <w:t>had not existed before the Act. Guidance about them is set out in Working Together to Safeguard People volume 4.</w:t>
      </w:r>
      <w:r w:rsidR="00A45FEE">
        <w:t xml:space="preserve"> Practitioners</w:t>
      </w:r>
      <w:r w:rsidR="00F416E1">
        <w:t>, along with the Police and other agencies,</w:t>
      </w:r>
      <w:r w:rsidR="00A45FEE">
        <w:t xml:space="preserve"> need to be a</w:t>
      </w:r>
      <w:r w:rsidR="00F416E1">
        <w:t>ware of them</w:t>
      </w:r>
      <w:r w:rsidR="00A45FEE">
        <w:t xml:space="preserve">. However, they will </w:t>
      </w:r>
      <w:r w:rsidR="00A45FEE" w:rsidRPr="00565856">
        <w:rPr>
          <w:b/>
        </w:rPr>
        <w:t>only be used in exceptional circumstances</w:t>
      </w:r>
      <w:r w:rsidR="00A45FEE">
        <w:t>.</w:t>
      </w:r>
    </w:p>
    <w:p w:rsidR="00BD74E1" w:rsidRPr="003F1663" w:rsidRDefault="00BD74E1" w:rsidP="00565856">
      <w:pPr>
        <w:pStyle w:val="FacilitatorNotesNumberList"/>
      </w:pPr>
      <w:r w:rsidRPr="00867641">
        <w:rPr>
          <w:b/>
        </w:rPr>
        <w:t xml:space="preserve">An Authorised officer </w:t>
      </w:r>
      <w:r w:rsidRPr="00867641">
        <w:rPr>
          <w:b/>
          <w:bCs/>
        </w:rPr>
        <w:t>may</w:t>
      </w:r>
      <w:r w:rsidRPr="003F1663">
        <w:t xml:space="preserve"> apply to a justice of the peace for an order in relation to an adult living within the local authority’s area. The </w:t>
      </w:r>
      <w:r w:rsidRPr="003F1663">
        <w:rPr>
          <w:bCs/>
        </w:rPr>
        <w:t>purposes</w:t>
      </w:r>
      <w:r w:rsidRPr="003F1663">
        <w:t xml:space="preserve"> of an APSO are:</w:t>
      </w:r>
    </w:p>
    <w:p w:rsidR="00BD74E1" w:rsidRPr="003F1663" w:rsidRDefault="00BD74E1" w:rsidP="00A45FEE">
      <w:pPr>
        <w:pStyle w:val="Quote"/>
      </w:pPr>
      <w:r w:rsidRPr="003F1663">
        <w:t>to enable the authorised officer and any one with them to speak in private with a person suspected of being an adult at risk</w:t>
      </w:r>
    </w:p>
    <w:p w:rsidR="00BD74E1" w:rsidRPr="003F1663" w:rsidRDefault="00BD74E1" w:rsidP="00A45FEE">
      <w:pPr>
        <w:pStyle w:val="Quote"/>
      </w:pPr>
      <w:r w:rsidRPr="003F1663">
        <w:t xml:space="preserve">to enable the authorised officer to ascertain whether that person </w:t>
      </w:r>
      <w:r w:rsidR="00D83645">
        <w:t>is making decisions freely</w:t>
      </w:r>
    </w:p>
    <w:p w:rsidR="005235F1" w:rsidRDefault="00BD74E1" w:rsidP="005235F1">
      <w:pPr>
        <w:pStyle w:val="Quote"/>
        <w:spacing w:after="120"/>
      </w:pPr>
      <w:proofErr w:type="gramStart"/>
      <w:r w:rsidRPr="003F1663">
        <w:t>to</w:t>
      </w:r>
      <w:proofErr w:type="gramEnd"/>
      <w:r w:rsidRPr="003F1663">
        <w:t xml:space="preserve"> enable the authorised officer </w:t>
      </w:r>
      <w:r w:rsidR="00D83645" w:rsidRPr="003F1663">
        <w:t xml:space="preserve">to </w:t>
      </w:r>
      <w:r w:rsidRPr="003F1663">
        <w:t xml:space="preserve">properly assess whether the person is an adult at risk and to make a decision about any action that should be taken. </w:t>
      </w:r>
    </w:p>
    <w:p w:rsidR="005235F1" w:rsidRPr="005235F1" w:rsidRDefault="005235F1" w:rsidP="00565856">
      <w:pPr>
        <w:pStyle w:val="FacilitatorNotesNumberList"/>
      </w:pPr>
      <w:r w:rsidRPr="005235F1">
        <w:t xml:space="preserve">Consideration about whether the person is making decisions freely </w:t>
      </w:r>
      <w:r w:rsidR="006C2754">
        <w:t>could</w:t>
      </w:r>
      <w:r w:rsidRPr="005235F1">
        <w:t xml:space="preserve"> include</w:t>
      </w:r>
      <w:r w:rsidR="006C2754">
        <w:t>, for instance</w:t>
      </w:r>
      <w:r w:rsidRPr="005235F1">
        <w:t>:</w:t>
      </w:r>
    </w:p>
    <w:p w:rsidR="005235F1" w:rsidRPr="004F263A" w:rsidRDefault="005235F1" w:rsidP="002C0FF0">
      <w:pPr>
        <w:pStyle w:val="Quote"/>
      </w:pPr>
      <w:r w:rsidRPr="004F263A">
        <w:lastRenderedPageBreak/>
        <w:t xml:space="preserve">Is the person allegedly exercising undue influence in a position of trust? </w:t>
      </w:r>
      <w:r w:rsidR="006C2754">
        <w:br/>
      </w:r>
      <w:r w:rsidRPr="004F263A">
        <w:t>For example, care home staff, carer or relative.</w:t>
      </w:r>
    </w:p>
    <w:p w:rsidR="005235F1" w:rsidRPr="004F263A" w:rsidRDefault="005235F1" w:rsidP="002C0FF0">
      <w:pPr>
        <w:pStyle w:val="Quote"/>
      </w:pPr>
      <w:r w:rsidRPr="004F263A">
        <w:t>In cases of financial abuse, has the person been offered independent advice?</w:t>
      </w:r>
    </w:p>
    <w:p w:rsidR="005235F1" w:rsidRPr="004F263A" w:rsidRDefault="005235F1" w:rsidP="002C0FF0">
      <w:pPr>
        <w:pStyle w:val="Quote"/>
      </w:pPr>
      <w:r w:rsidRPr="004F263A">
        <w:t>Is the person allegedly exercising undue influence preventing the interview in private from taking place?</w:t>
      </w:r>
    </w:p>
    <w:p w:rsidR="005235F1" w:rsidRPr="004F263A" w:rsidRDefault="005235F1" w:rsidP="002C0FF0">
      <w:pPr>
        <w:pStyle w:val="Quote"/>
        <w:spacing w:after="120"/>
      </w:pPr>
      <w:r w:rsidRPr="004F263A">
        <w:t>Is the particular decision the person is taking untypical and out of character based on what the authorised officers and those accompanying him or her know or have been told about them?</w:t>
      </w:r>
    </w:p>
    <w:p w:rsidR="00085D91" w:rsidRDefault="00A45FEE" w:rsidP="00565856">
      <w:pPr>
        <w:pStyle w:val="FacilitatorNotesNumberList"/>
      </w:pPr>
      <w:r w:rsidRPr="00E731EA">
        <w:t xml:space="preserve">The </w:t>
      </w:r>
      <w:r w:rsidR="00FE57F3">
        <w:rPr>
          <w:b/>
        </w:rPr>
        <w:t>Justice of the P</w:t>
      </w:r>
      <w:r w:rsidRPr="00E731EA">
        <w:rPr>
          <w:b/>
        </w:rPr>
        <w:t xml:space="preserve">eace may </w:t>
      </w:r>
      <w:r w:rsidRPr="00085D91">
        <w:t xml:space="preserve">make an </w:t>
      </w:r>
      <w:r w:rsidR="00085D91" w:rsidRPr="00085D91">
        <w:t>APSO</w:t>
      </w:r>
      <w:r w:rsidRPr="00085D91">
        <w:t xml:space="preserve"> if </w:t>
      </w:r>
      <w:r w:rsidRPr="00E731EA">
        <w:t>satisfied that</w:t>
      </w:r>
      <w:r w:rsidR="002C0FF0">
        <w:t>:</w:t>
      </w:r>
    </w:p>
    <w:p w:rsidR="00085D91" w:rsidRDefault="006C2754" w:rsidP="00085D91">
      <w:pPr>
        <w:pStyle w:val="Quote"/>
      </w:pPr>
      <w:r>
        <w:t>T</w:t>
      </w:r>
      <w:r w:rsidR="00A45FEE" w:rsidRPr="00E731EA">
        <w:t>he authorised officer has reasonable cause to suspect that a person is an adult at risk</w:t>
      </w:r>
    </w:p>
    <w:p w:rsidR="00085D91" w:rsidRDefault="006C2754" w:rsidP="00085D91">
      <w:pPr>
        <w:pStyle w:val="Quote"/>
      </w:pPr>
      <w:r>
        <w:t>I</w:t>
      </w:r>
      <w:r w:rsidR="00A45FEE" w:rsidRPr="00E731EA">
        <w:t>t is necessary for the authorised officer to gain access to the person in order properly to assess and to make a decision on action</w:t>
      </w:r>
    </w:p>
    <w:p w:rsidR="00085D91" w:rsidRDefault="006C2754" w:rsidP="00085D91">
      <w:pPr>
        <w:pStyle w:val="Quote"/>
      </w:pPr>
      <w:r>
        <w:t>M</w:t>
      </w:r>
      <w:r w:rsidR="00A45FEE" w:rsidRPr="00E731EA">
        <w:t xml:space="preserve">aking the order is needed in order to </w:t>
      </w:r>
      <w:r w:rsidR="00A45FEE">
        <w:t>b</w:t>
      </w:r>
      <w:r w:rsidR="00A45FEE" w:rsidRPr="00E731EA">
        <w:t>e abl</w:t>
      </w:r>
      <w:r w:rsidR="00D83645">
        <w:t>e to assess and make a decision</w:t>
      </w:r>
    </w:p>
    <w:p w:rsidR="00A45FEE" w:rsidRDefault="006C2754" w:rsidP="00F377F7">
      <w:pPr>
        <w:pStyle w:val="Quote"/>
        <w:spacing w:after="120"/>
      </w:pPr>
      <w:r>
        <w:t>U</w:t>
      </w:r>
      <w:r w:rsidR="00A45FEE" w:rsidRPr="00E731EA">
        <w:t xml:space="preserve">sing the order will not result in the person being at greater risk of abuse </w:t>
      </w:r>
      <w:r>
        <w:br/>
        <w:t>or neglect</w:t>
      </w:r>
    </w:p>
    <w:p w:rsidR="00A45FEE" w:rsidRDefault="00A45FEE" w:rsidP="007E72B7">
      <w:pPr>
        <w:pStyle w:val="FacilitatorNotesNumberList"/>
      </w:pPr>
      <w:r>
        <w:t>Guidance says that an authorised officer</w:t>
      </w:r>
      <w:r w:rsidRPr="00E731EA">
        <w:t xml:space="preserve"> should</w:t>
      </w:r>
      <w:r w:rsidR="007E72B7">
        <w:t xml:space="preserve"> ideally</w:t>
      </w:r>
      <w:r w:rsidRPr="00E731EA">
        <w:t xml:space="preserve"> be from the local authority</w:t>
      </w:r>
      <w:r w:rsidR="007E72B7">
        <w:t>, failing that, from</w:t>
      </w:r>
      <w:r w:rsidRPr="00E731EA">
        <w:t xml:space="preserve"> another local authority in the </w:t>
      </w:r>
      <w:r w:rsidR="006C2754">
        <w:t>S</w:t>
      </w:r>
      <w:r w:rsidR="007E72B7">
        <w:t xml:space="preserve">afeguarding </w:t>
      </w:r>
      <w:r w:rsidR="006C2754">
        <w:t>B</w:t>
      </w:r>
      <w:r w:rsidR="007E72B7">
        <w:t>oard area, and failing that, from another local authority in Wales</w:t>
      </w:r>
      <w:r w:rsidRPr="00E731EA">
        <w:t>.</w:t>
      </w:r>
      <w:r>
        <w:t xml:space="preserve"> The guidance sets out some detailed knowledge and skills that authorised officers need to have</w:t>
      </w:r>
      <w:r w:rsidR="00186A87">
        <w:t xml:space="preserve">, including assessment of risk, knowledge of coercion, communication skills, </w:t>
      </w:r>
      <w:r w:rsidR="006C2754">
        <w:br/>
      </w:r>
      <w:r w:rsidR="00186A87">
        <w:t>ability to challenge and legal knowledge.</w:t>
      </w:r>
      <w:r>
        <w:t xml:space="preserve"> </w:t>
      </w:r>
      <w:r w:rsidR="00186A87">
        <w:t xml:space="preserve">There </w:t>
      </w:r>
      <w:r w:rsidR="00027985">
        <w:t>are</w:t>
      </w:r>
      <w:r w:rsidR="00186A87">
        <w:t xml:space="preserve"> a limited number of authorised officers. They have dedicated training</w:t>
      </w:r>
      <w:r w:rsidR="00027985">
        <w:t>, which can be downloaded from the information and learning hub</w:t>
      </w:r>
      <w:r w:rsidR="00186A87">
        <w:t xml:space="preserve">. </w:t>
      </w:r>
    </w:p>
    <w:p w:rsidR="00A45FEE" w:rsidRDefault="00A45FEE" w:rsidP="00565856">
      <w:pPr>
        <w:pStyle w:val="FacilitatorNotesNumberList"/>
      </w:pPr>
      <w:r w:rsidRPr="005D1D1B">
        <w:t xml:space="preserve">An adult protection and support order </w:t>
      </w:r>
      <w:r w:rsidRPr="005D1D1B">
        <w:rPr>
          <w:b/>
          <w:bCs/>
        </w:rPr>
        <w:t>must</w:t>
      </w:r>
      <w:r w:rsidRPr="005D1D1B">
        <w:t xml:space="preserve"> (a) specify the premises</w:t>
      </w:r>
      <w:r w:rsidR="006C2754">
        <w:t>,</w:t>
      </w:r>
      <w:r w:rsidRPr="005D1D1B">
        <w:t xml:space="preserve"> (b) provide that the authorised officer may be accompanied by a constable</w:t>
      </w:r>
      <w:r w:rsidR="006C2754">
        <w:t>,</w:t>
      </w:r>
      <w:r w:rsidRPr="005D1D1B">
        <w:t xml:space="preserve"> </w:t>
      </w:r>
      <w:proofErr w:type="gramStart"/>
      <w:r w:rsidRPr="005D1D1B">
        <w:t>(c) specify the period for which it is in force</w:t>
      </w:r>
      <w:proofErr w:type="gramEnd"/>
      <w:r w:rsidRPr="005D1D1B">
        <w:t>.</w:t>
      </w:r>
    </w:p>
    <w:p w:rsidR="00BD74E1" w:rsidRDefault="00BD74E1" w:rsidP="00565856">
      <w:pPr>
        <w:pStyle w:val="FacilitatorNotesNumberList"/>
      </w:pPr>
      <w:r w:rsidRPr="003F1663">
        <w:t>They can be used in any premises including a care home or hospital, but not a prison.</w:t>
      </w:r>
      <w:r w:rsidR="00A45FEE">
        <w:t xml:space="preserve"> If the premises are small then the police may need to ensure that other people leave the premises as the assessment </w:t>
      </w:r>
      <w:r w:rsidR="00A45FEE" w:rsidRPr="009829CC">
        <w:rPr>
          <w:b/>
        </w:rPr>
        <w:t>must</w:t>
      </w:r>
      <w:r w:rsidR="00A45FEE">
        <w:t xml:space="preserve"> be undertaken in private.</w:t>
      </w:r>
      <w:r w:rsidR="00A45FEE" w:rsidRPr="005D1D1B">
        <w:t xml:space="preserve"> </w:t>
      </w:r>
      <w:r w:rsidR="00A45FEE" w:rsidRPr="00867641">
        <w:rPr>
          <w:b/>
        </w:rPr>
        <w:t>The police officer m</w:t>
      </w:r>
      <w:r w:rsidR="00A45FEE" w:rsidRPr="009829CC">
        <w:rPr>
          <w:b/>
        </w:rPr>
        <w:t>ay</w:t>
      </w:r>
      <w:r w:rsidR="00A45FEE" w:rsidRPr="004F263A">
        <w:t xml:space="preserve"> use reasonable force ‘in order </w:t>
      </w:r>
      <w:r w:rsidR="00A45FEE" w:rsidRPr="005D1D1B">
        <w:t>to fulfil the purposes of</w:t>
      </w:r>
      <w:r w:rsidR="00A45FEE" w:rsidRPr="004F263A">
        <w:t xml:space="preserve"> an adult protection and support order’.</w:t>
      </w:r>
    </w:p>
    <w:p w:rsidR="005B7C23" w:rsidRDefault="00A45FEE" w:rsidP="00565856">
      <w:pPr>
        <w:pStyle w:val="FacilitatorNotesNumberList"/>
      </w:pPr>
      <w:r w:rsidRPr="00867641">
        <w:rPr>
          <w:bCs/>
        </w:rPr>
        <w:t xml:space="preserve">Other conditions </w:t>
      </w:r>
      <w:r w:rsidRPr="00867641">
        <w:rPr>
          <w:b/>
          <w:bCs/>
        </w:rPr>
        <w:t>may</w:t>
      </w:r>
      <w:r w:rsidRPr="00867641">
        <w:rPr>
          <w:bCs/>
        </w:rPr>
        <w:t xml:space="preserve"> be attached</w:t>
      </w:r>
      <w:r w:rsidRPr="00E731EA">
        <w:rPr>
          <w:b/>
          <w:bCs/>
        </w:rPr>
        <w:t xml:space="preserve"> </w:t>
      </w:r>
      <w:r w:rsidRPr="00E731EA">
        <w:t>to an adult protection and support order for example (a) specifying restrictions on the time at which the power of entry can be used</w:t>
      </w:r>
      <w:r w:rsidR="006C2754">
        <w:t>,</w:t>
      </w:r>
      <w:r w:rsidRPr="00E731EA">
        <w:t xml:space="preserve"> (b) providing for the authorised officer to be accompanied by someone else</w:t>
      </w:r>
      <w:r w:rsidR="006C2754">
        <w:t>,</w:t>
      </w:r>
      <w:r w:rsidRPr="00E731EA">
        <w:t xml:space="preserve"> (c) requiring notice of the order to be given. </w:t>
      </w:r>
    </w:p>
    <w:p w:rsidR="00E731EA" w:rsidRDefault="00E731EA" w:rsidP="00565856">
      <w:pPr>
        <w:pStyle w:val="FacilitatorNotesNumberList"/>
      </w:pPr>
      <w:r w:rsidRPr="00E731EA">
        <w:t xml:space="preserve">On entering the premises the authorised officer </w:t>
      </w:r>
      <w:r w:rsidRPr="005B7C23">
        <w:rPr>
          <w:b/>
          <w:bCs/>
        </w:rPr>
        <w:t>must</w:t>
      </w:r>
      <w:r w:rsidRPr="00E731EA">
        <w:t xml:space="preserve">— (a) state the object of the visit, (b) produce evidence of the order, and (c) provide an explanation of how to complain about how the power of entry has been exercised. </w:t>
      </w:r>
    </w:p>
    <w:p w:rsidR="00027985" w:rsidRDefault="00027985" w:rsidP="00522138"/>
    <w:p w:rsidR="00D8615B" w:rsidRDefault="00D8615B" w:rsidP="00522138"/>
    <w:tbl>
      <w:tblPr>
        <w:tblW w:w="0" w:type="auto"/>
        <w:shd w:val="clear" w:color="auto" w:fill="5CC9E3"/>
        <w:tblLook w:val="04A0" w:firstRow="1" w:lastRow="0" w:firstColumn="1" w:lastColumn="0" w:noHBand="0" w:noVBand="1"/>
      </w:tblPr>
      <w:tblGrid>
        <w:gridCol w:w="9286"/>
      </w:tblGrid>
      <w:tr w:rsidR="00596A0A" w:rsidTr="00CB5B91">
        <w:trPr>
          <w:trHeight w:val="1560"/>
        </w:trPr>
        <w:tc>
          <w:tcPr>
            <w:tcW w:w="9286" w:type="dxa"/>
            <w:shd w:val="clear" w:color="auto" w:fill="5CC9E3"/>
          </w:tcPr>
          <w:p w:rsidR="00596A0A" w:rsidRPr="0046721C" w:rsidRDefault="00596A0A" w:rsidP="00BD74E1">
            <w:pPr>
              <w:pStyle w:val="KeyLPHeading"/>
              <w:rPr>
                <w:color w:val="auto"/>
              </w:rPr>
            </w:pPr>
            <w:r w:rsidRPr="0046721C">
              <w:rPr>
                <w:color w:val="auto"/>
              </w:rPr>
              <w:lastRenderedPageBreak/>
              <w:t>Key learning point</w:t>
            </w:r>
          </w:p>
          <w:p w:rsidR="00596A0A" w:rsidRPr="0046721C" w:rsidRDefault="00596A0A" w:rsidP="00CB5B91">
            <w:pPr>
              <w:pStyle w:val="Keylearningpoint"/>
              <w:spacing w:line="240" w:lineRule="auto"/>
            </w:pPr>
            <w:r>
              <w:t>APSOs should only be used in exceptional circumstances</w:t>
            </w:r>
            <w:r w:rsidR="008D16DB">
              <w:t xml:space="preserve"> where other attempts to speak to the adult considered to be at risk have failed</w:t>
            </w:r>
            <w:r w:rsidR="006C2754">
              <w:t>.</w:t>
            </w:r>
            <w:r w:rsidR="00027985">
              <w:t xml:space="preserve"> It is helpful to be aware of APSOs. If you are nominated to be an authorised officer or are working with authorised officers, there is specific training available on the learning hub.</w:t>
            </w:r>
          </w:p>
        </w:tc>
      </w:tr>
    </w:tbl>
    <w:p w:rsidR="0014312F" w:rsidRDefault="0014312F" w:rsidP="00522138"/>
    <w:p w:rsidR="00C3334C" w:rsidRPr="00810563" w:rsidRDefault="00C3334C" w:rsidP="001C621F">
      <w:pPr>
        <w:pStyle w:val="Heading2"/>
      </w:pPr>
      <w:bookmarkStart w:id="31" w:name="_Toc434572504"/>
      <w:r w:rsidRPr="00810563">
        <w:t xml:space="preserve">Slide </w:t>
      </w:r>
      <w:r w:rsidR="009B3336">
        <w:t>2</w:t>
      </w:r>
      <w:bookmarkEnd w:id="31"/>
      <w:r w:rsidR="00027985">
        <w:t>2 - Using an APSO</w:t>
      </w:r>
      <w:r w:rsidR="00027985" w:rsidDel="00027985">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Tr="00F416E1">
        <w:trPr>
          <w:trHeight w:val="647"/>
        </w:trPr>
        <w:tc>
          <w:tcPr>
            <w:tcW w:w="5812" w:type="dxa"/>
            <w:vAlign w:val="bottom"/>
          </w:tcPr>
          <w:p w:rsidR="00C3334C" w:rsidRDefault="00D7244B" w:rsidP="00522138">
            <w:pPr>
              <w:pStyle w:val="Slideheader"/>
            </w:pPr>
            <w:r>
              <w:t>Using an APSO</w:t>
            </w:r>
          </w:p>
        </w:tc>
      </w:tr>
      <w:tr w:rsidR="00C3334C" w:rsidTr="00F416E1">
        <w:trPr>
          <w:trHeight w:val="3233"/>
        </w:trPr>
        <w:tc>
          <w:tcPr>
            <w:tcW w:w="5812" w:type="dxa"/>
          </w:tcPr>
          <w:p w:rsidR="00303AA3" w:rsidRPr="00303AA3" w:rsidRDefault="00303AA3" w:rsidP="00303AA3">
            <w:pPr>
              <w:pStyle w:val="Slidebullet"/>
              <w:ind w:right="1701"/>
            </w:pPr>
            <w:r w:rsidRPr="00303AA3">
              <w:rPr>
                <w:b/>
                <w:bCs/>
              </w:rPr>
              <w:t xml:space="preserve">Proportionality – </w:t>
            </w:r>
            <w:r w:rsidRPr="00303AA3">
              <w:t>how do we achieve our outcomes in the least intrusive way?</w:t>
            </w:r>
          </w:p>
          <w:p w:rsidR="00303AA3" w:rsidRPr="00303AA3" w:rsidRDefault="00025B38" w:rsidP="00303AA3">
            <w:pPr>
              <w:pStyle w:val="Slidebullet"/>
              <w:ind w:right="1701"/>
            </w:pPr>
            <w:r>
              <w:rPr>
                <w:b/>
                <w:bCs/>
                <w:noProof/>
                <w:lang w:eastAsia="en-GB"/>
              </w:rPr>
              <w:drawing>
                <wp:anchor distT="0" distB="0" distL="114300" distR="114300" simplePos="0" relativeHeight="251661312" behindDoc="0" locked="0" layoutInCell="1" allowOverlap="1" wp14:anchorId="549CAB7A" wp14:editId="196B3D31">
                  <wp:simplePos x="0" y="0"/>
                  <wp:positionH relativeFrom="column">
                    <wp:posOffset>2469515</wp:posOffset>
                  </wp:positionH>
                  <wp:positionV relativeFrom="paragraph">
                    <wp:posOffset>296545</wp:posOffset>
                  </wp:positionV>
                  <wp:extent cx="1097280" cy="1097280"/>
                  <wp:effectExtent l="0" t="0" r="762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rraced_houses_240_1302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303AA3" w:rsidRPr="00303AA3">
              <w:rPr>
                <w:b/>
                <w:bCs/>
              </w:rPr>
              <w:t xml:space="preserve">Liaison – </w:t>
            </w:r>
            <w:r w:rsidR="00303AA3" w:rsidRPr="00303AA3">
              <w:t xml:space="preserve">who do we need to </w:t>
            </w:r>
            <w:r w:rsidR="006C2754">
              <w:br/>
            </w:r>
            <w:r w:rsidR="00303AA3" w:rsidRPr="00303AA3">
              <w:t>be involved?</w:t>
            </w:r>
          </w:p>
          <w:p w:rsidR="00303AA3" w:rsidRPr="00303AA3" w:rsidRDefault="00303AA3" w:rsidP="00303AA3">
            <w:pPr>
              <w:pStyle w:val="Slidebullet"/>
              <w:ind w:right="1701"/>
            </w:pPr>
            <w:r w:rsidRPr="00303AA3">
              <w:rPr>
                <w:b/>
                <w:bCs/>
              </w:rPr>
              <w:t xml:space="preserve">Assessment – </w:t>
            </w:r>
            <w:r w:rsidRPr="00303AA3">
              <w:t>what do we need to consider and how do we ensure involvement of the adult?</w:t>
            </w:r>
          </w:p>
          <w:p w:rsidR="00C3334C" w:rsidRDefault="00303AA3" w:rsidP="00303AA3">
            <w:pPr>
              <w:pStyle w:val="Slidebullet"/>
              <w:ind w:right="1701"/>
            </w:pPr>
            <w:r w:rsidRPr="00303AA3">
              <w:rPr>
                <w:b/>
                <w:bCs/>
              </w:rPr>
              <w:t xml:space="preserve">Next steps – </w:t>
            </w:r>
            <w:r w:rsidRPr="00303AA3">
              <w:t>what do we expect to happen when we use the order and what is our contingency plan?</w:t>
            </w:r>
            <w:r w:rsidRPr="00303AA3">
              <w:rPr>
                <w:rFonts w:eastAsiaTheme="minorHAnsi"/>
                <w:noProof/>
                <w:sz w:val="24"/>
                <w:szCs w:val="22"/>
                <w:lang w:eastAsia="en-GB"/>
              </w:rPr>
              <w:t xml:space="preserve"> </w:t>
            </w:r>
          </w:p>
        </w:tc>
      </w:tr>
    </w:tbl>
    <w:p w:rsidR="00C3334C" w:rsidRDefault="00C3334C" w:rsidP="00522138"/>
    <w:p w:rsidR="00C3334C" w:rsidRPr="000E6DE0" w:rsidRDefault="00C3334C" w:rsidP="00522138">
      <w:pPr>
        <w:pStyle w:val="Heading3"/>
      </w:pPr>
      <w:r w:rsidRPr="000E6DE0">
        <w:t>Facilitator Notes</w:t>
      </w:r>
    </w:p>
    <w:p w:rsidR="009829CC" w:rsidRDefault="009829CC" w:rsidP="002A0E4D">
      <w:pPr>
        <w:pStyle w:val="FacilitatorNotesNumberList"/>
        <w:numPr>
          <w:ilvl w:val="0"/>
          <w:numId w:val="19"/>
        </w:numPr>
      </w:pPr>
      <w:r w:rsidRPr="00E731EA">
        <w:t xml:space="preserve">Guidance sets out various considerations </w:t>
      </w:r>
      <w:r>
        <w:t>about how to use APSOs well.</w:t>
      </w:r>
      <w:r w:rsidR="00500260">
        <w:t xml:space="preserve"> </w:t>
      </w:r>
      <w:r>
        <w:t xml:space="preserve">Good planning is essential. This includes: </w:t>
      </w:r>
    </w:p>
    <w:p w:rsidR="009829CC" w:rsidRDefault="009829CC" w:rsidP="00500260">
      <w:pPr>
        <w:pStyle w:val="Quote"/>
      </w:pPr>
      <w:r>
        <w:t>Consideration of other avenues to avoid needing an APSO and</w:t>
      </w:r>
      <w:r w:rsidR="00186A87">
        <w:t xml:space="preserve"> consideration of</w:t>
      </w:r>
      <w:r>
        <w:t xml:space="preserve"> the human rights implications</w:t>
      </w:r>
      <w:r w:rsidR="00186A87">
        <w:t xml:space="preserve"> of these</w:t>
      </w:r>
    </w:p>
    <w:p w:rsidR="009829CC" w:rsidRDefault="009829CC" w:rsidP="00500260">
      <w:pPr>
        <w:pStyle w:val="Quote"/>
      </w:pPr>
      <w:r>
        <w:t>Joint work with other agencies including the police and agreement of roles</w:t>
      </w:r>
    </w:p>
    <w:p w:rsidR="009829CC" w:rsidRDefault="009829CC" w:rsidP="00500260">
      <w:pPr>
        <w:pStyle w:val="Quote"/>
      </w:pPr>
      <w:r>
        <w:t>Clear reason for the APSO, clear aims, and a plan for what will happen next</w:t>
      </w:r>
    </w:p>
    <w:p w:rsidR="005557D4" w:rsidRDefault="009829CC" w:rsidP="00500260">
      <w:pPr>
        <w:pStyle w:val="Quote"/>
      </w:pPr>
      <w:r>
        <w:t>The details of the order – who needs to be able to go in,</w:t>
      </w:r>
      <w:r w:rsidR="005557D4">
        <w:t xml:space="preserve"> where, how long for, what notice will be given – this must be proportionate</w:t>
      </w:r>
    </w:p>
    <w:p w:rsidR="005557D4" w:rsidRDefault="005557D4" w:rsidP="00500260">
      <w:pPr>
        <w:pStyle w:val="Quote"/>
      </w:pPr>
      <w:r>
        <w:t xml:space="preserve">How the order will be explained to the person being assessed and </w:t>
      </w:r>
      <w:r w:rsidR="006C2754">
        <w:br/>
      </w:r>
      <w:r>
        <w:t>the occupier</w:t>
      </w:r>
    </w:p>
    <w:p w:rsidR="009829CC" w:rsidRDefault="009829CC" w:rsidP="00F377F7">
      <w:pPr>
        <w:pStyle w:val="Quote"/>
        <w:spacing w:after="120"/>
      </w:pPr>
      <w:r>
        <w:t>Contingency plan</w:t>
      </w:r>
      <w:r w:rsidR="00C2698B">
        <w:t>s depending on what might be found</w:t>
      </w:r>
      <w:r w:rsidR="005557D4">
        <w:t>.</w:t>
      </w:r>
    </w:p>
    <w:p w:rsidR="005557D4" w:rsidRDefault="005557D4" w:rsidP="00565856">
      <w:pPr>
        <w:pStyle w:val="FacilitatorNotesNumberList"/>
      </w:pPr>
      <w:r>
        <w:t xml:space="preserve">Guidance explains that the assessment should include consideration of: </w:t>
      </w:r>
    </w:p>
    <w:p w:rsidR="005557D4" w:rsidRDefault="005557D4" w:rsidP="00500260">
      <w:pPr>
        <w:pStyle w:val="Quote"/>
      </w:pPr>
      <w:r>
        <w:t>Risk</w:t>
      </w:r>
    </w:p>
    <w:p w:rsidR="005557D4" w:rsidRDefault="005557D4" w:rsidP="00500260">
      <w:pPr>
        <w:pStyle w:val="Quote"/>
      </w:pPr>
      <w:r>
        <w:t>Health status</w:t>
      </w:r>
    </w:p>
    <w:p w:rsidR="005557D4" w:rsidRDefault="005557D4" w:rsidP="00500260">
      <w:pPr>
        <w:pStyle w:val="Quote"/>
      </w:pPr>
      <w:r>
        <w:t>Capacity</w:t>
      </w:r>
    </w:p>
    <w:p w:rsidR="005557D4" w:rsidRDefault="005557D4" w:rsidP="00500260">
      <w:pPr>
        <w:pStyle w:val="Quote"/>
      </w:pPr>
      <w:r>
        <w:t xml:space="preserve">The </w:t>
      </w:r>
      <w:r w:rsidRPr="004F263A">
        <w:t>ability of the person to protect hi</w:t>
      </w:r>
      <w:r w:rsidR="00865CA8">
        <w:t>m</w:t>
      </w:r>
      <w:r w:rsidRPr="004F263A">
        <w:t xml:space="preserve"> or herself </w:t>
      </w:r>
    </w:p>
    <w:p w:rsidR="005557D4" w:rsidRDefault="005557D4" w:rsidP="00500260">
      <w:pPr>
        <w:pStyle w:val="Quote"/>
      </w:pPr>
      <w:r>
        <w:t xml:space="preserve">The </w:t>
      </w:r>
      <w:r w:rsidRPr="004F263A">
        <w:t>level of risk bef</w:t>
      </w:r>
      <w:r>
        <w:t>ore and after the intervention</w:t>
      </w:r>
    </w:p>
    <w:p w:rsidR="005557D4" w:rsidRDefault="005557D4" w:rsidP="00500260">
      <w:pPr>
        <w:pStyle w:val="Quote"/>
      </w:pPr>
      <w:r w:rsidRPr="004F263A">
        <w:t xml:space="preserve">The person’s own understanding of what is happening </w:t>
      </w:r>
    </w:p>
    <w:p w:rsidR="005557D4" w:rsidRDefault="005557D4" w:rsidP="00500260">
      <w:pPr>
        <w:pStyle w:val="Quote"/>
      </w:pPr>
      <w:r>
        <w:t>Their wishes</w:t>
      </w:r>
    </w:p>
    <w:p w:rsidR="005557D4" w:rsidRDefault="005557D4" w:rsidP="00F377F7">
      <w:pPr>
        <w:pStyle w:val="Quote"/>
        <w:spacing w:after="120"/>
      </w:pPr>
      <w:r>
        <w:lastRenderedPageBreak/>
        <w:t>Undue influence</w:t>
      </w:r>
    </w:p>
    <w:p w:rsidR="00500260" w:rsidRDefault="005557D4" w:rsidP="00565856">
      <w:pPr>
        <w:pStyle w:val="FacilitatorNotesNumberList"/>
      </w:pPr>
      <w:r>
        <w:t xml:space="preserve">The authorised officer may have other people accompany them to ensure participation, representation, advocacy, additional expertise or other benefits to the person being assessed. This could include key workers, professionals known to the person, relatives or friends, and people with specialist knowledge. </w:t>
      </w:r>
    </w:p>
    <w:p w:rsidR="005557D4" w:rsidRDefault="009829CC" w:rsidP="00CB5B91">
      <w:pPr>
        <w:pStyle w:val="FacilitatorNotesNumberList"/>
        <w:numPr>
          <w:ilvl w:val="0"/>
          <w:numId w:val="0"/>
        </w:numPr>
        <w:ind w:left="360"/>
      </w:pPr>
      <w:r>
        <w:t xml:space="preserve">Authorised persons should consider </w:t>
      </w:r>
      <w:r w:rsidRPr="00500260">
        <w:t>how</w:t>
      </w:r>
      <w:r>
        <w:t xml:space="preserve"> free the person is to make decisions and make sure that they or others do not unduly influence the person. An advocate may be needed.</w:t>
      </w:r>
      <w:r w:rsidR="005557D4" w:rsidRPr="005557D4">
        <w:t xml:space="preserve"> </w:t>
      </w:r>
      <w:r w:rsidR="005557D4">
        <w:t>If an advocate isn’t included then the reason should be recorded.</w:t>
      </w:r>
      <w:r w:rsidR="00C2698B">
        <w:t xml:space="preserve"> </w:t>
      </w:r>
      <w:r w:rsidR="00C2698B" w:rsidRPr="00E73BF2">
        <w:t>One of the issues highlighted by the Older People’s Commissioner for Wales report in 2015 (Crimes against, and abuse of, older people in Wales: Access to support and justice: working together) was the issue of control by a perpetrator of abuse or neglect:</w:t>
      </w:r>
      <w:r w:rsidR="00D8615B">
        <w:t xml:space="preserve"> </w:t>
      </w:r>
      <w:r w:rsidR="00C2698B" w:rsidRPr="00E73BF2">
        <w:t>“One</w:t>
      </w:r>
      <w:r w:rsidR="00C2698B" w:rsidRPr="00D8615B">
        <w:rPr>
          <w:i/>
          <w:iCs/>
        </w:rPr>
        <w:t xml:space="preserve"> of the biggest issues we have with domestic abuse and elderly people is the ability to get into the house to assess what is going on. </w:t>
      </w:r>
      <w:r w:rsidR="00C2698B" w:rsidRPr="000E4CC6">
        <w:rPr>
          <w:i/>
          <w:iCs/>
        </w:rPr>
        <w:t xml:space="preserve">Often the aggressive person is gate-keeping. They are on the door and you have no authority to go in to see the other person there and assess the situation.” </w:t>
      </w:r>
      <w:r w:rsidR="00C2698B" w:rsidRPr="00E73BF2">
        <w:t>(Adult Protection Officer, page 42)</w:t>
      </w:r>
      <w:r w:rsidR="00C2698B">
        <w:t>.</w:t>
      </w:r>
    </w:p>
    <w:p w:rsidR="00685D09" w:rsidRDefault="00685D09" w:rsidP="00500260"/>
    <w:tbl>
      <w:tblPr>
        <w:tblW w:w="0" w:type="auto"/>
        <w:shd w:val="clear" w:color="auto" w:fill="5CC9E3"/>
        <w:tblLook w:val="04A0" w:firstRow="1" w:lastRow="0" w:firstColumn="1" w:lastColumn="0" w:noHBand="0" w:noVBand="1"/>
      </w:tblPr>
      <w:tblGrid>
        <w:gridCol w:w="9286"/>
      </w:tblGrid>
      <w:tr w:rsidR="00596A0A" w:rsidTr="00BD74E1">
        <w:tc>
          <w:tcPr>
            <w:tcW w:w="9286" w:type="dxa"/>
            <w:shd w:val="clear" w:color="auto" w:fill="5CC9E3"/>
          </w:tcPr>
          <w:p w:rsidR="00596A0A" w:rsidRPr="0046721C" w:rsidRDefault="00596A0A" w:rsidP="00BD74E1">
            <w:pPr>
              <w:pStyle w:val="KeyLPHeading"/>
              <w:rPr>
                <w:color w:val="auto"/>
              </w:rPr>
            </w:pPr>
            <w:r w:rsidRPr="0046721C">
              <w:rPr>
                <w:color w:val="auto"/>
              </w:rPr>
              <w:t>Key learning point</w:t>
            </w:r>
          </w:p>
          <w:p w:rsidR="00596A0A" w:rsidRPr="0046721C" w:rsidRDefault="00596A0A" w:rsidP="00BD74E1">
            <w:pPr>
              <w:pStyle w:val="Keylearningpoint"/>
              <w:spacing w:line="240" w:lineRule="auto"/>
            </w:pPr>
            <w:r>
              <w:t xml:space="preserve">The principle of proportionality must be followed. Advocacy should always </w:t>
            </w:r>
            <w:r w:rsidR="006C2754">
              <w:br/>
            </w:r>
            <w:r>
              <w:t>be considered.</w:t>
            </w:r>
          </w:p>
          <w:p w:rsidR="00596A0A" w:rsidRPr="0046721C" w:rsidRDefault="00596A0A" w:rsidP="00BD74E1">
            <w:pPr>
              <w:pStyle w:val="Keylearningpoint"/>
            </w:pPr>
          </w:p>
        </w:tc>
      </w:tr>
    </w:tbl>
    <w:p w:rsidR="00596A0A" w:rsidRDefault="00596A0A" w:rsidP="00522138"/>
    <w:p w:rsidR="008D7F6F" w:rsidRPr="00810563" w:rsidRDefault="008D7F6F" w:rsidP="002A02B5">
      <w:pPr>
        <w:pStyle w:val="Heading2"/>
      </w:pPr>
      <w:bookmarkStart w:id="32" w:name="_Toc434572506"/>
      <w:r w:rsidRPr="00810563">
        <w:t xml:space="preserve">Slide </w:t>
      </w:r>
      <w:r w:rsidR="002A02B5">
        <w:t>2</w:t>
      </w:r>
      <w:r w:rsidR="00C2698B">
        <w:t>3</w:t>
      </w:r>
      <w:bookmarkEnd w:id="32"/>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51B03" w:rsidTr="004C6801">
        <w:trPr>
          <w:trHeight w:val="1670"/>
        </w:trPr>
        <w:tc>
          <w:tcPr>
            <w:tcW w:w="5812" w:type="dxa"/>
            <w:vAlign w:val="bottom"/>
          </w:tcPr>
          <w:p w:rsidR="00D51B03" w:rsidRDefault="006C2754" w:rsidP="00BD74E1">
            <w:pPr>
              <w:pStyle w:val="Slideheader"/>
              <w:jc w:val="center"/>
            </w:pPr>
            <w:r>
              <w:rPr>
                <w:color w:val="auto"/>
              </w:rPr>
              <w:t>Children’s p</w:t>
            </w:r>
            <w:r w:rsidR="00D51B03">
              <w:rPr>
                <w:color w:val="auto"/>
              </w:rPr>
              <w:t>athway</w:t>
            </w:r>
          </w:p>
        </w:tc>
      </w:tr>
      <w:tr w:rsidR="00D51B03" w:rsidTr="004C6801">
        <w:trPr>
          <w:trHeight w:val="2206"/>
        </w:trPr>
        <w:tc>
          <w:tcPr>
            <w:tcW w:w="5812" w:type="dxa"/>
            <w:vAlign w:val="center"/>
          </w:tcPr>
          <w:p w:rsidR="00D51B03" w:rsidRDefault="00D51B03" w:rsidP="00BD74E1">
            <w:pPr>
              <w:pStyle w:val="Slidebullet"/>
              <w:numPr>
                <w:ilvl w:val="0"/>
                <w:numId w:val="0"/>
              </w:numPr>
              <w:spacing w:before="0"/>
              <w:jc w:val="center"/>
            </w:pPr>
            <w:r w:rsidRPr="00211DF2">
              <w:rPr>
                <w:noProof/>
                <w:lang w:eastAsia="en-GB"/>
              </w:rPr>
              <w:drawing>
                <wp:inline distT="0" distB="0" distL="0" distR="0" wp14:anchorId="42173A6C" wp14:editId="10290EDD">
                  <wp:extent cx="1476000" cy="1131826"/>
                  <wp:effectExtent l="0" t="0" r="0" b="0"/>
                  <wp:docPr id="1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D51B03" w:rsidRDefault="00D51B03" w:rsidP="00D51B03"/>
    <w:p w:rsidR="008D7F6F" w:rsidRPr="000E6DE0" w:rsidRDefault="008D7F6F" w:rsidP="00522138">
      <w:pPr>
        <w:pStyle w:val="Heading3"/>
      </w:pPr>
      <w:r w:rsidRPr="000E6DE0">
        <w:t>Facilitator Notes</w:t>
      </w:r>
    </w:p>
    <w:p w:rsidR="00D51B03" w:rsidRDefault="00D51B03" w:rsidP="00CB5B91">
      <w:pPr>
        <w:pStyle w:val="FacilitatorNotesNumberList"/>
        <w:numPr>
          <w:ilvl w:val="0"/>
          <w:numId w:val="21"/>
        </w:numPr>
        <w:spacing w:after="0"/>
        <w:ind w:left="425" w:hanging="425"/>
      </w:pPr>
      <w:r>
        <w:t xml:space="preserve">End of section on adults. We will now explore the </w:t>
      </w:r>
      <w:r w:rsidRPr="00565856">
        <w:rPr>
          <w:szCs w:val="24"/>
        </w:rPr>
        <w:t>children’s pathway.</w:t>
      </w:r>
    </w:p>
    <w:p w:rsidR="00D8615B" w:rsidRDefault="00D8615B" w:rsidP="00CB5B91"/>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D8615B" w:rsidTr="00CB5B91">
        <w:trPr>
          <w:trHeight w:val="1104"/>
        </w:trPr>
        <w:tc>
          <w:tcPr>
            <w:tcW w:w="9286" w:type="dxa"/>
          </w:tcPr>
          <w:p w:rsidR="00D8615B" w:rsidRPr="00B80CAC" w:rsidRDefault="00D8615B" w:rsidP="00427792">
            <w:pPr>
              <w:pStyle w:val="KeyLPHeading"/>
              <w:rPr>
                <w:color w:val="auto"/>
              </w:rPr>
            </w:pPr>
            <w:r w:rsidRPr="00B80CAC">
              <w:rPr>
                <w:color w:val="auto"/>
              </w:rPr>
              <w:t>Facilitators’ hints and tips</w:t>
            </w:r>
          </w:p>
          <w:p w:rsidR="00D8615B" w:rsidRDefault="00D8615B" w:rsidP="00427792">
            <w:pPr>
              <w:spacing w:after="120"/>
            </w:pPr>
            <w:r>
              <w:t>If you are focusing the training on people from adults’ services, it is still useful to include the next slide which shows the main elements of the Act for children.</w:t>
            </w:r>
            <w:r w:rsidRPr="006E2A85">
              <w:t xml:space="preserve"> </w:t>
            </w:r>
          </w:p>
        </w:tc>
      </w:tr>
    </w:tbl>
    <w:p w:rsidR="006C2754" w:rsidRDefault="006C2754" w:rsidP="00522138"/>
    <w:p w:rsidR="005E2FD0" w:rsidRPr="00810563" w:rsidRDefault="005E2FD0" w:rsidP="001C621F">
      <w:pPr>
        <w:pStyle w:val="Heading2"/>
      </w:pPr>
      <w:bookmarkStart w:id="33" w:name="_Toc434572507"/>
      <w:r w:rsidRPr="00810563">
        <w:t>Slide</w:t>
      </w:r>
      <w:r w:rsidR="00F9496B">
        <w:t xml:space="preserve"> </w:t>
      </w:r>
      <w:r w:rsidR="002A02B5">
        <w:t>2</w:t>
      </w:r>
      <w:bookmarkEnd w:id="33"/>
      <w:r w:rsidR="00D8615B">
        <w:t>4 – Children’s pathway</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5E2FD0" w:rsidTr="004C6801">
        <w:trPr>
          <w:trHeight w:val="647"/>
        </w:trPr>
        <w:tc>
          <w:tcPr>
            <w:tcW w:w="5812" w:type="dxa"/>
            <w:vAlign w:val="bottom"/>
          </w:tcPr>
          <w:p w:rsidR="005E2FD0" w:rsidRDefault="005E2FD0" w:rsidP="00522138">
            <w:pPr>
              <w:pStyle w:val="Slideheader"/>
            </w:pPr>
            <w:r>
              <w:t>Children’s pathway</w:t>
            </w:r>
          </w:p>
        </w:tc>
      </w:tr>
      <w:tr w:rsidR="005E2FD0" w:rsidTr="004C6801">
        <w:trPr>
          <w:trHeight w:val="3233"/>
        </w:trPr>
        <w:tc>
          <w:tcPr>
            <w:tcW w:w="5812" w:type="dxa"/>
          </w:tcPr>
          <w:p w:rsidR="005E2FD0" w:rsidRPr="002867EA" w:rsidRDefault="0055139D" w:rsidP="004738BF">
            <w:pPr>
              <w:pStyle w:val="Slidebullet"/>
              <w:numPr>
                <w:ilvl w:val="0"/>
                <w:numId w:val="0"/>
              </w:numPr>
              <w:ind w:left="227"/>
            </w:pPr>
            <w:r w:rsidRPr="00935BF5">
              <w:t xml:space="preserve">The Act, statutory guidance and regulations explain how you must work with </w:t>
            </w:r>
            <w:r>
              <w:t>children</w:t>
            </w:r>
            <w:r w:rsidR="00925600">
              <w:t>.</w:t>
            </w:r>
          </w:p>
          <w:p w:rsidR="005E2FD0" w:rsidRDefault="0055139D" w:rsidP="00522138">
            <w:r w:rsidRPr="0055139D">
              <w:rPr>
                <w:noProof/>
                <w:lang w:eastAsia="en-GB"/>
              </w:rPr>
              <w:drawing>
                <wp:inline distT="0" distB="0" distL="0" distR="0" wp14:anchorId="122BEEA8" wp14:editId="3A6F699D">
                  <wp:extent cx="3448050" cy="1619250"/>
                  <wp:effectExtent l="0" t="0" r="19050" b="19050"/>
                  <wp:docPr id="1041" name="Diagram 10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c>
      </w:tr>
    </w:tbl>
    <w:p w:rsidR="005E2FD0" w:rsidRDefault="005E2FD0" w:rsidP="00522138"/>
    <w:p w:rsidR="0055139D" w:rsidRPr="000E6DE0" w:rsidRDefault="0055139D" w:rsidP="0055139D">
      <w:pPr>
        <w:pStyle w:val="Heading3"/>
      </w:pPr>
      <w:r w:rsidRPr="000E6DE0">
        <w:t>Facilitator Notes</w:t>
      </w:r>
    </w:p>
    <w:p w:rsidR="0055139D" w:rsidRPr="0033768E" w:rsidRDefault="003F1C8E" w:rsidP="002A0E4D">
      <w:pPr>
        <w:pStyle w:val="FacilitatorNotesNumberList"/>
        <w:numPr>
          <w:ilvl w:val="0"/>
          <w:numId w:val="22"/>
        </w:numPr>
        <w:ind w:left="425" w:hanging="425"/>
      </w:pPr>
      <w:r w:rsidRPr="0033768E">
        <w:t xml:space="preserve">Safeguarding is everyone’s business. However, the Act sets out particular duties for local authorities and </w:t>
      </w:r>
      <w:r>
        <w:t xml:space="preserve">relevant </w:t>
      </w:r>
      <w:r w:rsidRPr="0033768E">
        <w:t xml:space="preserve">partners </w:t>
      </w:r>
      <w:r>
        <w:t>working with children and young people. Section 130</w:t>
      </w:r>
      <w:r w:rsidRPr="004A321D">
        <w:t xml:space="preserve"> </w:t>
      </w:r>
      <w:r w:rsidRPr="0033768E">
        <w:t>relate</w:t>
      </w:r>
      <w:r>
        <w:t>s</w:t>
      </w:r>
      <w:r w:rsidRPr="0033768E">
        <w:t xml:space="preserve"> specifically to </w:t>
      </w:r>
      <w:r>
        <w:t>children</w:t>
      </w:r>
      <w:r w:rsidRPr="0033768E">
        <w:t xml:space="preserve"> in Part 7. </w:t>
      </w:r>
      <w:r w:rsidRPr="00497AEE">
        <w:t xml:space="preserve">This slide highlights the </w:t>
      </w:r>
      <w:r w:rsidR="005A69A8" w:rsidRPr="00525CE7">
        <w:t>main elements of the Act for work with children</w:t>
      </w:r>
      <w:r>
        <w:t xml:space="preserve"> and young people. </w:t>
      </w:r>
    </w:p>
    <w:p w:rsidR="0055139D" w:rsidRPr="00FB5861" w:rsidRDefault="00A01C7B" w:rsidP="003F1C8E">
      <w:pPr>
        <w:pStyle w:val="Quote"/>
      </w:pPr>
      <w:r>
        <w:t>There is a definition of a child at risk</w:t>
      </w:r>
    </w:p>
    <w:p w:rsidR="00A01C7B" w:rsidRDefault="00A01C7B" w:rsidP="003F1C8E">
      <w:pPr>
        <w:pStyle w:val="Quote"/>
      </w:pPr>
      <w:r>
        <w:t>There is a duty</w:t>
      </w:r>
      <w:r w:rsidR="002B3665">
        <w:t xml:space="preserve"> for relevant partners of a</w:t>
      </w:r>
      <w:r w:rsidR="000E4CC6">
        <w:t>n</w:t>
      </w:r>
      <w:r w:rsidR="002B3665">
        <w:t xml:space="preserve"> authority</w:t>
      </w:r>
      <w:r>
        <w:t xml:space="preserve"> to report children at risk</w:t>
      </w:r>
    </w:p>
    <w:p w:rsidR="00A01C7B" w:rsidRDefault="002B3665" w:rsidP="003F1C8E">
      <w:pPr>
        <w:pStyle w:val="Quote"/>
      </w:pPr>
      <w:r>
        <w:t xml:space="preserve">This Act then links into the Children Act 1989. The duty for a local authority </w:t>
      </w:r>
      <w:r w:rsidR="006C2754">
        <w:br/>
      </w:r>
      <w:r>
        <w:t xml:space="preserve">to investigate </w:t>
      </w:r>
      <w:r w:rsidR="00D8615B">
        <w:t xml:space="preserve">remains </w:t>
      </w:r>
      <w:r>
        <w:t xml:space="preserve">in the Children Act 1989. </w:t>
      </w:r>
      <w:r w:rsidR="00D8615B">
        <w:t>Practitioners</w:t>
      </w:r>
      <w:r>
        <w:t xml:space="preserve"> need to use the Children Act 1989 </w:t>
      </w:r>
      <w:r w:rsidR="006C2754">
        <w:t>S</w:t>
      </w:r>
      <w:r w:rsidR="006864A6">
        <w:t xml:space="preserve">ection 47 </w:t>
      </w:r>
      <w:r w:rsidR="00D8615B">
        <w:t>when</w:t>
      </w:r>
      <w:r w:rsidR="008D5008">
        <w:t xml:space="preserve"> responding to safeguarding referrals</w:t>
      </w:r>
    </w:p>
    <w:p w:rsidR="000E4CC6" w:rsidRPr="00CD5202" w:rsidRDefault="000E4CC6" w:rsidP="00CB5B91">
      <w:pPr>
        <w:pStyle w:val="FacilitatorNotesNumberList"/>
      </w:pPr>
      <w:r>
        <w:t xml:space="preserve">The children in need provisions of Part 3 (Section 17) of the Children Act 1989 were </w:t>
      </w:r>
      <w:r w:rsidRPr="00CD5202">
        <w:t>repealed</w:t>
      </w:r>
      <w:r>
        <w:t xml:space="preserve"> by the Act. However, p</w:t>
      </w:r>
      <w:r w:rsidRPr="000E4CC6">
        <w:t>art V of the Children Act 1989 (protection of children, including the Section 47 duty to investigate significant harm) still applies</w:t>
      </w:r>
      <w:r>
        <w:t>.</w:t>
      </w:r>
    </w:p>
    <w:p w:rsidR="000E4CC6" w:rsidRDefault="000E4CC6" w:rsidP="00CB5B91"/>
    <w:tbl>
      <w:tblPr>
        <w:tblW w:w="0" w:type="auto"/>
        <w:shd w:val="clear" w:color="auto" w:fill="5CC9E3"/>
        <w:tblLook w:val="04A0" w:firstRow="1" w:lastRow="0" w:firstColumn="1" w:lastColumn="0" w:noHBand="0" w:noVBand="1"/>
      </w:tblPr>
      <w:tblGrid>
        <w:gridCol w:w="9286"/>
      </w:tblGrid>
      <w:tr w:rsidR="00541DE2" w:rsidTr="00E61EA7">
        <w:tc>
          <w:tcPr>
            <w:tcW w:w="9286" w:type="dxa"/>
            <w:shd w:val="clear" w:color="auto" w:fill="5CC9E3"/>
          </w:tcPr>
          <w:p w:rsidR="00541DE2" w:rsidRPr="0046721C" w:rsidRDefault="00541DE2" w:rsidP="00E61EA7">
            <w:pPr>
              <w:pStyle w:val="KeyLPHeading"/>
              <w:rPr>
                <w:color w:val="auto"/>
              </w:rPr>
            </w:pPr>
            <w:r w:rsidRPr="0046721C">
              <w:rPr>
                <w:color w:val="auto"/>
              </w:rPr>
              <w:t>Key learning point</w:t>
            </w:r>
          </w:p>
          <w:p w:rsidR="00541DE2" w:rsidRPr="0046721C" w:rsidRDefault="00541DE2" w:rsidP="002B3665">
            <w:r>
              <w:t>Safeguarding is everyone</w:t>
            </w:r>
            <w:r w:rsidR="006C2754">
              <w:t>’s</w:t>
            </w:r>
            <w:r>
              <w:t xml:space="preserve"> business. You need to understand what your duties are under the Act.</w:t>
            </w:r>
            <w:r w:rsidR="002B3665">
              <w:t xml:space="preserve"> The duties under the Act must be considered alongside existing duties under the Children Act</w:t>
            </w:r>
            <w:r w:rsidR="006864A6">
              <w:t xml:space="preserve"> 1989</w:t>
            </w:r>
            <w:r w:rsidR="002B3665">
              <w:t>.</w:t>
            </w:r>
          </w:p>
          <w:p w:rsidR="00541DE2" w:rsidRPr="0046721C" w:rsidRDefault="00541DE2" w:rsidP="00E61EA7">
            <w:pPr>
              <w:pStyle w:val="Keylearningpoint"/>
            </w:pPr>
          </w:p>
        </w:tc>
      </w:tr>
    </w:tbl>
    <w:p w:rsidR="005A69A8" w:rsidRDefault="005A69A8" w:rsidP="0055139D"/>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A01C7B" w:rsidTr="00E61EA7">
        <w:trPr>
          <w:trHeight w:val="1498"/>
        </w:trPr>
        <w:tc>
          <w:tcPr>
            <w:tcW w:w="9286" w:type="dxa"/>
          </w:tcPr>
          <w:p w:rsidR="00A01C7B" w:rsidRPr="00B80CAC" w:rsidRDefault="00A01C7B" w:rsidP="00E61EA7">
            <w:pPr>
              <w:pStyle w:val="KeyLPHeading"/>
              <w:rPr>
                <w:color w:val="auto"/>
              </w:rPr>
            </w:pPr>
            <w:r w:rsidRPr="00B80CAC">
              <w:rPr>
                <w:color w:val="auto"/>
              </w:rPr>
              <w:t>Facilitators’ hints and tips</w:t>
            </w:r>
            <w:r w:rsidR="005A69A8">
              <w:rPr>
                <w:color w:val="auto"/>
              </w:rPr>
              <w:t xml:space="preserve"> </w:t>
            </w:r>
          </w:p>
          <w:p w:rsidR="00A01C7B" w:rsidRDefault="002B3665" w:rsidP="00A01C7B">
            <w:pPr>
              <w:pStyle w:val="Bullet10"/>
              <w:numPr>
                <w:ilvl w:val="0"/>
                <w:numId w:val="0"/>
              </w:numPr>
            </w:pPr>
            <w:r>
              <w:t xml:space="preserve">Safeguarding practice is strengthening. However, there is still much to do. </w:t>
            </w:r>
            <w:r w:rsidR="00A01C7B">
              <w:t xml:space="preserve">In 2015 the NSPCC conducted research on child protection services. In their report </w:t>
            </w:r>
            <w:hyperlink r:id="rId104" w:history="1">
              <w:r w:rsidR="00A01C7B" w:rsidRPr="00A01C7B">
                <w:rPr>
                  <w:rStyle w:val="Hyperlink"/>
                </w:rPr>
                <w:t>How safe are our children</w:t>
              </w:r>
            </w:hyperlink>
            <w:r w:rsidR="00A01C7B">
              <w:t xml:space="preserve"> they compile and analyse child protection data from across the UK. The key findings are that:</w:t>
            </w:r>
          </w:p>
          <w:p w:rsidR="002B3665" w:rsidRPr="00A01C7B" w:rsidRDefault="002B3665" w:rsidP="002B3665">
            <w:pPr>
              <w:pStyle w:val="Bullet10"/>
            </w:pPr>
            <w:r w:rsidRPr="00A01C7B">
              <w:t>While child sexual exploitation is dominating the media, it is important to remember that neglect remains the most common form of abuse across the UK</w:t>
            </w:r>
          </w:p>
          <w:p w:rsidR="002B3665" w:rsidRPr="00A01C7B" w:rsidRDefault="002B3665" w:rsidP="002B3665">
            <w:pPr>
              <w:pStyle w:val="Bullet10"/>
            </w:pPr>
            <w:r w:rsidRPr="00A01C7B">
              <w:lastRenderedPageBreak/>
              <w:t>Ea</w:t>
            </w:r>
            <w:r>
              <w:t xml:space="preserve">rly intervention to address </w:t>
            </w:r>
            <w:r w:rsidRPr="00A01C7B">
              <w:t>problems before they become more serious and entrenched are critical</w:t>
            </w:r>
          </w:p>
          <w:p w:rsidR="00A01C7B" w:rsidRPr="00A01C7B" w:rsidRDefault="00A01C7B" w:rsidP="00A01C7B">
            <w:pPr>
              <w:pStyle w:val="Bullet10"/>
            </w:pPr>
            <w:r w:rsidRPr="00A01C7B">
              <w:t>More support is needed for the victims of abuse, especially therapeutic support and age appropriate support at every stage of the criminal justice process</w:t>
            </w:r>
          </w:p>
          <w:p w:rsidR="00A01C7B" w:rsidRDefault="00A01C7B" w:rsidP="002B3665">
            <w:pPr>
              <w:pStyle w:val="Bullet10"/>
            </w:pPr>
            <w:r w:rsidRPr="00A01C7B">
              <w:t>All four countries in the UK have seen the number of recorded sexual off</w:t>
            </w:r>
            <w:r w:rsidR="002B3665">
              <w:t xml:space="preserve">ences against children increase. This may be due to better recognition, more effective reporting or better recording. </w:t>
            </w:r>
            <w:r>
              <w:t xml:space="preserve"> </w:t>
            </w:r>
          </w:p>
          <w:p w:rsidR="005A69A8" w:rsidRDefault="005A69A8" w:rsidP="00F9496B">
            <w:pPr>
              <w:spacing w:after="120"/>
            </w:pPr>
            <w:r>
              <w:t>These messages can help</w:t>
            </w:r>
            <w:r w:rsidR="00F9496B">
              <w:t xml:space="preserve"> get people thinking about how safeguarding has changed, examples of good practice in Wales, and how they consider safeguarding practice needs to be strengthened for children.</w:t>
            </w:r>
          </w:p>
        </w:tc>
      </w:tr>
    </w:tbl>
    <w:p w:rsidR="00525CE7" w:rsidRDefault="00525CE7" w:rsidP="00A01C7B"/>
    <w:p w:rsidR="00664153" w:rsidRPr="00810563" w:rsidRDefault="00664153" w:rsidP="001C621F">
      <w:pPr>
        <w:pStyle w:val="Heading2"/>
      </w:pPr>
      <w:bookmarkStart w:id="34" w:name="_Toc434572508"/>
      <w:r w:rsidRPr="00810563">
        <w:t>Slide</w:t>
      </w:r>
      <w:r w:rsidR="00F9496B">
        <w:t xml:space="preserve"> </w:t>
      </w:r>
      <w:r w:rsidR="002A02B5">
        <w:t>2</w:t>
      </w:r>
      <w:r w:rsidR="00D8615B">
        <w:t>5 – A child at risk</w:t>
      </w:r>
      <w:bookmarkEnd w:id="34"/>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664153" w:rsidTr="00624EFD">
        <w:trPr>
          <w:trHeight w:val="647"/>
        </w:trPr>
        <w:tc>
          <w:tcPr>
            <w:tcW w:w="5812" w:type="dxa"/>
            <w:vAlign w:val="bottom"/>
          </w:tcPr>
          <w:p w:rsidR="00664153" w:rsidRDefault="00664153" w:rsidP="00522138">
            <w:pPr>
              <w:pStyle w:val="Slideheader"/>
            </w:pPr>
            <w:r>
              <w:t>A child at risk</w:t>
            </w:r>
          </w:p>
        </w:tc>
      </w:tr>
      <w:tr w:rsidR="00664153" w:rsidTr="00624EFD">
        <w:trPr>
          <w:trHeight w:val="3233"/>
        </w:trPr>
        <w:tc>
          <w:tcPr>
            <w:tcW w:w="5812" w:type="dxa"/>
          </w:tcPr>
          <w:p w:rsidR="00664153" w:rsidRPr="002867EA" w:rsidRDefault="008463C2" w:rsidP="008463C2">
            <w:pPr>
              <w:pStyle w:val="Slidebullet"/>
              <w:numPr>
                <w:ilvl w:val="0"/>
                <w:numId w:val="0"/>
              </w:numPr>
              <w:ind w:left="227" w:hanging="227"/>
            </w:pPr>
            <w:r w:rsidRPr="008463C2">
              <w:rPr>
                <w:noProof/>
                <w:lang w:eastAsia="en-GB"/>
              </w:rPr>
              <mc:AlternateContent>
                <mc:Choice Requires="wps">
                  <w:drawing>
                    <wp:anchor distT="0" distB="0" distL="114300" distR="114300" simplePos="0" relativeHeight="251697152" behindDoc="0" locked="0" layoutInCell="1" allowOverlap="1" wp14:anchorId="5F3389EB" wp14:editId="573EED10">
                      <wp:simplePos x="0" y="0"/>
                      <wp:positionH relativeFrom="column">
                        <wp:posOffset>8255</wp:posOffset>
                      </wp:positionH>
                      <wp:positionV relativeFrom="paragraph">
                        <wp:posOffset>118110</wp:posOffset>
                      </wp:positionV>
                      <wp:extent cx="1676400" cy="685800"/>
                      <wp:effectExtent l="0" t="0" r="19050" b="19050"/>
                      <wp:wrapNone/>
                      <wp:docPr id="1042" name="Rounded Rectangle 6"/>
                      <wp:cNvGraphicFramePr/>
                      <a:graphic xmlns:a="http://schemas.openxmlformats.org/drawingml/2006/main">
                        <a:graphicData uri="http://schemas.microsoft.com/office/word/2010/wordprocessingShape">
                          <wps:wsp>
                            <wps:cNvSpPr/>
                            <wps:spPr>
                              <a:xfrm>
                                <a:off x="0" y="0"/>
                                <a:ext cx="1676400" cy="68580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8463C2" w:rsidRDefault="00CB5B91" w:rsidP="008463C2">
                                  <w:pPr>
                                    <w:pStyle w:val="NormalWeb"/>
                                    <w:spacing w:before="0" w:beforeAutospacing="0" w:after="0" w:afterAutospacing="0"/>
                                    <w:jc w:val="center"/>
                                    <w:rPr>
                                      <w:sz w:val="18"/>
                                      <w:szCs w:val="18"/>
                                    </w:rPr>
                                  </w:pPr>
                                  <w:r>
                                    <w:rPr>
                                      <w:rFonts w:ascii="Arial" w:hAnsi="Arial" w:cs="Arial"/>
                                      <w:b/>
                                      <w:bCs/>
                                      <w:color w:val="000000" w:themeColor="text1"/>
                                      <w:kern w:val="24"/>
                                      <w:sz w:val="18"/>
                                      <w:szCs w:val="18"/>
                                    </w:rPr>
                                    <w:t xml:space="preserve">A child who </w:t>
                                  </w:r>
                                  <w:r w:rsidRPr="008463C2">
                                    <w:rPr>
                                      <w:rFonts w:ascii="Arial" w:hAnsi="Arial" w:cs="Arial"/>
                                      <w:b/>
                                      <w:bCs/>
                                      <w:color w:val="000000" w:themeColor="text1"/>
                                      <w:kern w:val="24"/>
                                      <w:sz w:val="18"/>
                                      <w:szCs w:val="18"/>
                                    </w:rPr>
                                    <w:t>is experiencing or is at risk of abuse, neglect or other kinds of harm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left:0;text-align:left;margin-left:.65pt;margin-top:9.3pt;width:132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" fillcolor="#5cc9e3" strokecolor="#243f60 [1604]" strokeweight="2pt">
                      <v:textbox>
                        <w:txbxContent>
                          <w:p w:rsidR="00CB5B91" w:rsidRPr="008463C2" w:rsidRDefault="00CB5B91" w:rsidP="008463C2">
                            <w:pPr>
                              <w:pStyle w:val="NormalWeb"/>
                              <w:spacing w:before="0" w:beforeAutospacing="0" w:after="0" w:afterAutospacing="0"/>
                              <w:jc w:val="center"/>
                              <w:rPr>
                                <w:sz w:val="18"/>
                                <w:szCs w:val="18"/>
                              </w:rPr>
                            </w:pPr>
                            <w:r>
                              <w:rPr>
                                <w:rFonts w:ascii="Arial" w:hAnsi="Arial" w:cs="Arial"/>
                                <w:b/>
                                <w:bCs/>
                                <w:color w:val="000000" w:themeColor="text1"/>
                                <w:kern w:val="24"/>
                                <w:sz w:val="18"/>
                                <w:szCs w:val="18"/>
                              </w:rPr>
                              <w:t xml:space="preserve">A child who </w:t>
                            </w:r>
                            <w:r w:rsidRPr="008463C2">
                              <w:rPr>
                                <w:rFonts w:ascii="Arial" w:hAnsi="Arial" w:cs="Arial"/>
                                <w:b/>
                                <w:bCs/>
                                <w:color w:val="000000" w:themeColor="text1"/>
                                <w:kern w:val="24"/>
                                <w:sz w:val="18"/>
                                <w:szCs w:val="18"/>
                              </w:rPr>
                              <w:t>is experiencing or is at risk of abuse, neglect or other kinds of harm</w:t>
                            </w:r>
                          </w:p>
                        </w:txbxContent>
                      </v:textbox>
                    </v:roundrect>
                  </w:pict>
                </mc:Fallback>
              </mc:AlternateContent>
            </w:r>
          </w:p>
          <w:p w:rsidR="00664153" w:rsidRDefault="006864A6" w:rsidP="00522138">
            <w:r w:rsidRPr="008463C2">
              <w:rPr>
                <w:noProof/>
                <w:lang w:eastAsia="en-GB"/>
              </w:rPr>
              <mc:AlternateContent>
                <mc:Choice Requires="wps">
                  <w:drawing>
                    <wp:anchor distT="0" distB="0" distL="114300" distR="114300" simplePos="0" relativeHeight="251699200" behindDoc="0" locked="0" layoutInCell="1" allowOverlap="1" wp14:anchorId="24195FD9" wp14:editId="7C7EC3EC">
                      <wp:simplePos x="0" y="0"/>
                      <wp:positionH relativeFrom="column">
                        <wp:posOffset>703580</wp:posOffset>
                      </wp:positionH>
                      <wp:positionV relativeFrom="paragraph">
                        <wp:posOffset>646430</wp:posOffset>
                      </wp:positionV>
                      <wp:extent cx="313055" cy="333375"/>
                      <wp:effectExtent l="0" t="0" r="0" b="0"/>
                      <wp:wrapNone/>
                      <wp:docPr id="1044" name="Plus 11"/>
                      <wp:cNvGraphicFramePr/>
                      <a:graphic xmlns:a="http://schemas.openxmlformats.org/drawingml/2006/main">
                        <a:graphicData uri="http://schemas.microsoft.com/office/word/2010/wordprocessingShape">
                          <wps:wsp>
                            <wps:cNvSpPr/>
                            <wps:spPr>
                              <a:xfrm>
                                <a:off x="0" y="0"/>
                                <a:ext cx="313055" cy="333375"/>
                              </a:xfrm>
                              <a:prstGeom prst="mathPlus">
                                <a:avLst/>
                              </a:prstGeom>
                              <a:solidFill>
                                <a:srgbClr val="34B555"/>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Plus 11" o:spid="_x0000_s1026" style="position:absolute;margin-left:55.4pt;margin-top:50.9pt;width:24.65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05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" path="m41495,129872r78217,l119712,44189r73631,l193343,129872r78217,l271560,203503r-78217,l193343,289186r-73631,l119712,203503r-78217,l41495,129872xe" fillcolor="#34b555" strokecolor="#243f60 [1604]" strokeweight="2pt">
                      <v:path arrowok="t" o:connecttype="custom" o:connectlocs="41495,129872;119712,129872;119712,44189;193343,44189;193343,129872;271560,129872;271560,203503;193343,203503;193343,289186;119712,289186;119712,203503;41495,203503;41495,129872" o:connectangles="0,0,0,0,0,0,0,0,0,0,0,0,0"/>
                    </v:shape>
                  </w:pict>
                </mc:Fallback>
              </mc:AlternateContent>
            </w:r>
            <w:r w:rsidRPr="008463C2">
              <w:rPr>
                <w:noProof/>
                <w:lang w:eastAsia="en-GB"/>
              </w:rPr>
              <mc:AlternateContent>
                <mc:Choice Requires="wps">
                  <w:drawing>
                    <wp:anchor distT="0" distB="0" distL="114300" distR="114300" simplePos="0" relativeHeight="251698176" behindDoc="0" locked="0" layoutInCell="1" allowOverlap="1" wp14:anchorId="262F2880" wp14:editId="7A318266">
                      <wp:simplePos x="0" y="0"/>
                      <wp:positionH relativeFrom="column">
                        <wp:posOffset>27305</wp:posOffset>
                      </wp:positionH>
                      <wp:positionV relativeFrom="paragraph">
                        <wp:posOffset>977900</wp:posOffset>
                      </wp:positionV>
                      <wp:extent cx="1676400" cy="619125"/>
                      <wp:effectExtent l="0" t="0" r="19050" b="28575"/>
                      <wp:wrapNone/>
                      <wp:docPr id="1043" name="Rounded Rectangle 10"/>
                      <wp:cNvGraphicFramePr/>
                      <a:graphic xmlns:a="http://schemas.openxmlformats.org/drawingml/2006/main">
                        <a:graphicData uri="http://schemas.microsoft.com/office/word/2010/wordprocessingShape">
                          <wps:wsp>
                            <wps:cNvSpPr/>
                            <wps:spPr>
                              <a:xfrm>
                                <a:off x="0" y="0"/>
                                <a:ext cx="1676400" cy="61912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8463C2" w:rsidRDefault="00CB5B91" w:rsidP="008463C2">
                                  <w:pPr>
                                    <w:pStyle w:val="NormalWeb"/>
                                    <w:spacing w:before="0" w:beforeAutospacing="0" w:after="0" w:afterAutospacing="0"/>
                                    <w:jc w:val="center"/>
                                    <w:rPr>
                                      <w:sz w:val="18"/>
                                      <w:szCs w:val="18"/>
                                    </w:rPr>
                                  </w:pPr>
                                  <w:proofErr w:type="gramStart"/>
                                  <w:r w:rsidRPr="008463C2">
                                    <w:rPr>
                                      <w:rFonts w:ascii="Arial" w:hAnsi="Arial" w:cs="Arial"/>
                                      <w:b/>
                                      <w:bCs/>
                                      <w:color w:val="000000" w:themeColor="text1"/>
                                      <w:kern w:val="24"/>
                                      <w:sz w:val="18"/>
                                      <w:szCs w:val="18"/>
                                    </w:rPr>
                                    <w:t>has</w:t>
                                  </w:r>
                                  <w:proofErr w:type="gramEnd"/>
                                  <w:r w:rsidRPr="008463C2">
                                    <w:rPr>
                                      <w:rFonts w:ascii="Arial" w:hAnsi="Arial" w:cs="Arial"/>
                                      <w:b/>
                                      <w:bCs/>
                                      <w:color w:val="000000" w:themeColor="text1"/>
                                      <w:kern w:val="24"/>
                                      <w:sz w:val="18"/>
                                      <w:szCs w:val="18"/>
                                    </w:rPr>
                                    <w:t xml:space="preserve"> needs for care and support (whether or not the needs are being met)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2.15pt;margin-top:77pt;width:132pt;height:4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" fillcolor="#5cc9e3" strokecolor="#243f60 [1604]" strokeweight="2pt">
                      <v:textbox>
                        <w:txbxContent>
                          <w:p w:rsidR="00CB5B91" w:rsidRPr="008463C2" w:rsidRDefault="00CB5B91" w:rsidP="008463C2">
                            <w:pPr>
                              <w:pStyle w:val="NormalWeb"/>
                              <w:spacing w:before="0" w:beforeAutospacing="0" w:after="0" w:afterAutospacing="0"/>
                              <w:jc w:val="center"/>
                              <w:rPr>
                                <w:sz w:val="18"/>
                                <w:szCs w:val="18"/>
                              </w:rPr>
                            </w:pPr>
                            <w:proofErr w:type="gramStart"/>
                            <w:r w:rsidRPr="008463C2">
                              <w:rPr>
                                <w:rFonts w:ascii="Arial" w:hAnsi="Arial" w:cs="Arial"/>
                                <w:b/>
                                <w:bCs/>
                                <w:color w:val="000000" w:themeColor="text1"/>
                                <w:kern w:val="24"/>
                                <w:sz w:val="18"/>
                                <w:szCs w:val="18"/>
                              </w:rPr>
                              <w:t>has</w:t>
                            </w:r>
                            <w:proofErr w:type="gramEnd"/>
                            <w:r w:rsidRPr="008463C2">
                              <w:rPr>
                                <w:rFonts w:ascii="Arial" w:hAnsi="Arial" w:cs="Arial"/>
                                <w:b/>
                                <w:bCs/>
                                <w:color w:val="000000" w:themeColor="text1"/>
                                <w:kern w:val="24"/>
                                <w:sz w:val="18"/>
                                <w:szCs w:val="18"/>
                              </w:rPr>
                              <w:t xml:space="preserve"> needs for care and support (whether or not the needs are being met)</w:t>
                            </w:r>
                          </w:p>
                        </w:txbxContent>
                      </v:textbox>
                    </v:roundrect>
                  </w:pict>
                </mc:Fallback>
              </mc:AlternateContent>
            </w:r>
            <w:r w:rsidR="006B4B1F">
              <w:rPr>
                <w:noProof/>
                <w:lang w:eastAsia="en-GB"/>
              </w:rPr>
              <w:drawing>
                <wp:anchor distT="0" distB="0" distL="114300" distR="114300" simplePos="0" relativeHeight="251759616" behindDoc="0" locked="0" layoutInCell="1" allowOverlap="1" wp14:anchorId="58648355" wp14:editId="230F2C85">
                  <wp:simplePos x="0" y="0"/>
                  <wp:positionH relativeFrom="column">
                    <wp:posOffset>1870075</wp:posOffset>
                  </wp:positionH>
                  <wp:positionV relativeFrom="paragraph">
                    <wp:posOffset>138430</wp:posOffset>
                  </wp:positionV>
                  <wp:extent cx="1567180" cy="1125855"/>
                  <wp:effectExtent l="0" t="0" r="0" b="0"/>
                  <wp:wrapSquare wrapText="bothSides"/>
                  <wp:docPr id="26" name="Picture 3" descr="V:\Social Justice\RRC shared\Image Bank\RiP\Imagebank\No permissions needed - anonymous or general shots\Family Court - Harmit Kambo\Lo res\IMG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V:\Social Justice\RRC shared\Image Bank\RiP\Imagebank\No permissions needed - anonymous or general shots\Family Court - Harmit Kambo\Lo res\IMG_224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67180" cy="112585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664153" w:rsidRDefault="00664153" w:rsidP="00522138"/>
    <w:p w:rsidR="00664153" w:rsidRDefault="00664153" w:rsidP="00522138">
      <w:pPr>
        <w:pStyle w:val="Heading3"/>
      </w:pPr>
      <w:r w:rsidRPr="000E6DE0">
        <w:t>Facilitator Notes</w:t>
      </w:r>
    </w:p>
    <w:p w:rsidR="00F36263" w:rsidRDefault="00065A0C" w:rsidP="002A0E4D">
      <w:pPr>
        <w:pStyle w:val="FacilitatorNotesNumberList"/>
        <w:numPr>
          <w:ilvl w:val="0"/>
          <w:numId w:val="23"/>
        </w:numPr>
        <w:ind w:left="425" w:hanging="425"/>
      </w:pPr>
      <w:r>
        <w:t>This slide sets out the definition of a child at risk</w:t>
      </w:r>
      <w:r w:rsidR="00F9496B">
        <w:t xml:space="preserve"> in the Act.</w:t>
      </w:r>
      <w:r w:rsidR="00F36263">
        <w:t xml:space="preserve"> </w:t>
      </w:r>
      <w:r w:rsidR="00F36263" w:rsidRPr="00825BE3">
        <w:t>A “</w:t>
      </w:r>
      <w:r w:rsidR="00F36263">
        <w:t>child</w:t>
      </w:r>
      <w:r w:rsidR="00F36263" w:rsidRPr="00825BE3">
        <w:t xml:space="preserve"> at risk” is a </w:t>
      </w:r>
      <w:r w:rsidR="00F36263">
        <w:t>child</w:t>
      </w:r>
      <w:r w:rsidR="00F36263" w:rsidRPr="00825BE3">
        <w:t xml:space="preserve"> who</w:t>
      </w:r>
      <w:r w:rsidR="00F36263">
        <w:t>:</w:t>
      </w:r>
    </w:p>
    <w:p w:rsidR="00F36263" w:rsidRDefault="00F36263" w:rsidP="00F36263">
      <w:pPr>
        <w:pStyle w:val="Quote"/>
      </w:pPr>
      <w:r w:rsidRPr="004255A2">
        <w:t>is experiencing or is at risk of abuse,</w:t>
      </w:r>
      <w:r w:rsidR="00DE2398">
        <w:t xml:space="preserve"> neglect or other kinds of harm</w:t>
      </w:r>
    </w:p>
    <w:p w:rsidR="00F36263" w:rsidRDefault="00F36263" w:rsidP="00F377F7">
      <w:pPr>
        <w:pStyle w:val="Quote"/>
        <w:spacing w:after="120"/>
      </w:pPr>
      <w:r w:rsidRPr="004255A2">
        <w:t>has needs for care and support (whether or not the authority</w:t>
      </w:r>
      <w:r w:rsidR="008678F1">
        <w:t xml:space="preserve"> is meeting any of those needs)</w:t>
      </w:r>
    </w:p>
    <w:p w:rsidR="00F9496B" w:rsidRDefault="00F9496B" w:rsidP="002A0E4D">
      <w:pPr>
        <w:pStyle w:val="FacilitatorNotesNumberList"/>
        <w:numPr>
          <w:ilvl w:val="0"/>
          <w:numId w:val="23"/>
        </w:numPr>
      </w:pPr>
      <w:r>
        <w:t xml:space="preserve">This definition is the threshold for a child to be reported to a local authority by a relevant partner. We will look at this </w:t>
      </w:r>
      <w:r w:rsidR="008D5008">
        <w:t>in a moment</w:t>
      </w:r>
      <w:r w:rsidR="006B4B1F">
        <w:t>.</w:t>
      </w:r>
    </w:p>
    <w:p w:rsidR="006864A6" w:rsidRPr="00F9496B" w:rsidRDefault="006864A6" w:rsidP="006864A6"/>
    <w:tbl>
      <w:tblPr>
        <w:tblW w:w="0" w:type="auto"/>
        <w:shd w:val="clear" w:color="auto" w:fill="5CC9E3"/>
        <w:tblLook w:val="04A0" w:firstRow="1" w:lastRow="0" w:firstColumn="1" w:lastColumn="0" w:noHBand="0" w:noVBand="1"/>
      </w:tblPr>
      <w:tblGrid>
        <w:gridCol w:w="9286"/>
      </w:tblGrid>
      <w:tr w:rsidR="00F36263" w:rsidTr="00E61EA7">
        <w:tc>
          <w:tcPr>
            <w:tcW w:w="9286" w:type="dxa"/>
            <w:shd w:val="clear" w:color="auto" w:fill="5CC9E3"/>
          </w:tcPr>
          <w:p w:rsidR="00F36263" w:rsidRPr="0046721C" w:rsidRDefault="00F36263" w:rsidP="00E61EA7">
            <w:pPr>
              <w:pStyle w:val="KeyLPHeading"/>
              <w:rPr>
                <w:color w:val="auto"/>
              </w:rPr>
            </w:pPr>
            <w:r w:rsidRPr="0046721C">
              <w:rPr>
                <w:color w:val="auto"/>
              </w:rPr>
              <w:t>Key learning point</w:t>
            </w:r>
          </w:p>
          <w:p w:rsidR="0089726F" w:rsidRDefault="000D79C3" w:rsidP="00807DDF">
            <w:r>
              <w:t xml:space="preserve">Practitioners need to know the definition of a child at risk and respond to children who are or </w:t>
            </w:r>
            <w:r w:rsidR="006B4B1F">
              <w:t>may be suffering harm</w:t>
            </w:r>
            <w:r>
              <w:t xml:space="preserve">. </w:t>
            </w:r>
          </w:p>
          <w:p w:rsidR="00F36263" w:rsidRPr="0046721C" w:rsidRDefault="00F36263" w:rsidP="0089726F"/>
        </w:tc>
      </w:tr>
    </w:tbl>
    <w:p w:rsidR="002A02B5" w:rsidRDefault="002A02B5" w:rsidP="00807DDF"/>
    <w:p w:rsidR="00B74988" w:rsidRDefault="00B74988">
      <w:pPr>
        <w:spacing w:after="200" w:line="276" w:lineRule="auto"/>
        <w:rPr>
          <w:rFonts w:eastAsia="Frutiger-Light"/>
          <w:b/>
          <w:bCs/>
          <w:color w:val="5CC9E3"/>
          <w:sz w:val="28"/>
          <w:szCs w:val="26"/>
        </w:rPr>
      </w:pPr>
      <w:bookmarkStart w:id="35" w:name="_Toc434572509"/>
      <w:r>
        <w:br w:type="page"/>
      </w:r>
    </w:p>
    <w:p w:rsidR="00065A0C" w:rsidRPr="00810563" w:rsidRDefault="00065A0C" w:rsidP="00065A0C">
      <w:pPr>
        <w:pStyle w:val="Heading2"/>
      </w:pPr>
      <w:r w:rsidRPr="00810563">
        <w:lastRenderedPageBreak/>
        <w:t xml:space="preserve">Slide </w:t>
      </w:r>
      <w:r w:rsidR="002A02B5">
        <w:t>2</w:t>
      </w:r>
      <w:r w:rsidR="000E4CC6">
        <w:t>6 - Abuse, neglect and harm</w:t>
      </w:r>
      <w:r w:rsidR="000E4CC6" w:rsidDel="000E4CC6">
        <w:t xml:space="preserve"> </w:t>
      </w:r>
      <w:bookmarkEnd w:id="35"/>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065A0C" w:rsidTr="00624EFD">
        <w:trPr>
          <w:trHeight w:val="647"/>
        </w:trPr>
        <w:tc>
          <w:tcPr>
            <w:tcW w:w="5812" w:type="dxa"/>
            <w:vAlign w:val="bottom"/>
          </w:tcPr>
          <w:p w:rsidR="00065A0C" w:rsidRDefault="008753FC" w:rsidP="00DC4AA8">
            <w:pPr>
              <w:pStyle w:val="Slideheader"/>
            </w:pPr>
            <w:r>
              <w:t>Abuse, neglect and harm</w:t>
            </w:r>
          </w:p>
        </w:tc>
      </w:tr>
      <w:tr w:rsidR="00065A0C" w:rsidTr="00624EFD">
        <w:trPr>
          <w:trHeight w:val="3233"/>
        </w:trPr>
        <w:tc>
          <w:tcPr>
            <w:tcW w:w="5812" w:type="dxa"/>
          </w:tcPr>
          <w:p w:rsidR="00065A0C" w:rsidRDefault="006864A6" w:rsidP="00DC4AA8">
            <w:r w:rsidRPr="009B363F">
              <w:rPr>
                <w:noProof/>
                <w:lang w:eastAsia="en-GB"/>
              </w:rPr>
              <mc:AlternateContent>
                <mc:Choice Requires="wps">
                  <w:drawing>
                    <wp:anchor distT="0" distB="0" distL="114300" distR="114300" simplePos="0" relativeHeight="251761664" behindDoc="1" locked="0" layoutInCell="1" allowOverlap="1" wp14:anchorId="182BBF96" wp14:editId="6161AC17">
                      <wp:simplePos x="0" y="0"/>
                      <wp:positionH relativeFrom="column">
                        <wp:posOffset>8255</wp:posOffset>
                      </wp:positionH>
                      <wp:positionV relativeFrom="paragraph">
                        <wp:posOffset>640715</wp:posOffset>
                      </wp:positionV>
                      <wp:extent cx="1569720" cy="710565"/>
                      <wp:effectExtent l="0" t="0" r="11430" b="13335"/>
                      <wp:wrapTight wrapText="bothSides">
                        <wp:wrapPolygon edited="0">
                          <wp:start x="524" y="0"/>
                          <wp:lineTo x="0" y="1158"/>
                          <wp:lineTo x="0" y="20268"/>
                          <wp:lineTo x="262" y="21426"/>
                          <wp:lineTo x="21233" y="21426"/>
                          <wp:lineTo x="21495" y="20268"/>
                          <wp:lineTo x="21495" y="1737"/>
                          <wp:lineTo x="21233" y="0"/>
                          <wp:lineTo x="524" y="0"/>
                        </wp:wrapPolygon>
                      </wp:wrapTight>
                      <wp:docPr id="3080" name="Rounded Rectangle 11"/>
                      <wp:cNvGraphicFramePr/>
                      <a:graphic xmlns:a="http://schemas.openxmlformats.org/drawingml/2006/main">
                        <a:graphicData uri="http://schemas.microsoft.com/office/word/2010/wordprocessingShape">
                          <wps:wsp>
                            <wps:cNvSpPr/>
                            <wps:spPr>
                              <a:xfrm>
                                <a:off x="0" y="0"/>
                                <a:ext cx="1569720" cy="71056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9B363F" w:rsidRDefault="00CB5B91" w:rsidP="009B363F">
                                  <w:pPr>
                                    <w:pStyle w:val="NormalWeb"/>
                                    <w:spacing w:before="0" w:beforeAutospacing="0" w:after="0" w:afterAutospacing="0"/>
                                    <w:rPr>
                                      <w:sz w:val="12"/>
                                      <w:szCs w:val="12"/>
                                    </w:rPr>
                                  </w:pPr>
                                  <w:r w:rsidRPr="009B363F">
                                    <w:rPr>
                                      <w:rFonts w:ascii="Arial" w:hAnsi="Arial" w:cs="Arial"/>
                                      <w:b/>
                                      <w:bCs/>
                                      <w:color w:val="000000" w:themeColor="text1"/>
                                      <w:kern w:val="24"/>
                                      <w:sz w:val="12"/>
                                      <w:szCs w:val="12"/>
                                    </w:rPr>
                                    <w:t xml:space="preserve">Neglect means a failure to meet a person’s basic physical, emotional, social or psychological needs, which is likely to result in an impairment of the person’s </w:t>
                                  </w:r>
                                  <w:r>
                                    <w:rPr>
                                      <w:rFonts w:ascii="Arial" w:hAnsi="Arial" w:cs="Arial"/>
                                      <w:b/>
                                      <w:bCs/>
                                      <w:color w:val="000000" w:themeColor="text1"/>
                                      <w:kern w:val="24"/>
                                      <w:sz w:val="12"/>
                                      <w:szCs w:val="12"/>
                                    </w:rPr>
                                    <w:br/>
                                  </w:r>
                                  <w:r w:rsidRPr="009B363F">
                                    <w:rPr>
                                      <w:rFonts w:ascii="Arial" w:hAnsi="Arial" w:cs="Arial"/>
                                      <w:b/>
                                      <w:bCs/>
                                      <w:color w:val="000000" w:themeColor="text1"/>
                                      <w:kern w:val="24"/>
                                      <w:sz w:val="12"/>
                                      <w:szCs w:val="12"/>
                                    </w:rPr>
                                    <w:t>well-being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40" style="position:absolute;margin-left:.65pt;margin-top:50.45pt;width:123.6pt;height:55.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" fillcolor="#5cc9e3" strokecolor="#243f60 [1604]" strokeweight="2pt">
                      <v:textbox>
                        <w:txbxContent>
                          <w:p w:rsidR="00CB5B91" w:rsidRPr="009B363F" w:rsidRDefault="00CB5B91" w:rsidP="009B363F">
                            <w:pPr>
                              <w:pStyle w:val="NormalWeb"/>
                              <w:spacing w:before="0" w:beforeAutospacing="0" w:after="0" w:afterAutospacing="0"/>
                              <w:rPr>
                                <w:sz w:val="12"/>
                                <w:szCs w:val="12"/>
                              </w:rPr>
                            </w:pPr>
                            <w:r w:rsidRPr="009B363F">
                              <w:rPr>
                                <w:rFonts w:ascii="Arial" w:hAnsi="Arial" w:cs="Arial"/>
                                <w:b/>
                                <w:bCs/>
                                <w:color w:val="000000" w:themeColor="text1"/>
                                <w:kern w:val="24"/>
                                <w:sz w:val="12"/>
                                <w:szCs w:val="12"/>
                              </w:rPr>
                              <w:t xml:space="preserve">Neglect means a failure to meet a person’s basic physical, emotional, social or psychological needs, which is likely to result in an impairment of the person’s </w:t>
                            </w:r>
                            <w:r>
                              <w:rPr>
                                <w:rFonts w:ascii="Arial" w:hAnsi="Arial" w:cs="Arial"/>
                                <w:b/>
                                <w:bCs/>
                                <w:color w:val="000000" w:themeColor="text1"/>
                                <w:kern w:val="24"/>
                                <w:sz w:val="12"/>
                                <w:szCs w:val="12"/>
                              </w:rPr>
                              <w:br/>
                            </w:r>
                            <w:r w:rsidRPr="009B363F">
                              <w:rPr>
                                <w:rFonts w:ascii="Arial" w:hAnsi="Arial" w:cs="Arial"/>
                                <w:b/>
                                <w:bCs/>
                                <w:color w:val="000000" w:themeColor="text1"/>
                                <w:kern w:val="24"/>
                                <w:sz w:val="12"/>
                                <w:szCs w:val="12"/>
                              </w:rPr>
                              <w:t>well-being</w:t>
                            </w:r>
                          </w:p>
                        </w:txbxContent>
                      </v:textbox>
                      <w10:wrap type="tight"/>
                    </v:roundrect>
                  </w:pict>
                </mc:Fallback>
              </mc:AlternateContent>
            </w:r>
            <w:r w:rsidRPr="009B363F">
              <w:rPr>
                <w:noProof/>
                <w:lang w:eastAsia="en-GB"/>
              </w:rPr>
              <mc:AlternateContent>
                <mc:Choice Requires="wps">
                  <w:drawing>
                    <wp:anchor distT="0" distB="0" distL="114300" distR="114300" simplePos="0" relativeHeight="251763712" behindDoc="1" locked="0" layoutInCell="1" allowOverlap="1" wp14:anchorId="7B13DCF2" wp14:editId="44103403">
                      <wp:simplePos x="0" y="0"/>
                      <wp:positionH relativeFrom="column">
                        <wp:posOffset>23495</wp:posOffset>
                      </wp:positionH>
                      <wp:positionV relativeFrom="paragraph">
                        <wp:posOffset>84455</wp:posOffset>
                      </wp:positionV>
                      <wp:extent cx="1554480" cy="507365"/>
                      <wp:effectExtent l="0" t="0" r="26670" b="26035"/>
                      <wp:wrapTight wrapText="bothSides">
                        <wp:wrapPolygon edited="0">
                          <wp:start x="0" y="0"/>
                          <wp:lineTo x="0" y="21897"/>
                          <wp:lineTo x="21706" y="21897"/>
                          <wp:lineTo x="21706" y="0"/>
                          <wp:lineTo x="0" y="0"/>
                        </wp:wrapPolygon>
                      </wp:wrapTight>
                      <wp:docPr id="3081" name="Rounded Rectangle 11"/>
                      <wp:cNvGraphicFramePr/>
                      <a:graphic xmlns:a="http://schemas.openxmlformats.org/drawingml/2006/main">
                        <a:graphicData uri="http://schemas.microsoft.com/office/word/2010/wordprocessingShape">
                          <wps:wsp>
                            <wps:cNvSpPr/>
                            <wps:spPr>
                              <a:xfrm>
                                <a:off x="0" y="0"/>
                                <a:ext cx="1554480" cy="50736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9B363F" w:rsidRDefault="00CB5B91"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Abuse means physical, sexual, psychological, emotional or financial abuse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1.85pt;margin-top:6.65pt;width:122.4pt;height:39.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" fillcolor="#5cc9e3" strokecolor="#243f60 [1604]" strokeweight="2pt">
                      <v:textbox>
                        <w:txbxContent>
                          <w:p w:rsidR="00CB5B91" w:rsidRPr="009B363F" w:rsidRDefault="00CB5B91"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Abuse means physical, sexual, psychological, emotional or financial abuse</w:t>
                            </w:r>
                          </w:p>
                        </w:txbxContent>
                      </v:textbox>
                      <w10:wrap type="tight"/>
                    </v:roundrect>
                  </w:pict>
                </mc:Fallback>
              </mc:AlternateContent>
            </w:r>
            <w:r w:rsidRPr="009B363F">
              <w:rPr>
                <w:noProof/>
                <w:lang w:eastAsia="en-GB"/>
              </w:rPr>
              <mc:AlternateContent>
                <mc:Choice Requires="wps">
                  <w:drawing>
                    <wp:anchor distT="0" distB="0" distL="114300" distR="114300" simplePos="0" relativeHeight="251767808" behindDoc="1" locked="0" layoutInCell="1" allowOverlap="1" wp14:anchorId="3CA839EC" wp14:editId="1CC2DC9E">
                      <wp:simplePos x="0" y="0"/>
                      <wp:positionH relativeFrom="column">
                        <wp:posOffset>1707515</wp:posOffset>
                      </wp:positionH>
                      <wp:positionV relativeFrom="paragraph">
                        <wp:posOffset>38735</wp:posOffset>
                      </wp:positionV>
                      <wp:extent cx="1851660" cy="2065020"/>
                      <wp:effectExtent l="0" t="0" r="15240" b="11430"/>
                      <wp:wrapTight wrapText="bothSides">
                        <wp:wrapPolygon edited="0">
                          <wp:start x="2222" y="0"/>
                          <wp:lineTo x="0" y="996"/>
                          <wp:lineTo x="0" y="20325"/>
                          <wp:lineTo x="2000" y="21520"/>
                          <wp:lineTo x="19556" y="21520"/>
                          <wp:lineTo x="21556" y="20723"/>
                          <wp:lineTo x="21556" y="1196"/>
                          <wp:lineTo x="19556" y="0"/>
                          <wp:lineTo x="2222" y="0"/>
                        </wp:wrapPolygon>
                      </wp:wrapTight>
                      <wp:docPr id="3083" name="Rounded Rectangle 11"/>
                      <wp:cNvGraphicFramePr/>
                      <a:graphic xmlns:a="http://schemas.openxmlformats.org/drawingml/2006/main">
                        <a:graphicData uri="http://schemas.microsoft.com/office/word/2010/wordprocessingShape">
                          <wps:wsp>
                            <wps:cNvSpPr/>
                            <wps:spPr>
                              <a:xfrm>
                                <a:off x="0" y="0"/>
                                <a:ext cx="1851660" cy="2065020"/>
                              </a:xfrm>
                              <a:prstGeom prst="roundRect">
                                <a:avLst/>
                              </a:prstGeom>
                              <a:solidFill>
                                <a:srgbClr val="FFC0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harm</w:t>
                                  </w:r>
                                  <w:proofErr w:type="gramEnd"/>
                                  <w:r w:rsidRPr="006864A6">
                                    <w:rPr>
                                      <w:color w:val="000000" w:themeColor="text1"/>
                                      <w:sz w:val="16"/>
                                      <w:szCs w:val="16"/>
                                      <w:lang w:eastAsia="en-GB"/>
                                    </w:rPr>
                                    <w:t>” means ill-treatment or the impairment of health or development</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development</w:t>
                                  </w:r>
                                  <w:proofErr w:type="gramEnd"/>
                                  <w:r w:rsidRPr="006864A6">
                                    <w:rPr>
                                      <w:color w:val="000000" w:themeColor="text1"/>
                                      <w:sz w:val="16"/>
                                      <w:szCs w:val="16"/>
                                      <w:lang w:eastAsia="en-GB"/>
                                    </w:rPr>
                                    <w:t>” means physical, intellectual, emotional, soc</w:t>
                                  </w:r>
                                  <w:r>
                                    <w:rPr>
                                      <w:color w:val="000000" w:themeColor="text1"/>
                                      <w:sz w:val="16"/>
                                      <w:szCs w:val="16"/>
                                      <w:lang w:eastAsia="en-GB"/>
                                    </w:rPr>
                                    <w:t>ial or behavioural development</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health</w:t>
                                  </w:r>
                                  <w:proofErr w:type="gramEnd"/>
                                  <w:r w:rsidRPr="006864A6">
                                    <w:rPr>
                                      <w:color w:val="000000" w:themeColor="text1"/>
                                      <w:sz w:val="16"/>
                                      <w:szCs w:val="16"/>
                                      <w:lang w:eastAsia="en-GB"/>
                                    </w:rPr>
                                    <w:t xml:space="preserve">” means physical or </w:t>
                                  </w:r>
                                  <w:r>
                                    <w:rPr>
                                      <w:color w:val="000000" w:themeColor="text1"/>
                                      <w:sz w:val="16"/>
                                      <w:szCs w:val="16"/>
                                      <w:lang w:eastAsia="en-GB"/>
                                    </w:rPr>
                                    <w:br/>
                                  </w:r>
                                  <w:r w:rsidRPr="006864A6">
                                    <w:rPr>
                                      <w:color w:val="000000" w:themeColor="text1"/>
                                      <w:sz w:val="16"/>
                                      <w:szCs w:val="16"/>
                                      <w:lang w:eastAsia="en-GB"/>
                                    </w:rPr>
                                    <w:t>mental health</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ill-treatment</w:t>
                                  </w:r>
                                  <w:proofErr w:type="gramEnd"/>
                                  <w:r w:rsidRPr="006864A6">
                                    <w:rPr>
                                      <w:color w:val="000000" w:themeColor="text1"/>
                                      <w:sz w:val="16"/>
                                      <w:szCs w:val="16"/>
                                      <w:lang w:eastAsia="en-GB"/>
                                    </w:rPr>
                                    <w:t>” includes sexual abuse and forms of ill-treatment which are not physical</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(Children Act 1989 s38)</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impairment</w:t>
                                  </w:r>
                                  <w:proofErr w:type="gramEnd"/>
                                  <w:r w:rsidRPr="006864A6">
                                    <w:rPr>
                                      <w:color w:val="000000" w:themeColor="text1"/>
                                      <w:sz w:val="16"/>
                                      <w:szCs w:val="16"/>
                                      <w:lang w:eastAsia="en-GB"/>
                                    </w:rPr>
                                    <w:t xml:space="preserve">” includes impairment suffered by hearing or seeing the </w:t>
                                  </w:r>
                                  <w:r>
                                    <w:rPr>
                                      <w:color w:val="000000" w:themeColor="text1"/>
                                      <w:sz w:val="16"/>
                                      <w:szCs w:val="16"/>
                                      <w:lang w:eastAsia="en-GB"/>
                                    </w:rPr>
                                    <w:br/>
                                  </w:r>
                                  <w:r w:rsidRPr="006864A6">
                                    <w:rPr>
                                      <w:color w:val="000000" w:themeColor="text1"/>
                                      <w:sz w:val="16"/>
                                      <w:szCs w:val="16"/>
                                      <w:lang w:eastAsia="en-GB"/>
                                    </w:rPr>
                                    <w:t>ill-treatment of another</w:t>
                                  </w:r>
                                </w:p>
                                <w:p w:rsidR="00CB5B91" w:rsidRPr="006864A6" w:rsidRDefault="00CB5B91" w:rsidP="006864A6">
                                  <w:pPr>
                                    <w:pStyle w:val="FacilitatorNotesNumberList"/>
                                    <w:numPr>
                                      <w:ilvl w:val="0"/>
                                      <w:numId w:val="0"/>
                                    </w:numPr>
                                    <w:spacing w:after="0"/>
                                    <w:rPr>
                                      <w:color w:val="000000" w:themeColor="text1"/>
                                      <w:sz w:val="16"/>
                                      <w:szCs w:val="16"/>
                                    </w:rPr>
                                  </w:pPr>
                                  <w:r w:rsidRPr="006864A6">
                                    <w:rPr>
                                      <w:color w:val="000000" w:themeColor="text1"/>
                                      <w:sz w:val="16"/>
                                      <w:szCs w:val="16"/>
                                      <w:lang w:eastAsia="en-GB"/>
                                    </w:rPr>
                                    <w:t>(Adoption and Children Act 2002)</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134.45pt;margin-top:3.05pt;width:145.8pt;height:162.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" fillcolor="#ffc000" strokecolor="#243f60 [1604]" strokeweight=".5pt">
                      <v:textbox inset="0,1mm,0,1mm">
                        <w:txbxContent>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harm</w:t>
                            </w:r>
                            <w:proofErr w:type="gramEnd"/>
                            <w:r w:rsidRPr="006864A6">
                              <w:rPr>
                                <w:color w:val="000000" w:themeColor="text1"/>
                                <w:sz w:val="16"/>
                                <w:szCs w:val="16"/>
                                <w:lang w:eastAsia="en-GB"/>
                              </w:rPr>
                              <w:t>” means ill-treatment or the impairment of health or development</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development</w:t>
                            </w:r>
                            <w:proofErr w:type="gramEnd"/>
                            <w:r w:rsidRPr="006864A6">
                              <w:rPr>
                                <w:color w:val="000000" w:themeColor="text1"/>
                                <w:sz w:val="16"/>
                                <w:szCs w:val="16"/>
                                <w:lang w:eastAsia="en-GB"/>
                              </w:rPr>
                              <w:t>” means physical, intellectual, emotional, soc</w:t>
                            </w:r>
                            <w:r>
                              <w:rPr>
                                <w:color w:val="000000" w:themeColor="text1"/>
                                <w:sz w:val="16"/>
                                <w:szCs w:val="16"/>
                                <w:lang w:eastAsia="en-GB"/>
                              </w:rPr>
                              <w:t>ial or behavioural development</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health</w:t>
                            </w:r>
                            <w:proofErr w:type="gramEnd"/>
                            <w:r w:rsidRPr="006864A6">
                              <w:rPr>
                                <w:color w:val="000000" w:themeColor="text1"/>
                                <w:sz w:val="16"/>
                                <w:szCs w:val="16"/>
                                <w:lang w:eastAsia="en-GB"/>
                              </w:rPr>
                              <w:t xml:space="preserve">” means physical or </w:t>
                            </w:r>
                            <w:r>
                              <w:rPr>
                                <w:color w:val="000000" w:themeColor="text1"/>
                                <w:sz w:val="16"/>
                                <w:szCs w:val="16"/>
                                <w:lang w:eastAsia="en-GB"/>
                              </w:rPr>
                              <w:br/>
                            </w:r>
                            <w:r w:rsidRPr="006864A6">
                              <w:rPr>
                                <w:color w:val="000000" w:themeColor="text1"/>
                                <w:sz w:val="16"/>
                                <w:szCs w:val="16"/>
                                <w:lang w:eastAsia="en-GB"/>
                              </w:rPr>
                              <w:t>mental health</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ill-treatment</w:t>
                            </w:r>
                            <w:proofErr w:type="gramEnd"/>
                            <w:r w:rsidRPr="006864A6">
                              <w:rPr>
                                <w:color w:val="000000" w:themeColor="text1"/>
                                <w:sz w:val="16"/>
                                <w:szCs w:val="16"/>
                                <w:lang w:eastAsia="en-GB"/>
                              </w:rPr>
                              <w:t>” includes sexual abuse and forms of ill-treatment which are not physical</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(Children Act 1989 s38)</w:t>
                            </w:r>
                          </w:p>
                          <w:p w:rsidR="00CB5B91" w:rsidRPr="006864A6" w:rsidRDefault="00CB5B91"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gramStart"/>
                            <w:r w:rsidRPr="006864A6">
                              <w:rPr>
                                <w:color w:val="000000" w:themeColor="text1"/>
                                <w:sz w:val="16"/>
                                <w:szCs w:val="16"/>
                                <w:lang w:eastAsia="en-GB"/>
                              </w:rPr>
                              <w:t>impairment</w:t>
                            </w:r>
                            <w:proofErr w:type="gramEnd"/>
                            <w:r w:rsidRPr="006864A6">
                              <w:rPr>
                                <w:color w:val="000000" w:themeColor="text1"/>
                                <w:sz w:val="16"/>
                                <w:szCs w:val="16"/>
                                <w:lang w:eastAsia="en-GB"/>
                              </w:rPr>
                              <w:t xml:space="preserve">” includes impairment suffered by hearing or seeing the </w:t>
                            </w:r>
                            <w:r>
                              <w:rPr>
                                <w:color w:val="000000" w:themeColor="text1"/>
                                <w:sz w:val="16"/>
                                <w:szCs w:val="16"/>
                                <w:lang w:eastAsia="en-GB"/>
                              </w:rPr>
                              <w:br/>
                            </w:r>
                            <w:r w:rsidRPr="006864A6">
                              <w:rPr>
                                <w:color w:val="000000" w:themeColor="text1"/>
                                <w:sz w:val="16"/>
                                <w:szCs w:val="16"/>
                                <w:lang w:eastAsia="en-GB"/>
                              </w:rPr>
                              <w:t>ill-treatment of another</w:t>
                            </w:r>
                          </w:p>
                          <w:p w:rsidR="00CB5B91" w:rsidRPr="006864A6" w:rsidRDefault="00CB5B91" w:rsidP="006864A6">
                            <w:pPr>
                              <w:pStyle w:val="FacilitatorNotesNumberList"/>
                              <w:numPr>
                                <w:ilvl w:val="0"/>
                                <w:numId w:val="0"/>
                              </w:numPr>
                              <w:spacing w:after="0"/>
                              <w:rPr>
                                <w:color w:val="000000" w:themeColor="text1"/>
                                <w:sz w:val="16"/>
                                <w:szCs w:val="16"/>
                              </w:rPr>
                            </w:pPr>
                            <w:r w:rsidRPr="006864A6">
                              <w:rPr>
                                <w:color w:val="000000" w:themeColor="text1"/>
                                <w:sz w:val="16"/>
                                <w:szCs w:val="16"/>
                                <w:lang w:eastAsia="en-GB"/>
                              </w:rPr>
                              <w:t>(Adoption and Children Act 2002)</w:t>
                            </w:r>
                          </w:p>
                        </w:txbxContent>
                      </v:textbox>
                      <w10:wrap type="tight"/>
                    </v:roundrect>
                  </w:pict>
                </mc:Fallback>
              </mc:AlternateContent>
            </w:r>
            <w:r w:rsidRPr="009B363F">
              <w:rPr>
                <w:noProof/>
                <w:lang w:eastAsia="en-GB"/>
              </w:rPr>
              <mc:AlternateContent>
                <mc:Choice Requires="wps">
                  <w:drawing>
                    <wp:anchor distT="0" distB="0" distL="114300" distR="114300" simplePos="0" relativeHeight="251765760" behindDoc="1" locked="0" layoutInCell="1" allowOverlap="1" wp14:anchorId="7A96509E" wp14:editId="739FB894">
                      <wp:simplePos x="0" y="0"/>
                      <wp:positionH relativeFrom="column">
                        <wp:posOffset>8255</wp:posOffset>
                      </wp:positionH>
                      <wp:positionV relativeFrom="paragraph">
                        <wp:posOffset>1379855</wp:posOffset>
                      </wp:positionV>
                      <wp:extent cx="1569720" cy="626110"/>
                      <wp:effectExtent l="0" t="0" r="11430" b="21590"/>
                      <wp:wrapTight wrapText="bothSides">
                        <wp:wrapPolygon edited="0">
                          <wp:start x="262" y="0"/>
                          <wp:lineTo x="0" y="1972"/>
                          <wp:lineTo x="0" y="20373"/>
                          <wp:lineTo x="262" y="21688"/>
                          <wp:lineTo x="21233" y="21688"/>
                          <wp:lineTo x="21495" y="20373"/>
                          <wp:lineTo x="21495" y="1972"/>
                          <wp:lineTo x="21233" y="0"/>
                          <wp:lineTo x="262" y="0"/>
                        </wp:wrapPolygon>
                      </wp:wrapTight>
                      <wp:docPr id="3082" name="Rounded Rectangle 11"/>
                      <wp:cNvGraphicFramePr/>
                      <a:graphic xmlns:a="http://schemas.openxmlformats.org/drawingml/2006/main">
                        <a:graphicData uri="http://schemas.microsoft.com/office/word/2010/wordprocessingShape">
                          <wps:wsp>
                            <wps:cNvSpPr/>
                            <wps:spPr>
                              <a:xfrm>
                                <a:off x="0" y="0"/>
                                <a:ext cx="1569720" cy="62611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9B363F" w:rsidRDefault="00CB5B91"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Harm means abuse or the impairment of (a) physical or mental health, or (b) physical, intellectual, emotional, social or behavioural development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65pt;margin-top:108.65pt;width:123.6pt;height:49.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" fillcolor="#5cc9e3" strokecolor="#243f60 [1604]" strokeweight="2pt">
                      <v:textbox>
                        <w:txbxContent>
                          <w:p w:rsidR="00CB5B91" w:rsidRPr="009B363F" w:rsidRDefault="00CB5B91"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Harm means abuse or the impairment of (a) physical or mental health, or (b) physical, intellectual, emotional, social or behavioural development</w:t>
                            </w:r>
                          </w:p>
                        </w:txbxContent>
                      </v:textbox>
                      <w10:wrap type="tight"/>
                    </v:roundrect>
                  </w:pict>
                </mc:Fallback>
              </mc:AlternateContent>
            </w:r>
          </w:p>
        </w:tc>
      </w:tr>
    </w:tbl>
    <w:p w:rsidR="00065A0C" w:rsidRDefault="00065A0C" w:rsidP="00065A0C"/>
    <w:p w:rsidR="00065A0C" w:rsidRDefault="00065A0C" w:rsidP="00065A0C">
      <w:pPr>
        <w:pStyle w:val="Heading3"/>
      </w:pPr>
      <w:r w:rsidRPr="000E6DE0">
        <w:t>Facilitator Notes</w:t>
      </w:r>
    </w:p>
    <w:p w:rsidR="008753FC" w:rsidRPr="00525CE7" w:rsidRDefault="008753FC" w:rsidP="002A0E4D">
      <w:pPr>
        <w:pStyle w:val="FacilitatorNotesNumberList"/>
        <w:numPr>
          <w:ilvl w:val="0"/>
          <w:numId w:val="36"/>
        </w:numPr>
        <w:ind w:left="425" w:hanging="425"/>
      </w:pPr>
      <w:r w:rsidRPr="00525CE7">
        <w:t xml:space="preserve">This slide </w:t>
      </w:r>
      <w:r w:rsidR="006B4B1F" w:rsidRPr="00525CE7">
        <w:t xml:space="preserve">gives the definitions of abuse, neglect and harm from the </w:t>
      </w:r>
      <w:r w:rsidR="006864A6">
        <w:t xml:space="preserve">statutory </w:t>
      </w:r>
      <w:r w:rsidR="006B4B1F" w:rsidRPr="00525CE7">
        <w:t xml:space="preserve">guidance </w:t>
      </w:r>
      <w:r w:rsidR="006864A6">
        <w:t>under the</w:t>
      </w:r>
      <w:r w:rsidR="006B4B1F" w:rsidRPr="00525CE7">
        <w:t xml:space="preserve"> Act on the left hand side</w:t>
      </w:r>
      <w:r w:rsidRPr="00525CE7">
        <w:t>.</w:t>
      </w:r>
      <w:r w:rsidR="006B4B1F" w:rsidRPr="00525CE7">
        <w:t xml:space="preserve"> On the right it gives the definitions from the Children Act 1989 and the addition from the 2002 </w:t>
      </w:r>
      <w:r w:rsidR="006864A6">
        <w:t xml:space="preserve">Adoption and </w:t>
      </w:r>
      <w:r w:rsidR="008678F1">
        <w:br/>
      </w:r>
      <w:r w:rsidR="006864A6">
        <w:t xml:space="preserve">Children </w:t>
      </w:r>
      <w:r w:rsidR="006B4B1F" w:rsidRPr="00525CE7">
        <w:t>Act.</w:t>
      </w:r>
    </w:p>
    <w:p w:rsidR="00807DDF" w:rsidRDefault="00F36263" w:rsidP="00565856">
      <w:pPr>
        <w:pStyle w:val="FacilitatorNotesNumberList"/>
      </w:pPr>
      <w:r w:rsidRPr="00825BE3">
        <w:t>The Act provides definitions of abuse</w:t>
      </w:r>
      <w:r w:rsidR="00807DDF">
        <w:t>,</w:t>
      </w:r>
      <w:r w:rsidRPr="00825BE3">
        <w:t xml:space="preserve"> neglect</w:t>
      </w:r>
      <w:r w:rsidR="00807DDF">
        <w:t xml:space="preserve"> and harm</w:t>
      </w:r>
      <w:r>
        <w:t xml:space="preserve">. </w:t>
      </w:r>
      <w:r w:rsidR="00807DDF" w:rsidRPr="00807DDF">
        <w:rPr>
          <w:b/>
        </w:rPr>
        <w:t>Abuse</w:t>
      </w:r>
      <w:r w:rsidR="00807DDF" w:rsidRPr="00825BE3">
        <w:t xml:space="preserve"> means physical, sexual, psychological, emotional or financial abuse (and includes abuse taking place in any setting, whether in a private dwelling, an institution or any other place), and “financial abuse” includes theft, fraud, pressure about money, misuse of money.</w:t>
      </w:r>
      <w:r w:rsidR="00807DDF">
        <w:t xml:space="preserve"> </w:t>
      </w:r>
      <w:r w:rsidR="00807DDF" w:rsidRPr="00807DDF">
        <w:rPr>
          <w:b/>
        </w:rPr>
        <w:t>Neglect</w:t>
      </w:r>
      <w:r w:rsidR="00807DDF" w:rsidRPr="00825BE3">
        <w:t xml:space="preserve"> means a failure to meet a person’s basic physical, emotional, social or psychological needs, which is likely to result in an impairment of the person’s well-being (for example, an impairment of the person’s health</w:t>
      </w:r>
      <w:r w:rsidR="00807DDF">
        <w:t>)</w:t>
      </w:r>
      <w:r w:rsidR="008678F1">
        <w:t>.</w:t>
      </w:r>
    </w:p>
    <w:p w:rsidR="00807DDF" w:rsidRDefault="00807DDF" w:rsidP="00565856">
      <w:pPr>
        <w:pStyle w:val="FacilitatorNotesNumberList"/>
      </w:pPr>
      <w:r w:rsidRPr="00807DDF">
        <w:rPr>
          <w:b/>
        </w:rPr>
        <w:t>Harm</w:t>
      </w:r>
      <w:r>
        <w:t xml:space="preserve"> </w:t>
      </w:r>
      <w:r w:rsidRPr="001E6C9C">
        <w:t>means abuse or the impairment of (a) physical or mental health, or (b) physical, intellectual, emotional, so</w:t>
      </w:r>
      <w:r w:rsidR="006B4B1F">
        <w:t>cial or behavioural development</w:t>
      </w:r>
      <w:r>
        <w:t>.</w:t>
      </w:r>
    </w:p>
    <w:p w:rsidR="009246C2" w:rsidRPr="0074527C" w:rsidRDefault="009246C2" w:rsidP="009246C2">
      <w:pPr>
        <w:pStyle w:val="FacilitatorNotesNumberList"/>
      </w:pPr>
      <w:r w:rsidRPr="0074527C">
        <w:t xml:space="preserve">The basic </w:t>
      </w:r>
      <w:r>
        <w:t>awareness training from Care Council Wales includes handouts on the different forms of abuse. Financial abuse for children could, for instance, include direct payments to the child not being spent on their care and support needs.</w:t>
      </w:r>
    </w:p>
    <w:p w:rsidR="00F36263" w:rsidRDefault="00F36263" w:rsidP="008678F1">
      <w:pPr>
        <w:pStyle w:val="FacilitatorNotesNumberList"/>
      </w:pPr>
      <w:r>
        <w:t xml:space="preserve">Abuse or neglect may constitute a criminal offence. These include offences against the </w:t>
      </w:r>
      <w:r w:rsidRPr="007733A2">
        <w:t>person</w:t>
      </w:r>
      <w:r>
        <w:t xml:space="preserve"> (violent offences), sexual offences and property offences such as theft. If abuse or neglect is motivated by someone’s personal characteristic </w:t>
      </w:r>
      <w:r w:rsidR="008678F1">
        <w:t>–</w:t>
      </w:r>
      <w:r>
        <w:t xml:space="preserve"> disability, race and ethnicity,</w:t>
      </w:r>
      <w:r w:rsidRPr="004F263A">
        <w:t xml:space="preserve"> religion and belief, sex</w:t>
      </w:r>
      <w:r>
        <w:t>ual orientation and transgender</w:t>
      </w:r>
      <w:r w:rsidR="00D530D8">
        <w:t xml:space="preserve"> </w:t>
      </w:r>
      <w:r>
        <w:t>/ gender identity</w:t>
      </w:r>
      <w:r w:rsidR="00ED0E9D">
        <w:t xml:space="preserve"> </w:t>
      </w:r>
      <w:r w:rsidR="008678F1">
        <w:t>–</w:t>
      </w:r>
      <w:r>
        <w:t xml:space="preserve"> then this may be a hate crime. </w:t>
      </w:r>
    </w:p>
    <w:p w:rsidR="009246C2" w:rsidRDefault="009246C2" w:rsidP="009246C2">
      <w:pPr>
        <w:pStyle w:val="FacilitatorNotesNumberList"/>
      </w:pPr>
      <w:r>
        <w:t>Practitioners also need to be aware of child sexual exploitation and of the potential for children to be trafficked.</w:t>
      </w:r>
    </w:p>
    <w:p w:rsidR="00807DDF" w:rsidRDefault="006B4B1F" w:rsidP="00565856">
      <w:pPr>
        <w:pStyle w:val="FacilitatorNotesNumberList"/>
      </w:pPr>
      <w:r>
        <w:t xml:space="preserve">The definition of harm in the Act is very similar to the one </w:t>
      </w:r>
      <w:r w:rsidR="009246C2">
        <w:t xml:space="preserve">that existed </w:t>
      </w:r>
      <w:r>
        <w:t xml:space="preserve">in the Children Act 1989. This means that referrals of children at risk under this Act </w:t>
      </w:r>
      <w:r w:rsidR="009246C2">
        <w:t>are</w:t>
      </w:r>
      <w:r>
        <w:t xml:space="preserve"> similar to </w:t>
      </w:r>
      <w:r w:rsidR="009246C2">
        <w:t xml:space="preserve">previous </w:t>
      </w:r>
      <w:r>
        <w:t>referrals</w:t>
      </w:r>
      <w:proofErr w:type="gramStart"/>
      <w:r w:rsidR="009246C2">
        <w:t>.</w:t>
      </w:r>
      <w:r>
        <w:t>.</w:t>
      </w:r>
      <w:proofErr w:type="gramEnd"/>
    </w:p>
    <w:p w:rsidR="00B74988" w:rsidRDefault="00B74988" w:rsidP="00CB5B91">
      <w:pPr>
        <w:rPr>
          <w:rFonts w:eastAsia="Frutiger-Light"/>
          <w:b/>
          <w:bCs/>
          <w:color w:val="5CC9E3"/>
          <w:sz w:val="28"/>
          <w:szCs w:val="26"/>
        </w:rPr>
      </w:pPr>
      <w:bookmarkStart w:id="36" w:name="_Toc434572510"/>
    </w:p>
    <w:p w:rsidR="00664153" w:rsidRPr="00810563" w:rsidRDefault="00664153" w:rsidP="001C621F">
      <w:pPr>
        <w:pStyle w:val="Heading2"/>
      </w:pPr>
      <w:r w:rsidRPr="00810563">
        <w:t xml:space="preserve">Slide </w:t>
      </w:r>
      <w:r w:rsidR="002A02B5">
        <w:t>2</w:t>
      </w:r>
      <w:r w:rsidR="009246C2">
        <w:t>7 - Reporting children at risk</w:t>
      </w:r>
      <w:r w:rsidR="009246C2" w:rsidDel="009246C2">
        <w:t xml:space="preserve"> </w:t>
      </w:r>
      <w:bookmarkEnd w:id="36"/>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664153" w:rsidTr="00231156">
        <w:trPr>
          <w:trHeight w:val="647"/>
        </w:trPr>
        <w:tc>
          <w:tcPr>
            <w:tcW w:w="5812" w:type="dxa"/>
            <w:vAlign w:val="bottom"/>
          </w:tcPr>
          <w:p w:rsidR="00664153" w:rsidRDefault="00D7244B" w:rsidP="00522138">
            <w:pPr>
              <w:pStyle w:val="Slideheader"/>
            </w:pPr>
            <w:r>
              <w:t>Reporting</w:t>
            </w:r>
            <w:r w:rsidR="00664153">
              <w:t xml:space="preserve"> children at risk</w:t>
            </w:r>
          </w:p>
        </w:tc>
      </w:tr>
      <w:tr w:rsidR="00664153" w:rsidTr="00231156">
        <w:trPr>
          <w:trHeight w:val="3233"/>
        </w:trPr>
        <w:tc>
          <w:tcPr>
            <w:tcW w:w="5812" w:type="dxa"/>
          </w:tcPr>
          <w:p w:rsidR="00664153" w:rsidRDefault="00BF44E4" w:rsidP="00BF44E4">
            <w:pPr>
              <w:pStyle w:val="Slidebullet"/>
              <w:numPr>
                <w:ilvl w:val="0"/>
                <w:numId w:val="0"/>
              </w:numPr>
              <w:ind w:left="227" w:hanging="227"/>
              <w:jc w:val="center"/>
            </w:pPr>
            <w:r>
              <w:rPr>
                <w:noProof/>
                <w:lang w:eastAsia="en-GB"/>
              </w:rPr>
              <w:drawing>
                <wp:inline distT="0" distB="0" distL="0" distR="0" wp14:anchorId="5178F748" wp14:editId="28B36631">
                  <wp:extent cx="3200400" cy="1934238"/>
                  <wp:effectExtent l="0" t="0" r="0" b="889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19417" cy="1945731"/>
                          </a:xfrm>
                          <a:prstGeom prst="rect">
                            <a:avLst/>
                          </a:prstGeom>
                          <a:noFill/>
                          <a:ln>
                            <a:noFill/>
                          </a:ln>
                        </pic:spPr>
                      </pic:pic>
                    </a:graphicData>
                  </a:graphic>
                </wp:inline>
              </w:drawing>
            </w:r>
          </w:p>
        </w:tc>
      </w:tr>
    </w:tbl>
    <w:p w:rsidR="008F5114" w:rsidRDefault="008F5114" w:rsidP="00522138"/>
    <w:p w:rsidR="00664153" w:rsidRPr="000E6DE0" w:rsidRDefault="00483004" w:rsidP="00522138">
      <w:pPr>
        <w:pStyle w:val="Heading3"/>
      </w:pPr>
      <w:r>
        <w:t>Facilitator Note</w:t>
      </w:r>
    </w:p>
    <w:p w:rsidR="005507FC" w:rsidRDefault="004B1EBC" w:rsidP="002A0E4D">
      <w:pPr>
        <w:pStyle w:val="FacilitatorNotesNumberList"/>
        <w:numPr>
          <w:ilvl w:val="0"/>
          <w:numId w:val="53"/>
        </w:numPr>
        <w:ind w:left="425" w:hanging="425"/>
      </w:pPr>
      <w:r w:rsidRPr="00FD28B2">
        <w:rPr>
          <w:b/>
        </w:rPr>
        <w:t xml:space="preserve">The </w:t>
      </w:r>
      <w:r w:rsidR="009246C2">
        <w:rPr>
          <w:b/>
        </w:rPr>
        <w:t>Act contains a</w:t>
      </w:r>
      <w:r w:rsidRPr="00FD28B2">
        <w:rPr>
          <w:b/>
        </w:rPr>
        <w:t xml:space="preserve"> duty to report a child at risk</w:t>
      </w:r>
      <w:r>
        <w:t xml:space="preserve">. </w:t>
      </w:r>
      <w:r w:rsidRPr="008D7F6F">
        <w:t>T</w:t>
      </w:r>
      <w:r w:rsidR="005507FC" w:rsidRPr="008D7F6F">
        <w:t>his is a duty for all</w:t>
      </w:r>
      <w:r w:rsidR="008D5008">
        <w:t xml:space="preserve"> relevant</w:t>
      </w:r>
      <w:r w:rsidR="005507FC" w:rsidRPr="008D7F6F">
        <w:t xml:space="preserve"> partners of a local authority</w:t>
      </w:r>
      <w:r w:rsidR="00EB678C">
        <w:t xml:space="preserve">: </w:t>
      </w:r>
      <w:r w:rsidR="005507FC">
        <w:t>p</w:t>
      </w:r>
      <w:r w:rsidR="005507FC" w:rsidRPr="008D7F6F">
        <w:t>olice, other</w:t>
      </w:r>
      <w:r w:rsidR="008678F1">
        <w:t xml:space="preserve"> local authorities, probation, l</w:t>
      </w:r>
      <w:r w:rsidR="005507FC" w:rsidRPr="008D7F6F">
        <w:t xml:space="preserve">ocal </w:t>
      </w:r>
      <w:r w:rsidR="008678F1">
        <w:t>h</w:t>
      </w:r>
      <w:r w:rsidR="005507FC" w:rsidRPr="008D7F6F">
        <w:t xml:space="preserve">ealth </w:t>
      </w:r>
      <w:r w:rsidR="008678F1">
        <w:t>b</w:t>
      </w:r>
      <w:r w:rsidR="005507FC" w:rsidRPr="008D7F6F">
        <w:t>oards</w:t>
      </w:r>
      <w:r w:rsidR="008D5008">
        <w:t xml:space="preserve">, NHS trusts and </w:t>
      </w:r>
      <w:r w:rsidR="008678F1">
        <w:t>y</w:t>
      </w:r>
      <w:r w:rsidR="008D5008">
        <w:t xml:space="preserve">outh </w:t>
      </w:r>
      <w:r w:rsidR="008678F1">
        <w:t>o</w:t>
      </w:r>
      <w:r w:rsidR="008D5008">
        <w:t xml:space="preserve">ffending </w:t>
      </w:r>
      <w:r w:rsidR="008678F1">
        <w:t>t</w:t>
      </w:r>
      <w:r w:rsidR="008D5008">
        <w:t>eams.</w:t>
      </w:r>
    </w:p>
    <w:p w:rsidR="004B1EBC" w:rsidRDefault="008D5008" w:rsidP="002A0E4D">
      <w:pPr>
        <w:pStyle w:val="FacilitatorNotesNumberList"/>
        <w:numPr>
          <w:ilvl w:val="0"/>
          <w:numId w:val="20"/>
        </w:numPr>
        <w:ind w:left="425" w:hanging="425"/>
      </w:pPr>
      <w:r>
        <w:t>If a relevant p</w:t>
      </w:r>
      <w:r w:rsidR="004B1EBC" w:rsidRPr="008D7F6F">
        <w:t xml:space="preserve">artner has reasonable cause to suspect that a </w:t>
      </w:r>
      <w:r w:rsidR="004B1EBC">
        <w:t>child</w:t>
      </w:r>
      <w:r w:rsidR="004B1EBC" w:rsidRPr="008D7F6F">
        <w:t xml:space="preserve"> is a </w:t>
      </w:r>
      <w:r w:rsidR="004B1EBC">
        <w:t>child</w:t>
      </w:r>
      <w:r w:rsidR="004B1EBC" w:rsidRPr="008D7F6F">
        <w:t xml:space="preserve"> at risk </w:t>
      </w:r>
      <w:r>
        <w:t>they</w:t>
      </w:r>
      <w:r w:rsidR="004B1EBC" w:rsidRPr="008D7F6F">
        <w:t xml:space="preserve"> </w:t>
      </w:r>
      <w:r w:rsidR="004B1EBC" w:rsidRPr="00565856">
        <w:rPr>
          <w:b/>
          <w:bCs/>
        </w:rPr>
        <w:t>must</w:t>
      </w:r>
      <w:r w:rsidR="004B1EBC" w:rsidRPr="008D7F6F">
        <w:t xml:space="preserve"> inform the local authority of that fact. </w:t>
      </w:r>
    </w:p>
    <w:p w:rsidR="009246C2" w:rsidRPr="009246C2" w:rsidRDefault="009246C2" w:rsidP="00CB5B91">
      <w:pPr>
        <w:pStyle w:val="FacilitatorNotesNumberList"/>
        <w:ind w:left="425" w:hanging="425"/>
      </w:pPr>
      <w:r w:rsidRPr="009246C2">
        <w:t xml:space="preserve">Although the trigger to </w:t>
      </w:r>
      <w:r w:rsidRPr="009246C2">
        <w:rPr>
          <w:b/>
        </w:rPr>
        <w:t>report</w:t>
      </w:r>
      <w:r w:rsidRPr="009246C2">
        <w:t xml:space="preserve"> falls below the threshold of ‘significant harm’, any subsequent</w:t>
      </w:r>
      <w:r w:rsidRPr="009246C2">
        <w:rPr>
          <w:b/>
        </w:rPr>
        <w:t xml:space="preserve"> investigation</w:t>
      </w:r>
      <w:r w:rsidRPr="009246C2">
        <w:t xml:space="preserve"> (</w:t>
      </w:r>
      <w:proofErr w:type="spellStart"/>
      <w:r w:rsidRPr="009246C2">
        <w:t>ie</w:t>
      </w:r>
      <w:proofErr w:type="spellEnd"/>
      <w:r w:rsidRPr="009246C2">
        <w:t xml:space="preserve"> a </w:t>
      </w:r>
      <w:r>
        <w:t>child protection</w:t>
      </w:r>
      <w:r w:rsidRPr="009246C2">
        <w:t xml:space="preserve"> investigation) will need to satisfy the s47 Children Act 1989 threshold. A </w:t>
      </w:r>
      <w:r w:rsidRPr="00CB5B91">
        <w:rPr>
          <w:b/>
        </w:rPr>
        <w:t>report</w:t>
      </w:r>
      <w:r w:rsidRPr="009246C2">
        <w:t xml:space="preserve"> under s130 may </w:t>
      </w:r>
      <w:r>
        <w:t>trigger either:</w:t>
      </w:r>
    </w:p>
    <w:p w:rsidR="009246C2" w:rsidRPr="0074527C" w:rsidRDefault="009246C2" w:rsidP="009246C2">
      <w:pPr>
        <w:pStyle w:val="ListParagraph"/>
        <w:numPr>
          <w:ilvl w:val="0"/>
          <w:numId w:val="90"/>
        </w:numPr>
        <w:spacing w:after="160" w:line="259" w:lineRule="auto"/>
        <w:rPr>
          <w:szCs w:val="24"/>
        </w:rPr>
      </w:pPr>
      <w:r w:rsidRPr="0074527C">
        <w:rPr>
          <w:szCs w:val="24"/>
        </w:rPr>
        <w:t xml:space="preserve">an assessment for a care and support plan only, if the risk falls shorter than a likelihood of significant harm; or </w:t>
      </w:r>
    </w:p>
    <w:p w:rsidR="009246C2" w:rsidRPr="0074527C" w:rsidRDefault="009246C2" w:rsidP="009246C2">
      <w:pPr>
        <w:pStyle w:val="ListParagraph"/>
        <w:numPr>
          <w:ilvl w:val="0"/>
          <w:numId w:val="90"/>
        </w:numPr>
        <w:spacing w:after="160" w:line="259" w:lineRule="auto"/>
        <w:rPr>
          <w:szCs w:val="24"/>
        </w:rPr>
      </w:pPr>
      <w:proofErr w:type="gramStart"/>
      <w:r w:rsidRPr="0074527C">
        <w:rPr>
          <w:szCs w:val="24"/>
        </w:rPr>
        <w:t>an</w:t>
      </w:r>
      <w:proofErr w:type="gramEnd"/>
      <w:r w:rsidRPr="0074527C">
        <w:rPr>
          <w:szCs w:val="24"/>
        </w:rPr>
        <w:t xml:space="preserve"> assessment for </w:t>
      </w:r>
      <w:r>
        <w:rPr>
          <w:szCs w:val="24"/>
        </w:rPr>
        <w:t>a care and support plan AND a child protection</w:t>
      </w:r>
      <w:r w:rsidRPr="0074527C">
        <w:rPr>
          <w:szCs w:val="24"/>
        </w:rPr>
        <w:t xml:space="preserve"> investigation IF the s47 threshold is met.</w:t>
      </w:r>
    </w:p>
    <w:p w:rsidR="009246C2" w:rsidRDefault="009246C2" w:rsidP="009246C2">
      <w:pPr>
        <w:pStyle w:val="FacilitatorNotesNumberList"/>
        <w:ind w:left="425" w:hanging="425"/>
      </w:pPr>
      <w:r>
        <w:t>The duty to report remains even if the child does not appear to have needs for care and support.</w:t>
      </w:r>
    </w:p>
    <w:p w:rsidR="004B1EBC" w:rsidRDefault="00FD28B2" w:rsidP="00CB5B91">
      <w:pPr>
        <w:pStyle w:val="FacilitatorNotesNumberList"/>
        <w:numPr>
          <w:ilvl w:val="0"/>
          <w:numId w:val="0"/>
        </w:numPr>
        <w:ind w:left="360"/>
      </w:pPr>
      <w:r>
        <w:t>The g</w:t>
      </w:r>
      <w:r w:rsidR="004B1EBC" w:rsidRPr="008D7F6F">
        <w:t xml:space="preserve">uidance </w:t>
      </w:r>
      <w:r w:rsidR="004B1EBC">
        <w:t xml:space="preserve">states that there should be clearly identifiable points of contact within the local authority and the relevant partners to ensure that a relevant partner can report any concerns to the local authority. The Act requires that local authorities work in partnership with </w:t>
      </w:r>
      <w:r w:rsidR="008D5008">
        <w:t xml:space="preserve">relevant </w:t>
      </w:r>
      <w:r w:rsidR="004B1EBC">
        <w:t>partners (other agencies) and involves them in decisions made about children who may be considered at risk.</w:t>
      </w:r>
      <w:r w:rsidR="004B1EBC" w:rsidRPr="008D7F6F">
        <w:t xml:space="preserve"> </w:t>
      </w:r>
      <w:r w:rsidR="00EB678C">
        <w:t>R</w:t>
      </w:r>
      <w:r w:rsidR="008D5008">
        <w:t>elevant partners</w:t>
      </w:r>
      <w:r w:rsidR="004B1EBC" w:rsidRPr="00263D02">
        <w:t xml:space="preserve"> should make staff aware of this duty</w:t>
      </w:r>
      <w:r w:rsidR="004B1EBC">
        <w:t>.</w:t>
      </w:r>
      <w:r w:rsidR="009246C2">
        <w:t xml:space="preserve"> Anyone who works with children should know how to </w:t>
      </w:r>
      <w:proofErr w:type="spellStart"/>
      <w:r w:rsidR="009246C2">
        <w:t>riase</w:t>
      </w:r>
      <w:proofErr w:type="spellEnd"/>
      <w:r w:rsidR="009246C2">
        <w:t xml:space="preserve"> a concern.</w:t>
      </w:r>
    </w:p>
    <w:p w:rsidR="008746A5" w:rsidRDefault="008746A5" w:rsidP="0089693B">
      <w:pPr>
        <w:pStyle w:val="FacilitatorNotesNumberList"/>
      </w:pPr>
      <w:r>
        <w:t xml:space="preserve">A mandatory reporting duty for female genital mutilation (FGM) </w:t>
      </w:r>
      <w:r w:rsidR="009246C2">
        <w:t>was</w:t>
      </w:r>
      <w:r>
        <w:t xml:space="preserve"> introduced with the Serious Crime Act 2015. The duty requires regulated health and social care professionals, and teachers in Wales to report known cases of FGM in under 18 year olds to the police. The duty came into force on 31 October 2015. It is a personal duty for registered professionals and applies if they are told about FGM </w:t>
      </w:r>
      <w:r>
        <w:lastRenderedPageBreak/>
        <w:t>by a girl under 18 or observe signs of FGM. Ordinarily reporting should be done within a day. Police and social care should then take immediate action. Suspected FGM should always be reported as a safeguarding concern.</w:t>
      </w:r>
    </w:p>
    <w:p w:rsidR="00DD2C40" w:rsidRPr="00032B8C" w:rsidRDefault="00DD2C40" w:rsidP="00EB678C"/>
    <w:tbl>
      <w:tblPr>
        <w:tblW w:w="0" w:type="auto"/>
        <w:shd w:val="clear" w:color="auto" w:fill="5CC9E3"/>
        <w:tblLook w:val="04A0" w:firstRow="1" w:lastRow="0" w:firstColumn="1" w:lastColumn="0" w:noHBand="0" w:noVBand="1"/>
      </w:tblPr>
      <w:tblGrid>
        <w:gridCol w:w="9286"/>
      </w:tblGrid>
      <w:tr w:rsidR="0089726F" w:rsidTr="00E61EA7">
        <w:tc>
          <w:tcPr>
            <w:tcW w:w="9286" w:type="dxa"/>
            <w:shd w:val="clear" w:color="auto" w:fill="5CC9E3"/>
          </w:tcPr>
          <w:p w:rsidR="0089726F" w:rsidRPr="0046721C" w:rsidRDefault="0089726F" w:rsidP="00E61EA7">
            <w:pPr>
              <w:pStyle w:val="KeyLPHeading"/>
              <w:rPr>
                <w:color w:val="auto"/>
              </w:rPr>
            </w:pPr>
            <w:r w:rsidRPr="0046721C">
              <w:rPr>
                <w:color w:val="auto"/>
              </w:rPr>
              <w:t>Key learning point</w:t>
            </w:r>
          </w:p>
          <w:p w:rsidR="00032B8C" w:rsidRPr="0046721C" w:rsidRDefault="00032B8C" w:rsidP="00032B8C">
            <w:pPr>
              <w:pStyle w:val="Keylearningpoint"/>
              <w:spacing w:line="240" w:lineRule="auto"/>
            </w:pPr>
            <w:r>
              <w:t>Everyone who is involved with children should know how to recognise and report abuse, neglect and harm. There should be agreed contact routes and response.</w:t>
            </w:r>
          </w:p>
          <w:p w:rsidR="0089726F" w:rsidRPr="0046721C" w:rsidRDefault="0089726F" w:rsidP="00E61EA7">
            <w:pPr>
              <w:pStyle w:val="Keylearningpoint"/>
            </w:pPr>
          </w:p>
        </w:tc>
      </w:tr>
    </w:tbl>
    <w:p w:rsidR="00B230B6" w:rsidRDefault="00B230B6" w:rsidP="004B1EBC"/>
    <w:p w:rsidR="00B230B6" w:rsidRDefault="00FA2921" w:rsidP="00B230B6">
      <w:pPr>
        <w:pStyle w:val="Heading3"/>
        <w:ind w:left="851" w:hanging="851"/>
      </w:pPr>
      <w:r>
        <w:t>Activity – Exercise</w:t>
      </w:r>
    </w:p>
    <w:p w:rsidR="00B230B6" w:rsidRDefault="008D5008" w:rsidP="002A0E4D">
      <w:pPr>
        <w:pStyle w:val="Numberlist"/>
        <w:numPr>
          <w:ilvl w:val="0"/>
          <w:numId w:val="54"/>
        </w:numPr>
      </w:pPr>
      <w:r>
        <w:t>The Act defines relevant partners who have a duty to report children at risk. Which other groups and agencies might come across children at risk?</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DD2C40" w:rsidRPr="009D603D" w:rsidTr="00FA2921">
        <w:trPr>
          <w:trHeight w:val="1498"/>
        </w:trPr>
        <w:tc>
          <w:tcPr>
            <w:tcW w:w="8605" w:type="dxa"/>
          </w:tcPr>
          <w:p w:rsidR="00DD2C40" w:rsidRPr="004B1EBC" w:rsidRDefault="005337E6" w:rsidP="004568C9">
            <w:pPr>
              <w:spacing w:before="120" w:after="120"/>
              <w:rPr>
                <w:b/>
              </w:rPr>
            </w:pPr>
            <w:r>
              <w:rPr>
                <w:b/>
              </w:rPr>
              <w:t>Suggested</w:t>
            </w:r>
            <w:r w:rsidR="00DD2C40" w:rsidRPr="004B1EBC">
              <w:rPr>
                <w:b/>
              </w:rPr>
              <w:t xml:space="preserve"> answer: </w:t>
            </w:r>
          </w:p>
          <w:p w:rsidR="008A5E09" w:rsidRDefault="00BC421D" w:rsidP="00FA2921">
            <w:pPr>
              <w:spacing w:after="120"/>
            </w:pPr>
            <w:r>
              <w:t>Relevant p</w:t>
            </w:r>
            <w:r w:rsidR="008A5E09">
              <w:t>artners as defined by the Act are</w:t>
            </w:r>
            <w:r>
              <w:t xml:space="preserve"> the p</w:t>
            </w:r>
            <w:r w:rsidRPr="008D7F6F">
              <w:t>olice, other</w:t>
            </w:r>
            <w:r w:rsidR="008678F1">
              <w:t xml:space="preserve"> local authorities, probation, l</w:t>
            </w:r>
            <w:r w:rsidRPr="008D7F6F">
              <w:t xml:space="preserve">ocal </w:t>
            </w:r>
            <w:r w:rsidR="008678F1">
              <w:t>h</w:t>
            </w:r>
            <w:r w:rsidRPr="008D7F6F">
              <w:t xml:space="preserve">ealth </w:t>
            </w:r>
            <w:r w:rsidR="008678F1">
              <w:t>b</w:t>
            </w:r>
            <w:r w:rsidRPr="008D7F6F">
              <w:t>oards</w:t>
            </w:r>
            <w:r>
              <w:t xml:space="preserve">, NHS trusts and </w:t>
            </w:r>
            <w:r w:rsidR="008678F1">
              <w:t>y</w:t>
            </w:r>
            <w:r>
              <w:t xml:space="preserve">outh </w:t>
            </w:r>
            <w:r w:rsidR="008678F1">
              <w:t>o</w:t>
            </w:r>
            <w:r>
              <w:t xml:space="preserve">ffending </w:t>
            </w:r>
            <w:r w:rsidR="008678F1">
              <w:t>t</w:t>
            </w:r>
            <w:r>
              <w:t xml:space="preserve">eams. </w:t>
            </w:r>
            <w:r w:rsidR="008A5E09">
              <w:t>Others who come across children at risk include:</w:t>
            </w:r>
          </w:p>
          <w:p w:rsidR="008A5E09" w:rsidRDefault="008A5E09" w:rsidP="008A5E09">
            <w:pPr>
              <w:pStyle w:val="Bullet10"/>
            </w:pPr>
            <w:r>
              <w:t>Educational staff</w:t>
            </w:r>
          </w:p>
          <w:p w:rsidR="008A5E09" w:rsidRDefault="008A5E09" w:rsidP="008A5E09">
            <w:pPr>
              <w:pStyle w:val="Bullet10"/>
            </w:pPr>
            <w:r>
              <w:t>Voluntary and community groups</w:t>
            </w:r>
          </w:p>
          <w:p w:rsidR="008A5E09" w:rsidRDefault="008A5E09" w:rsidP="008A5E09">
            <w:pPr>
              <w:pStyle w:val="Bullet10"/>
            </w:pPr>
            <w:r>
              <w:t>Friends, family</w:t>
            </w:r>
          </w:p>
          <w:p w:rsidR="008A5E09" w:rsidRDefault="008A5E09" w:rsidP="008A5E09">
            <w:pPr>
              <w:pStyle w:val="Bullet10"/>
            </w:pPr>
            <w:r>
              <w:t>Neighbours</w:t>
            </w:r>
          </w:p>
          <w:p w:rsidR="008A5E09" w:rsidRDefault="008A5E09" w:rsidP="00FA2921">
            <w:pPr>
              <w:pStyle w:val="Bullet10"/>
              <w:spacing w:after="120"/>
            </w:pPr>
            <w:r>
              <w:t xml:space="preserve">Services </w:t>
            </w:r>
            <w:r w:rsidR="008678F1">
              <w:t>such as</w:t>
            </w:r>
            <w:r>
              <w:t xml:space="preserve"> shops, leisure centres</w:t>
            </w:r>
            <w:r w:rsidR="008678F1">
              <w:t>,</w:t>
            </w:r>
            <w:r>
              <w:t xml:space="preserve"> etc.</w:t>
            </w:r>
          </w:p>
          <w:p w:rsidR="00DD2C40" w:rsidRPr="009D603D" w:rsidRDefault="008A5E09" w:rsidP="008678F1">
            <w:pPr>
              <w:spacing w:after="120"/>
              <w:rPr>
                <w:b/>
              </w:rPr>
            </w:pPr>
            <w:r w:rsidRPr="00CE1A61">
              <w:t>Numerous groups of people may come into contact with a child or young person. Swift and effective communication if they are concerned that the chi</w:t>
            </w:r>
            <w:r>
              <w:t>ld may be at risk is essential. Barriers include lack of awareness, reluctance to get involved and fear. Ways of encouraging reporting include campaigns to raise awareness and easy methods of reporting.</w:t>
            </w:r>
          </w:p>
        </w:tc>
      </w:tr>
    </w:tbl>
    <w:p w:rsidR="00CA22FA" w:rsidRDefault="00CA22FA" w:rsidP="00CA22FA"/>
    <w:p w:rsidR="00CA22FA" w:rsidRDefault="00CA22FA" w:rsidP="00CA22FA">
      <w:pPr>
        <w:pStyle w:val="Numberlist"/>
      </w:pPr>
      <w:r>
        <w:t>How do you know what is reasonable cause to suspect a child may be at risk? What are the indicators?</w:t>
      </w:r>
    </w:p>
    <w:tbl>
      <w:tblPr>
        <w:tblStyle w:val="TableGrid"/>
        <w:tblW w:w="0" w:type="auto"/>
        <w:tblInd w:w="392" w:type="dxa"/>
        <w:tblLook w:val="04A0" w:firstRow="1" w:lastRow="0" w:firstColumn="1" w:lastColumn="0" w:noHBand="0" w:noVBand="1"/>
      </w:tblPr>
      <w:tblGrid>
        <w:gridCol w:w="8894"/>
      </w:tblGrid>
      <w:tr w:rsidR="00CA22FA" w:rsidTr="00CA22FA">
        <w:tc>
          <w:tcPr>
            <w:tcW w:w="8894" w:type="dxa"/>
          </w:tcPr>
          <w:p w:rsidR="00CA22FA" w:rsidRPr="004B1EBC" w:rsidRDefault="00C25B0B" w:rsidP="00E04A02">
            <w:pPr>
              <w:spacing w:before="120" w:after="120"/>
              <w:rPr>
                <w:b/>
              </w:rPr>
            </w:pPr>
            <w:r>
              <w:rPr>
                <w:b/>
              </w:rPr>
              <w:t>Suggested</w:t>
            </w:r>
            <w:r w:rsidR="00CA22FA" w:rsidRPr="004B1EBC">
              <w:rPr>
                <w:b/>
              </w:rPr>
              <w:t xml:space="preserve"> answer: </w:t>
            </w:r>
          </w:p>
          <w:p w:rsidR="00CA22FA" w:rsidRDefault="00CA22FA" w:rsidP="00E04A02">
            <w:pPr>
              <w:spacing w:after="120"/>
            </w:pPr>
            <w:r w:rsidRPr="00CE1A61">
              <w:t xml:space="preserve">It </w:t>
            </w:r>
            <w:r>
              <w:t>can be</w:t>
            </w:r>
            <w:r w:rsidRPr="00CE1A61">
              <w:t xml:space="preserve"> helpful to think about children and young people’s development</w:t>
            </w:r>
            <w:r>
              <w:t xml:space="preserve"> needs</w:t>
            </w:r>
            <w:r w:rsidR="00AE3B28">
              <w:t xml:space="preserve"> and changes in behaviour</w:t>
            </w:r>
            <w:r>
              <w:t xml:space="preserve"> when considering whether </w:t>
            </w:r>
            <w:r w:rsidRPr="00CE1A61">
              <w:t>abuse, neglect or other forms of harm are taking place.</w:t>
            </w:r>
            <w:r>
              <w:t xml:space="preserve"> This can provide clues about whether abuse is taking place.</w:t>
            </w:r>
          </w:p>
        </w:tc>
      </w:tr>
    </w:tbl>
    <w:p w:rsidR="00FA2921" w:rsidRDefault="00FA2921" w:rsidP="00FA2921"/>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FA2921" w:rsidTr="00E04A02">
        <w:trPr>
          <w:trHeight w:val="1498"/>
        </w:trPr>
        <w:tc>
          <w:tcPr>
            <w:tcW w:w="9286" w:type="dxa"/>
          </w:tcPr>
          <w:p w:rsidR="00FA2921" w:rsidRPr="00B80CAC" w:rsidRDefault="00FA2921" w:rsidP="00E04A02">
            <w:pPr>
              <w:pStyle w:val="KeyLPHeading"/>
              <w:rPr>
                <w:color w:val="auto"/>
              </w:rPr>
            </w:pPr>
            <w:r w:rsidRPr="00B80CAC">
              <w:rPr>
                <w:color w:val="auto"/>
              </w:rPr>
              <w:t>Facilitators’ hints and tips</w:t>
            </w:r>
            <w:r>
              <w:rPr>
                <w:color w:val="auto"/>
              </w:rPr>
              <w:t xml:space="preserve"> </w:t>
            </w:r>
          </w:p>
          <w:p w:rsidR="00FA2921" w:rsidRDefault="00FA2921" w:rsidP="00EB678C">
            <w:pPr>
              <w:spacing w:after="120"/>
            </w:pPr>
            <w:r>
              <w:t>This activity is useful when you have a multi-agency group. Ask people to get into mixed groups with people from different agencies. Ask them to discuss the question</w:t>
            </w:r>
            <w:r w:rsidR="00CA22FA">
              <w:t>s</w:t>
            </w:r>
            <w:r>
              <w:t xml:space="preserve"> </w:t>
            </w:r>
            <w:r w:rsidR="00BC421D">
              <w:t>above</w:t>
            </w:r>
            <w:r>
              <w:t xml:space="preserve"> and to list as many groups and agencies as they can. After </w:t>
            </w:r>
            <w:r w:rsidR="008678F1">
              <w:t>10</w:t>
            </w:r>
            <w:r>
              <w:t xml:space="preserve"> minutes ask them to share their answers. As a whole group, you can then have a conversation about how to increase awareness of safeguarding among the groups mentioned.</w:t>
            </w:r>
          </w:p>
        </w:tc>
      </w:tr>
    </w:tbl>
    <w:p w:rsidR="00FA2921" w:rsidRDefault="00FA2921" w:rsidP="004B1EBC"/>
    <w:p w:rsidR="00B230B6" w:rsidRPr="00810563" w:rsidRDefault="00B230B6" w:rsidP="00B230B6">
      <w:pPr>
        <w:pStyle w:val="Heading2"/>
      </w:pPr>
      <w:bookmarkStart w:id="37" w:name="_Toc434572511"/>
      <w:r w:rsidRPr="00810563">
        <w:t xml:space="preserve">Slide </w:t>
      </w:r>
      <w:r w:rsidR="002A02B5">
        <w:t>2</w:t>
      </w:r>
      <w:r w:rsidR="00EB678C">
        <w:t>8</w:t>
      </w:r>
      <w:bookmarkEnd w:id="37"/>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B230B6" w:rsidTr="007B66EC">
        <w:trPr>
          <w:trHeight w:val="647"/>
        </w:trPr>
        <w:tc>
          <w:tcPr>
            <w:tcW w:w="5812" w:type="dxa"/>
            <w:vAlign w:val="bottom"/>
          </w:tcPr>
          <w:p w:rsidR="00B230B6" w:rsidRDefault="00B230B6" w:rsidP="00DC4AA8">
            <w:pPr>
              <w:pStyle w:val="Slideheader"/>
            </w:pPr>
            <w:r>
              <w:t>Sharing information</w:t>
            </w:r>
          </w:p>
        </w:tc>
      </w:tr>
      <w:tr w:rsidR="00B230B6" w:rsidTr="007B66EC">
        <w:trPr>
          <w:trHeight w:val="3233"/>
        </w:trPr>
        <w:tc>
          <w:tcPr>
            <w:tcW w:w="5812" w:type="dxa"/>
          </w:tcPr>
          <w:p w:rsidR="00B230B6" w:rsidRDefault="007B66EC" w:rsidP="00DC4AA8">
            <w:pPr>
              <w:pStyle w:val="Slidebullet"/>
              <w:numPr>
                <w:ilvl w:val="0"/>
                <w:numId w:val="0"/>
              </w:numPr>
              <w:ind w:left="227" w:hanging="227"/>
            </w:pPr>
            <w:r>
              <w:rPr>
                <w:noProof/>
                <w:lang w:eastAsia="en-GB"/>
              </w:rPr>
              <w:drawing>
                <wp:anchor distT="0" distB="0" distL="114300" distR="114300" simplePos="0" relativeHeight="251769856" behindDoc="1" locked="0" layoutInCell="1" allowOverlap="1" wp14:anchorId="056421E6" wp14:editId="6D751B97">
                  <wp:simplePos x="0" y="0"/>
                  <wp:positionH relativeFrom="column">
                    <wp:posOffset>109855</wp:posOffset>
                  </wp:positionH>
                  <wp:positionV relativeFrom="paragraph">
                    <wp:posOffset>154305</wp:posOffset>
                  </wp:positionV>
                  <wp:extent cx="1600200" cy="1656080"/>
                  <wp:effectExtent l="0" t="0" r="0" b="1270"/>
                  <wp:wrapTight wrapText="bothSides">
                    <wp:wrapPolygon edited="0">
                      <wp:start x="0" y="0"/>
                      <wp:lineTo x="0" y="21368"/>
                      <wp:lineTo x="21343" y="21368"/>
                      <wp:lineTo x="21343" y="0"/>
                      <wp:lineTo x="0" y="0"/>
                    </wp:wrapPolygon>
                  </wp:wrapTight>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00200" cy="1656080"/>
                          </a:xfrm>
                          <a:prstGeom prst="rect">
                            <a:avLst/>
                          </a:prstGeom>
                          <a:noFill/>
                        </pic:spPr>
                      </pic:pic>
                    </a:graphicData>
                  </a:graphic>
                  <wp14:sizeRelH relativeFrom="page">
                    <wp14:pctWidth>0</wp14:pctWidth>
                  </wp14:sizeRelH>
                  <wp14:sizeRelV relativeFrom="page">
                    <wp14:pctHeight>0</wp14:pctHeight>
                  </wp14:sizeRelV>
                </wp:anchor>
              </w:drawing>
            </w:r>
            <w:r w:rsidRPr="00FA1E38">
              <w:rPr>
                <w:noProof/>
                <w:lang w:eastAsia="en-GB"/>
              </w:rPr>
              <w:drawing>
                <wp:anchor distT="0" distB="0" distL="114300" distR="114300" simplePos="0" relativeHeight="251771904" behindDoc="1" locked="0" layoutInCell="1" allowOverlap="1" wp14:anchorId="40B0620C" wp14:editId="49AE394E">
                  <wp:simplePos x="0" y="0"/>
                  <wp:positionH relativeFrom="column">
                    <wp:posOffset>2082800</wp:posOffset>
                  </wp:positionH>
                  <wp:positionV relativeFrom="paragraph">
                    <wp:posOffset>431165</wp:posOffset>
                  </wp:positionV>
                  <wp:extent cx="1386205" cy="1379855"/>
                  <wp:effectExtent l="0" t="0" r="4445" b="0"/>
                  <wp:wrapTight wrapText="bothSides">
                    <wp:wrapPolygon edited="0">
                      <wp:start x="0" y="0"/>
                      <wp:lineTo x="0" y="21173"/>
                      <wp:lineTo x="21372" y="21173"/>
                      <wp:lineTo x="21372" y="0"/>
                      <wp:lineTo x="0" y="0"/>
                    </wp:wrapPolygon>
                  </wp:wrapTight>
                  <wp:docPr id="3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1386205" cy="1379855"/>
                          </a:xfrm>
                          <a:prstGeom prst="rect">
                            <a:avLst/>
                          </a:prstGeom>
                        </pic:spPr>
                      </pic:pic>
                    </a:graphicData>
                  </a:graphic>
                  <wp14:sizeRelH relativeFrom="page">
                    <wp14:pctWidth>0</wp14:pctWidth>
                  </wp14:sizeRelH>
                  <wp14:sizeRelV relativeFrom="page">
                    <wp14:pctHeight>0</wp14:pctHeight>
                  </wp14:sizeRelV>
                </wp:anchor>
              </w:drawing>
            </w:r>
          </w:p>
        </w:tc>
      </w:tr>
    </w:tbl>
    <w:p w:rsidR="00B230B6" w:rsidRDefault="00B230B6" w:rsidP="00B230B6"/>
    <w:p w:rsidR="00B230B6" w:rsidRPr="000E6DE0" w:rsidRDefault="00B230B6" w:rsidP="00B230B6">
      <w:pPr>
        <w:pStyle w:val="Heading3"/>
      </w:pPr>
      <w:r w:rsidRPr="000E6DE0">
        <w:t>Facilitator Notes</w:t>
      </w:r>
    </w:p>
    <w:p w:rsidR="009174FE" w:rsidRDefault="009174FE" w:rsidP="002A0E4D">
      <w:pPr>
        <w:pStyle w:val="FacilitatorNotesNumberList"/>
        <w:numPr>
          <w:ilvl w:val="0"/>
          <w:numId w:val="55"/>
        </w:numPr>
      </w:pPr>
      <w:r>
        <w:t xml:space="preserve">The guidance says that you need to follow the </w:t>
      </w:r>
      <w:r w:rsidRPr="004F263A">
        <w:t xml:space="preserve">‘Welsh Accord for the Sharing </w:t>
      </w:r>
      <w:r w:rsidR="008678F1">
        <w:br/>
      </w:r>
      <w:r w:rsidRPr="004F263A">
        <w:t>of Perso</w:t>
      </w:r>
      <w:r>
        <w:t xml:space="preserve">nal Information’ (WASPI) so that you share information </w:t>
      </w:r>
      <w:r w:rsidRPr="00134752">
        <w:t xml:space="preserve">legally, safely </w:t>
      </w:r>
      <w:r w:rsidR="008678F1">
        <w:br/>
      </w:r>
      <w:r w:rsidRPr="00134752">
        <w:t>and with confidence</w:t>
      </w:r>
      <w:r>
        <w:t xml:space="preserve">. </w:t>
      </w:r>
      <w:r w:rsidRPr="0031046A">
        <w:t xml:space="preserve">This </w:t>
      </w:r>
      <w:r>
        <w:t xml:space="preserve">accord </w:t>
      </w:r>
      <w:r w:rsidRPr="0031046A">
        <w:t>clarifies that organisations should share the minimum necessary information on a need-to-know basis with the person’s consent, but can share wi</w:t>
      </w:r>
      <w:r>
        <w:t>t</w:t>
      </w:r>
      <w:r w:rsidRPr="0031046A">
        <w:t>hout consent</w:t>
      </w:r>
      <w:r>
        <w:t xml:space="preserve"> w</w:t>
      </w:r>
      <w:r w:rsidRPr="0031046A">
        <w:t xml:space="preserve">here there is a risk of abuse or serious </w:t>
      </w:r>
      <w:r>
        <w:t>harm to themselves, or</w:t>
      </w:r>
      <w:r w:rsidRPr="0031046A">
        <w:t xml:space="preserve"> others.</w:t>
      </w:r>
      <w:r>
        <w:t xml:space="preserve"> </w:t>
      </w:r>
    </w:p>
    <w:p w:rsidR="009174FE" w:rsidRPr="003471E4" w:rsidRDefault="009174FE" w:rsidP="009174FE">
      <w:pPr>
        <w:pStyle w:val="FacilitatorNotesNumberList"/>
        <w:rPr>
          <w:i/>
        </w:rPr>
      </w:pPr>
      <w:r>
        <w:t xml:space="preserve">The WASPI guidance states: </w:t>
      </w:r>
      <w:r w:rsidRPr="008D5008">
        <w:t>“</w:t>
      </w:r>
      <w:r w:rsidRPr="003471E4">
        <w:rPr>
          <w:i/>
        </w:rPr>
        <w:t xml:space="preserve">Staff should not hesitate to share personal information in order to prevent abuse or serious harm, in an emergency or in life or death situations.  If there are concerns relating to child or adult protection issues, the relevant local procedures must be followed …” </w:t>
      </w:r>
    </w:p>
    <w:p w:rsidR="00427792" w:rsidRPr="00001713" w:rsidRDefault="00427792" w:rsidP="00427792">
      <w:pPr>
        <w:pStyle w:val="FacilitatorNotesNumberList"/>
      </w:pPr>
      <w:r w:rsidRPr="00001713">
        <w:t xml:space="preserve">The </w:t>
      </w:r>
      <w:r>
        <w:t>Act</w:t>
      </w:r>
      <w:r w:rsidRPr="00001713">
        <w:t xml:space="preserve"> does not change existing principles in relation to information sharing. In undertaking a care and support assessment under Part 3</w:t>
      </w:r>
      <w:r>
        <w:t xml:space="preserve"> of the Act</w:t>
      </w:r>
      <w:r w:rsidRPr="00001713">
        <w:t>, just as in undertaking a child in need assessment under s17 Children Act</w:t>
      </w:r>
      <w:r>
        <w:t xml:space="preserve"> 1989</w:t>
      </w:r>
      <w:r w:rsidRPr="00001713">
        <w:t xml:space="preserve">, where s47 Children Act is not engaged, information in respect of a child cannot be shared without the consent of parents or those with parental responsibility. </w:t>
      </w:r>
    </w:p>
    <w:p w:rsidR="00427792" w:rsidRPr="00001713" w:rsidRDefault="00427792" w:rsidP="00427792">
      <w:pPr>
        <w:pStyle w:val="FacilitatorNotesNumberList"/>
      </w:pPr>
      <w:r w:rsidRPr="00001713">
        <w:t xml:space="preserve">When undertaking a care and support assessment in conjunction with </w:t>
      </w:r>
      <w:proofErr w:type="gramStart"/>
      <w:r w:rsidRPr="00001713">
        <w:t>a</w:t>
      </w:r>
      <w:proofErr w:type="gramEnd"/>
      <w:r w:rsidRPr="00001713">
        <w:t xml:space="preserve"> s47 child protection investigation, consent should still be obtained if possible. If consent is refused, or it is not safe or appropriate to obtain consent, then the public interest in child protection overrides the public interest in maintaining confidentiality or obtaining consent from families. A child’s safety is the paramount consideration in weighing these interests.</w:t>
      </w:r>
    </w:p>
    <w:p w:rsidR="00427792" w:rsidRPr="00001713" w:rsidRDefault="00427792" w:rsidP="00427792">
      <w:pPr>
        <w:pStyle w:val="FacilitatorNotesNumberList"/>
      </w:pPr>
      <w:r w:rsidRPr="00001713">
        <w:t xml:space="preserve">This public interest in child protection, and the specifically in undertaking of a child protection investigation, pursuant to s47 Children Act 1989, goes beyond the WASPI guidance, in that information may be shared, short of an ‘emergency’ or ‘life and death situation’, but where the local authority nevertheless has reasonable cause to suspect that the child is, or is likely, to suffer significant harm. There are situations where a child protection investigation is necessary </w:t>
      </w:r>
      <w:r w:rsidRPr="00001713">
        <w:lastRenderedPageBreak/>
        <w:t>where there is no perceived emergency or risk of life and limb but the threshold for s47 is still met.</w:t>
      </w:r>
    </w:p>
    <w:p w:rsidR="009174FE" w:rsidRDefault="009174FE" w:rsidP="009174FE"/>
    <w:tbl>
      <w:tblPr>
        <w:tblW w:w="0" w:type="auto"/>
        <w:shd w:val="clear" w:color="auto" w:fill="5CC9E3"/>
        <w:tblLook w:val="04A0" w:firstRow="1" w:lastRow="0" w:firstColumn="1" w:lastColumn="0" w:noHBand="0" w:noVBand="1"/>
      </w:tblPr>
      <w:tblGrid>
        <w:gridCol w:w="9286"/>
      </w:tblGrid>
      <w:tr w:rsidR="009174FE" w:rsidTr="00E04A02">
        <w:tc>
          <w:tcPr>
            <w:tcW w:w="9286" w:type="dxa"/>
            <w:shd w:val="clear" w:color="auto" w:fill="5CC9E3"/>
          </w:tcPr>
          <w:p w:rsidR="009174FE" w:rsidRPr="0046721C" w:rsidRDefault="009174FE" w:rsidP="00E04A02">
            <w:pPr>
              <w:pStyle w:val="KeyLPHeading"/>
              <w:rPr>
                <w:color w:val="auto"/>
              </w:rPr>
            </w:pPr>
            <w:r w:rsidRPr="0046721C">
              <w:rPr>
                <w:color w:val="auto"/>
              </w:rPr>
              <w:t>Key learning point</w:t>
            </w:r>
          </w:p>
          <w:p w:rsidR="009174FE" w:rsidRPr="0046721C" w:rsidRDefault="009174FE" w:rsidP="00E04A02">
            <w:pPr>
              <w:pStyle w:val="Keylearningpoint"/>
              <w:spacing w:line="240" w:lineRule="auto"/>
            </w:pPr>
            <w:r>
              <w:t xml:space="preserve">You need to know and use your organisation’s processes and procedures for </w:t>
            </w:r>
            <w:r w:rsidR="008678F1">
              <w:br/>
            </w:r>
            <w:r>
              <w:t>sharing information.</w:t>
            </w:r>
          </w:p>
          <w:p w:rsidR="009174FE" w:rsidRPr="0046721C" w:rsidRDefault="009174FE" w:rsidP="00E04A02">
            <w:pPr>
              <w:pStyle w:val="Keylearningpoint"/>
            </w:pPr>
          </w:p>
        </w:tc>
      </w:tr>
    </w:tbl>
    <w:p w:rsidR="009174FE" w:rsidRDefault="009174FE" w:rsidP="00CB5B91">
      <w:pPr>
        <w:rPr>
          <w:rFonts w:eastAsia="Frutiger-Light"/>
          <w:b/>
          <w:bCs/>
          <w:color w:val="5CC9E3"/>
          <w:sz w:val="28"/>
          <w:szCs w:val="26"/>
        </w:rPr>
      </w:pPr>
    </w:p>
    <w:p w:rsidR="004B25E1" w:rsidRPr="00810563" w:rsidRDefault="004B25E1" w:rsidP="001C621F">
      <w:pPr>
        <w:pStyle w:val="Heading2"/>
      </w:pPr>
      <w:bookmarkStart w:id="38" w:name="_Toc434572512"/>
      <w:r w:rsidRPr="00810563">
        <w:t xml:space="preserve">Slide </w:t>
      </w:r>
      <w:r w:rsidR="00B230B6">
        <w:t>2</w:t>
      </w:r>
      <w:r w:rsidR="00427792">
        <w:t>9 - Making enquiries</w:t>
      </w:r>
      <w:r w:rsidR="00427792" w:rsidDel="00427792">
        <w:t xml:space="preserve"> </w:t>
      </w:r>
      <w:bookmarkEnd w:id="38"/>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4B25E1" w:rsidTr="007B66EC">
        <w:trPr>
          <w:trHeight w:val="647"/>
        </w:trPr>
        <w:tc>
          <w:tcPr>
            <w:tcW w:w="5812" w:type="dxa"/>
            <w:vAlign w:val="bottom"/>
          </w:tcPr>
          <w:p w:rsidR="004B25E1" w:rsidRDefault="000D320E" w:rsidP="00522138">
            <w:pPr>
              <w:pStyle w:val="Slideheader"/>
            </w:pPr>
            <w:r>
              <w:t>Making enquiries</w:t>
            </w:r>
          </w:p>
        </w:tc>
      </w:tr>
      <w:tr w:rsidR="004B25E1" w:rsidTr="007B66EC">
        <w:trPr>
          <w:trHeight w:val="3233"/>
        </w:trPr>
        <w:tc>
          <w:tcPr>
            <w:tcW w:w="5812" w:type="dxa"/>
          </w:tcPr>
          <w:p w:rsidR="004B25E1" w:rsidRDefault="0084375E" w:rsidP="007B66EC">
            <w:pPr>
              <w:pStyle w:val="Slidebullet"/>
              <w:numPr>
                <w:ilvl w:val="0"/>
                <w:numId w:val="0"/>
              </w:numPr>
              <w:ind w:left="227" w:hanging="227"/>
            </w:pPr>
            <w:r w:rsidRPr="007B66EC">
              <w:rPr>
                <w:noProof/>
                <w:lang w:eastAsia="en-GB"/>
              </w:rPr>
              <mc:AlternateContent>
                <mc:Choice Requires="wps">
                  <w:drawing>
                    <wp:anchor distT="0" distB="0" distL="114300" distR="114300" simplePos="0" relativeHeight="251783168" behindDoc="1" locked="0" layoutInCell="1" allowOverlap="1" wp14:anchorId="3BD94219" wp14:editId="18C98DFA">
                      <wp:simplePos x="0" y="0"/>
                      <wp:positionH relativeFrom="column">
                        <wp:posOffset>1743710</wp:posOffset>
                      </wp:positionH>
                      <wp:positionV relativeFrom="paragraph">
                        <wp:posOffset>1055370</wp:posOffset>
                      </wp:positionV>
                      <wp:extent cx="1743075" cy="944880"/>
                      <wp:effectExtent l="0" t="0" r="28575" b="26670"/>
                      <wp:wrapSquare wrapText="bothSides"/>
                      <wp:docPr id="3096" name="Rounded Rectangle 11"/>
                      <wp:cNvGraphicFramePr/>
                      <a:graphic xmlns:a="http://schemas.openxmlformats.org/drawingml/2006/main">
                        <a:graphicData uri="http://schemas.microsoft.com/office/word/2010/wordprocessingShape">
                          <wps:wsp>
                            <wps:cNvSpPr/>
                            <wps:spPr>
                              <a:xfrm>
                                <a:off x="0" y="0"/>
                                <a:ext cx="1743075" cy="944880"/>
                              </a:xfrm>
                              <a:prstGeom prst="roundRect">
                                <a:avLst/>
                              </a:prstGeom>
                              <a:solidFill>
                                <a:srgbClr val="FFC0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84375E" w:rsidRDefault="00CB5B91" w:rsidP="0084375E">
                                  <w:pPr>
                                    <w:spacing w:line="276" w:lineRule="auto"/>
                                    <w:rPr>
                                      <w:rFonts w:eastAsia="Times New Roman"/>
                                      <w:b/>
                                      <w:bCs/>
                                      <w:color w:val="000000" w:themeColor="text1"/>
                                      <w:kern w:val="24"/>
                                      <w:sz w:val="12"/>
                                      <w:szCs w:val="12"/>
                                      <w:lang w:eastAsia="en-GB"/>
                                    </w:rPr>
                                  </w:pPr>
                                  <w:proofErr w:type="gramStart"/>
                                  <w:r w:rsidRPr="0084375E">
                                    <w:rPr>
                                      <w:rFonts w:eastAsia="Times New Roman"/>
                                      <w:b/>
                                      <w:bCs/>
                                      <w:color w:val="000000" w:themeColor="text1"/>
                                      <w:kern w:val="24"/>
                                      <w:sz w:val="12"/>
                                      <w:szCs w:val="12"/>
                                      <w:lang w:eastAsia="en-GB"/>
                                    </w:rPr>
                                    <w:t>the</w:t>
                                  </w:r>
                                  <w:proofErr w:type="gramEnd"/>
                                  <w:r w:rsidRPr="0084375E">
                                    <w:rPr>
                                      <w:rFonts w:eastAsia="Times New Roman"/>
                                      <w:b/>
                                      <w:bCs/>
                                      <w:color w:val="000000" w:themeColor="text1"/>
                                      <w:kern w:val="24"/>
                                      <w:sz w:val="12"/>
                                      <w:szCs w:val="12"/>
                                      <w:lang w:eastAsia="en-GB"/>
                                    </w:rPr>
                                    <w:t xml:space="preserve"> local authority shall make, or cause to be made, such enquiries as they consider necessary to enable them to decide</w:t>
                                  </w:r>
                                  <w:r w:rsidRPr="00FA1E38">
                                    <w:rPr>
                                      <w:rFonts w:ascii="Verdana" w:hAnsi="Verdana"/>
                                      <w:b/>
                                      <w:bCs/>
                                      <w:i/>
                                      <w:iCs/>
                                      <w:sz w:val="16"/>
                                      <w:szCs w:val="16"/>
                                    </w:rPr>
                                    <w:t xml:space="preserve"> </w:t>
                                  </w:r>
                                  <w:r w:rsidRPr="0084375E">
                                    <w:rPr>
                                      <w:rFonts w:eastAsia="Times New Roman"/>
                                      <w:b/>
                                      <w:bCs/>
                                      <w:color w:val="000000" w:themeColor="text1"/>
                                      <w:kern w:val="24"/>
                                      <w:sz w:val="12"/>
                                      <w:szCs w:val="12"/>
                                      <w:lang w:eastAsia="en-GB"/>
                                    </w:rPr>
                                    <w:t>whether they should take any action to safeguard or promote the child’s welfare</w:t>
                                  </w:r>
                                </w:p>
                                <w:p w:rsidR="00CB5B91" w:rsidRPr="0084375E" w:rsidRDefault="00CB5B91" w:rsidP="0084375E">
                                  <w:pPr>
                                    <w:spacing w:after="200" w:line="276" w:lineRule="auto"/>
                                    <w:rPr>
                                      <w:rFonts w:eastAsia="Times New Roman"/>
                                      <w:b/>
                                      <w:bCs/>
                                      <w:color w:val="000000" w:themeColor="text1"/>
                                      <w:kern w:val="24"/>
                                      <w:sz w:val="12"/>
                                      <w:szCs w:val="12"/>
                                      <w:lang w:eastAsia="en-GB"/>
                                    </w:rPr>
                                  </w:pPr>
                                  <w:r w:rsidRPr="0084375E">
                                    <w:rPr>
                                      <w:rFonts w:eastAsia="Times New Roman"/>
                                      <w:b/>
                                      <w:bCs/>
                                      <w:color w:val="000000" w:themeColor="text1"/>
                                      <w:kern w:val="24"/>
                                      <w:sz w:val="12"/>
                                      <w:szCs w:val="12"/>
                                      <w:lang w:eastAsia="en-GB"/>
                                    </w:rPr>
                                    <w:t>(Children Act 1989 s</w:t>
                                  </w:r>
                                  <w:r>
                                    <w:rPr>
                                      <w:rFonts w:eastAsia="Times New Roman"/>
                                      <w:b/>
                                      <w:bCs/>
                                      <w:color w:val="000000" w:themeColor="text1"/>
                                      <w:kern w:val="24"/>
                                      <w:sz w:val="12"/>
                                      <w:szCs w:val="12"/>
                                      <w:lang w:eastAsia="en-GB"/>
                                    </w:rPr>
                                    <w:t>47</w:t>
                                  </w:r>
                                  <w:r w:rsidRPr="0084375E">
                                    <w:rPr>
                                      <w:rFonts w:eastAsia="Times New Roman"/>
                                      <w:b/>
                                      <w:bCs/>
                                      <w:color w:val="000000" w:themeColor="text1"/>
                                      <w:kern w:val="24"/>
                                      <w:sz w:val="12"/>
                                      <w:szCs w:val="12"/>
                                      <w:lang w:eastAsia="en-GB"/>
                                    </w:rPr>
                                    <w:t>)</w:t>
                                  </w:r>
                                </w:p>
                                <w:p w:rsidR="00CB5B91" w:rsidRPr="009B363F" w:rsidRDefault="00CB5B91" w:rsidP="0084375E">
                                  <w:pPr>
                                    <w:pStyle w:val="NormalWeb"/>
                                    <w:spacing w:before="0" w:beforeAutospacing="0" w:after="0" w:afterAutospacing="0"/>
                                    <w:rPr>
                                      <w:sz w:val="12"/>
                                      <w:szCs w:val="1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left:0;text-align:left;margin-left:137.3pt;margin-top:83.1pt;width:137.25pt;height:74.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" fillcolor="#ffc000" strokecolor="#243f60 [1604]" strokeweight=".5pt">
                      <v:textbox>
                        <w:txbxContent>
                          <w:p w:rsidR="00CB5B91" w:rsidRPr="0084375E" w:rsidRDefault="00CB5B91" w:rsidP="0084375E">
                            <w:pPr>
                              <w:spacing w:line="276" w:lineRule="auto"/>
                              <w:rPr>
                                <w:rFonts w:eastAsia="Times New Roman"/>
                                <w:b/>
                                <w:bCs/>
                                <w:color w:val="000000" w:themeColor="text1"/>
                                <w:kern w:val="24"/>
                                <w:sz w:val="12"/>
                                <w:szCs w:val="12"/>
                                <w:lang w:eastAsia="en-GB"/>
                              </w:rPr>
                            </w:pPr>
                            <w:proofErr w:type="gramStart"/>
                            <w:r w:rsidRPr="0084375E">
                              <w:rPr>
                                <w:rFonts w:eastAsia="Times New Roman"/>
                                <w:b/>
                                <w:bCs/>
                                <w:color w:val="000000" w:themeColor="text1"/>
                                <w:kern w:val="24"/>
                                <w:sz w:val="12"/>
                                <w:szCs w:val="12"/>
                                <w:lang w:eastAsia="en-GB"/>
                              </w:rPr>
                              <w:t>the</w:t>
                            </w:r>
                            <w:proofErr w:type="gramEnd"/>
                            <w:r w:rsidRPr="0084375E">
                              <w:rPr>
                                <w:rFonts w:eastAsia="Times New Roman"/>
                                <w:b/>
                                <w:bCs/>
                                <w:color w:val="000000" w:themeColor="text1"/>
                                <w:kern w:val="24"/>
                                <w:sz w:val="12"/>
                                <w:szCs w:val="12"/>
                                <w:lang w:eastAsia="en-GB"/>
                              </w:rPr>
                              <w:t xml:space="preserve"> local authority shall make, or cause to be made, such enquiries as they consider necessary to enable them to decide</w:t>
                            </w:r>
                            <w:r w:rsidRPr="00FA1E38">
                              <w:rPr>
                                <w:rFonts w:ascii="Verdana" w:hAnsi="Verdana"/>
                                <w:b/>
                                <w:bCs/>
                                <w:i/>
                                <w:iCs/>
                                <w:sz w:val="16"/>
                                <w:szCs w:val="16"/>
                              </w:rPr>
                              <w:t xml:space="preserve"> </w:t>
                            </w:r>
                            <w:r w:rsidRPr="0084375E">
                              <w:rPr>
                                <w:rFonts w:eastAsia="Times New Roman"/>
                                <w:b/>
                                <w:bCs/>
                                <w:color w:val="000000" w:themeColor="text1"/>
                                <w:kern w:val="24"/>
                                <w:sz w:val="12"/>
                                <w:szCs w:val="12"/>
                                <w:lang w:eastAsia="en-GB"/>
                              </w:rPr>
                              <w:t>whether they should take any action to safeguard or promote the child’s welfare</w:t>
                            </w:r>
                          </w:p>
                          <w:p w:rsidR="00CB5B91" w:rsidRPr="0084375E" w:rsidRDefault="00CB5B91" w:rsidP="0084375E">
                            <w:pPr>
                              <w:spacing w:after="200" w:line="276" w:lineRule="auto"/>
                              <w:rPr>
                                <w:rFonts w:eastAsia="Times New Roman"/>
                                <w:b/>
                                <w:bCs/>
                                <w:color w:val="000000" w:themeColor="text1"/>
                                <w:kern w:val="24"/>
                                <w:sz w:val="12"/>
                                <w:szCs w:val="12"/>
                                <w:lang w:eastAsia="en-GB"/>
                              </w:rPr>
                            </w:pPr>
                            <w:r w:rsidRPr="0084375E">
                              <w:rPr>
                                <w:rFonts w:eastAsia="Times New Roman"/>
                                <w:b/>
                                <w:bCs/>
                                <w:color w:val="000000" w:themeColor="text1"/>
                                <w:kern w:val="24"/>
                                <w:sz w:val="12"/>
                                <w:szCs w:val="12"/>
                                <w:lang w:eastAsia="en-GB"/>
                              </w:rPr>
                              <w:t>(Children Act 1989 s</w:t>
                            </w:r>
                            <w:r>
                              <w:rPr>
                                <w:rFonts w:eastAsia="Times New Roman"/>
                                <w:b/>
                                <w:bCs/>
                                <w:color w:val="000000" w:themeColor="text1"/>
                                <w:kern w:val="24"/>
                                <w:sz w:val="12"/>
                                <w:szCs w:val="12"/>
                                <w:lang w:eastAsia="en-GB"/>
                              </w:rPr>
                              <w:t>47</w:t>
                            </w:r>
                            <w:r w:rsidRPr="0084375E">
                              <w:rPr>
                                <w:rFonts w:eastAsia="Times New Roman"/>
                                <w:b/>
                                <w:bCs/>
                                <w:color w:val="000000" w:themeColor="text1"/>
                                <w:kern w:val="24"/>
                                <w:sz w:val="12"/>
                                <w:szCs w:val="12"/>
                                <w:lang w:eastAsia="en-GB"/>
                              </w:rPr>
                              <w:t>)</w:t>
                            </w:r>
                          </w:p>
                          <w:p w:rsidR="00CB5B91" w:rsidRPr="009B363F" w:rsidRDefault="00CB5B91" w:rsidP="0084375E">
                            <w:pPr>
                              <w:pStyle w:val="NormalWeb"/>
                              <w:spacing w:before="0" w:beforeAutospacing="0" w:after="0" w:afterAutospacing="0"/>
                              <w:rPr>
                                <w:sz w:val="12"/>
                                <w:szCs w:val="12"/>
                              </w:rPr>
                            </w:pPr>
                          </w:p>
                        </w:txbxContent>
                      </v:textbox>
                      <w10:wrap type="square"/>
                    </v:roundrect>
                  </w:pict>
                </mc:Fallback>
              </mc:AlternateContent>
            </w:r>
            <w:r w:rsidRPr="00FA1E38">
              <w:rPr>
                <w:noProof/>
                <w:lang w:eastAsia="en-GB"/>
              </w:rPr>
              <mc:AlternateContent>
                <mc:Choice Requires="wps">
                  <w:drawing>
                    <wp:anchor distT="0" distB="0" distL="114300" distR="114300" simplePos="0" relativeHeight="251781120" behindDoc="1" locked="0" layoutInCell="1" allowOverlap="1" wp14:anchorId="075881F2" wp14:editId="697DD762">
                      <wp:simplePos x="0" y="0"/>
                      <wp:positionH relativeFrom="column">
                        <wp:posOffset>2518410</wp:posOffset>
                      </wp:positionH>
                      <wp:positionV relativeFrom="paragraph">
                        <wp:posOffset>808355</wp:posOffset>
                      </wp:positionV>
                      <wp:extent cx="186055" cy="214630"/>
                      <wp:effectExtent l="23813" t="0" r="28257" b="47308"/>
                      <wp:wrapTight wrapText="bothSides">
                        <wp:wrapPolygon edited="0">
                          <wp:start x="553" y="20162"/>
                          <wp:lineTo x="7188" y="23997"/>
                          <wp:lineTo x="24881" y="23997"/>
                          <wp:lineTo x="24881" y="14411"/>
                          <wp:lineTo x="24881" y="6742"/>
                          <wp:lineTo x="24881" y="2908"/>
                          <wp:lineTo x="11611" y="-927"/>
                          <wp:lineTo x="553" y="991"/>
                          <wp:lineTo x="553" y="20162"/>
                        </wp:wrapPolygon>
                      </wp:wrapTight>
                      <wp:docPr id="3095" name="Right Arrow 15"/>
                      <wp:cNvGraphicFramePr/>
                      <a:graphic xmlns:a="http://schemas.openxmlformats.org/drawingml/2006/main">
                        <a:graphicData uri="http://schemas.microsoft.com/office/word/2010/wordprocessingShape">
                          <wps:wsp>
                            <wps:cNvSpPr/>
                            <wps:spPr>
                              <a:xfrm rot="5400000">
                                <a:off x="0" y="0"/>
                                <a:ext cx="186055" cy="214630"/>
                              </a:xfrm>
                              <a:prstGeom prst="rightArrow">
                                <a:avLst/>
                              </a:prstGeom>
                              <a:solidFill>
                                <a:srgbClr val="FFC000"/>
                              </a:solid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Right Arrow 15" o:spid="_x0000_s1026" type="#_x0000_t13" style="position:absolute;margin-left:198.3pt;margin-top:63.65pt;width:14.65pt;height:16.9pt;rotation:9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" adj="10800" fillcolor="#ffc000" strokecolor="#243f60 [1604]">
                      <w10:wrap type="tight"/>
                    </v:shape>
                  </w:pict>
                </mc:Fallback>
              </mc:AlternateContent>
            </w:r>
            <w:r w:rsidRPr="007B66EC">
              <w:rPr>
                <w:noProof/>
                <w:lang w:eastAsia="en-GB"/>
              </w:rPr>
              <mc:AlternateContent>
                <mc:Choice Requires="wps">
                  <w:drawing>
                    <wp:anchor distT="0" distB="0" distL="114300" distR="114300" simplePos="0" relativeHeight="251774976" behindDoc="1" locked="0" layoutInCell="1" allowOverlap="1" wp14:anchorId="1BBCCCD4" wp14:editId="350AAF04">
                      <wp:simplePos x="0" y="0"/>
                      <wp:positionH relativeFrom="column">
                        <wp:posOffset>1794510</wp:posOffset>
                      </wp:positionH>
                      <wp:positionV relativeFrom="paragraph">
                        <wp:posOffset>36195</wp:posOffset>
                      </wp:positionV>
                      <wp:extent cx="1692910" cy="736600"/>
                      <wp:effectExtent l="0" t="0" r="21590" b="25400"/>
                      <wp:wrapSquare wrapText="bothSides"/>
                      <wp:docPr id="3091" name="Rounded Rectangle 11"/>
                      <wp:cNvGraphicFramePr/>
                      <a:graphic xmlns:a="http://schemas.openxmlformats.org/drawingml/2006/main">
                        <a:graphicData uri="http://schemas.microsoft.com/office/word/2010/wordprocessingShape">
                          <wps:wsp>
                            <wps:cNvSpPr/>
                            <wps:spPr>
                              <a:xfrm>
                                <a:off x="0" y="0"/>
                                <a:ext cx="1692910" cy="736600"/>
                              </a:xfrm>
                              <a:prstGeom prst="roundRect">
                                <a:avLst/>
                              </a:prstGeom>
                              <a:solidFill>
                                <a:srgbClr val="FFC0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7B66EC" w:rsidRDefault="00CB5B91" w:rsidP="007B66EC">
                                  <w:pPr>
                                    <w:spacing w:line="276" w:lineRule="auto"/>
                                    <w:rPr>
                                      <w:rFonts w:eastAsia="Times New Roman"/>
                                      <w:b/>
                                      <w:bCs/>
                                      <w:color w:val="000000" w:themeColor="text1"/>
                                      <w:kern w:val="24"/>
                                      <w:sz w:val="12"/>
                                      <w:szCs w:val="12"/>
                                      <w:lang w:eastAsia="en-GB"/>
                                    </w:rPr>
                                  </w:pPr>
                                  <w:r w:rsidRPr="007B66EC">
                                    <w:rPr>
                                      <w:rFonts w:eastAsia="Times New Roman"/>
                                      <w:b/>
                                      <w:bCs/>
                                      <w:color w:val="000000" w:themeColor="text1"/>
                                      <w:kern w:val="24"/>
                                      <w:sz w:val="12"/>
                                      <w:szCs w:val="12"/>
                                      <w:lang w:eastAsia="en-GB"/>
                                    </w:rPr>
                                    <w:t>Informed that a child (</w:t>
                                  </w:r>
                                  <w:proofErr w:type="spellStart"/>
                                  <w:r w:rsidRPr="007B66EC">
                                    <w:rPr>
                                      <w:rFonts w:eastAsia="Times New Roman"/>
                                      <w:b/>
                                      <w:bCs/>
                                      <w:color w:val="000000" w:themeColor="text1"/>
                                      <w:kern w:val="24"/>
                                      <w:sz w:val="12"/>
                                      <w:szCs w:val="12"/>
                                      <w:lang w:eastAsia="en-GB"/>
                                    </w:rPr>
                                    <w:t>i</w:t>
                                  </w:r>
                                  <w:proofErr w:type="spellEnd"/>
                                  <w:r w:rsidRPr="007B66EC">
                                    <w:rPr>
                                      <w:rFonts w:eastAsia="Times New Roman"/>
                                      <w:b/>
                                      <w:bCs/>
                                      <w:color w:val="000000" w:themeColor="text1"/>
                                      <w:kern w:val="24"/>
                                      <w:sz w:val="12"/>
                                      <w:szCs w:val="12"/>
                                      <w:lang w:eastAsia="en-GB"/>
                                    </w:rPr>
                                    <w:t>)</w:t>
                                  </w:r>
                                  <w:r>
                                    <w:rPr>
                                      <w:rFonts w:eastAsia="Times New Roman"/>
                                      <w:b/>
                                      <w:bCs/>
                                      <w:color w:val="000000" w:themeColor="text1"/>
                                      <w:kern w:val="24"/>
                                      <w:sz w:val="12"/>
                                      <w:szCs w:val="12"/>
                                      <w:lang w:eastAsia="en-GB"/>
                                    </w:rPr>
                                    <w:t xml:space="preserve"> </w:t>
                                  </w:r>
                                  <w:r w:rsidRPr="007B66EC">
                                    <w:rPr>
                                      <w:rFonts w:eastAsia="Times New Roman"/>
                                      <w:b/>
                                      <w:bCs/>
                                      <w:color w:val="000000" w:themeColor="text1"/>
                                      <w:kern w:val="24"/>
                                      <w:sz w:val="12"/>
                                      <w:szCs w:val="12"/>
                                      <w:lang w:eastAsia="en-GB"/>
                                    </w:rPr>
                                    <w:t>is the subject of an emergency protection order; or (ii)</w:t>
                                  </w:r>
                                  <w:r>
                                    <w:rPr>
                                      <w:rFonts w:eastAsia="Times New Roman"/>
                                      <w:b/>
                                      <w:bCs/>
                                      <w:color w:val="000000" w:themeColor="text1"/>
                                      <w:kern w:val="24"/>
                                      <w:sz w:val="12"/>
                                      <w:szCs w:val="12"/>
                                      <w:lang w:eastAsia="en-GB"/>
                                    </w:rPr>
                                    <w:t xml:space="preserve"> </w:t>
                                  </w:r>
                                  <w:r w:rsidRPr="007B66EC">
                                    <w:rPr>
                                      <w:rFonts w:eastAsia="Times New Roman"/>
                                      <w:b/>
                                      <w:bCs/>
                                      <w:color w:val="000000" w:themeColor="text1"/>
                                      <w:kern w:val="24"/>
                                      <w:sz w:val="12"/>
                                      <w:szCs w:val="12"/>
                                      <w:lang w:eastAsia="en-GB"/>
                                    </w:rPr>
                                    <w:t xml:space="preserve">is in police protection; </w:t>
                                  </w:r>
                                </w:p>
                                <w:p w:rsidR="00CB5B91" w:rsidRPr="007B66EC" w:rsidRDefault="00CB5B91" w:rsidP="007B66EC">
                                  <w:pPr>
                                    <w:spacing w:line="276" w:lineRule="auto"/>
                                    <w:rPr>
                                      <w:rFonts w:eastAsia="Times New Roman"/>
                                      <w:b/>
                                      <w:bCs/>
                                      <w:color w:val="000000" w:themeColor="text1"/>
                                      <w:kern w:val="24"/>
                                      <w:sz w:val="12"/>
                                      <w:szCs w:val="12"/>
                                      <w:lang w:eastAsia="en-GB"/>
                                    </w:rPr>
                                  </w:pPr>
                                  <w:proofErr w:type="gramStart"/>
                                  <w:r w:rsidRPr="007B66EC">
                                    <w:rPr>
                                      <w:rFonts w:eastAsia="Times New Roman"/>
                                      <w:b/>
                                      <w:bCs/>
                                      <w:color w:val="000000" w:themeColor="text1"/>
                                      <w:kern w:val="24"/>
                                      <w:sz w:val="12"/>
                                      <w:szCs w:val="12"/>
                                      <w:lang w:eastAsia="en-GB"/>
                                    </w:rPr>
                                    <w:t>or</w:t>
                                  </w:r>
                                  <w:proofErr w:type="gramEnd"/>
                                  <w:r w:rsidRPr="007B66EC">
                                    <w:rPr>
                                      <w:rFonts w:eastAsia="Times New Roman"/>
                                      <w:b/>
                                      <w:bCs/>
                                      <w:color w:val="000000" w:themeColor="text1"/>
                                      <w:kern w:val="24"/>
                                      <w:sz w:val="12"/>
                                      <w:szCs w:val="12"/>
                                      <w:lang w:eastAsia="en-GB"/>
                                    </w:rPr>
                                    <w:t xml:space="preserve"> has reasonable cause to suspect that a child is suffering, or is likely to suffer significant harm,</w:t>
                                  </w:r>
                                </w:p>
                                <w:p w:rsidR="00CB5B91" w:rsidRPr="009B363F" w:rsidRDefault="00CB5B91" w:rsidP="007B66EC">
                                  <w:pPr>
                                    <w:pStyle w:val="NormalWeb"/>
                                    <w:spacing w:before="0" w:beforeAutospacing="0" w:after="0" w:afterAutospacing="0"/>
                                    <w:rPr>
                                      <w:sz w:val="12"/>
                                      <w:szCs w:val="1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left:0;text-align:left;margin-left:141.3pt;margin-top:2.85pt;width:133.3pt;height:5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" fillcolor="#ffc000" strokecolor="#243f60 [1604]" strokeweight=".5pt">
                      <v:textbox>
                        <w:txbxContent>
                          <w:p w:rsidR="00CB5B91" w:rsidRPr="007B66EC" w:rsidRDefault="00CB5B91" w:rsidP="007B66EC">
                            <w:pPr>
                              <w:spacing w:line="276" w:lineRule="auto"/>
                              <w:rPr>
                                <w:rFonts w:eastAsia="Times New Roman"/>
                                <w:b/>
                                <w:bCs/>
                                <w:color w:val="000000" w:themeColor="text1"/>
                                <w:kern w:val="24"/>
                                <w:sz w:val="12"/>
                                <w:szCs w:val="12"/>
                                <w:lang w:eastAsia="en-GB"/>
                              </w:rPr>
                            </w:pPr>
                            <w:r w:rsidRPr="007B66EC">
                              <w:rPr>
                                <w:rFonts w:eastAsia="Times New Roman"/>
                                <w:b/>
                                <w:bCs/>
                                <w:color w:val="000000" w:themeColor="text1"/>
                                <w:kern w:val="24"/>
                                <w:sz w:val="12"/>
                                <w:szCs w:val="12"/>
                                <w:lang w:eastAsia="en-GB"/>
                              </w:rPr>
                              <w:t>Informed that a child (</w:t>
                            </w:r>
                            <w:proofErr w:type="spellStart"/>
                            <w:r w:rsidRPr="007B66EC">
                              <w:rPr>
                                <w:rFonts w:eastAsia="Times New Roman"/>
                                <w:b/>
                                <w:bCs/>
                                <w:color w:val="000000" w:themeColor="text1"/>
                                <w:kern w:val="24"/>
                                <w:sz w:val="12"/>
                                <w:szCs w:val="12"/>
                                <w:lang w:eastAsia="en-GB"/>
                              </w:rPr>
                              <w:t>i</w:t>
                            </w:r>
                            <w:proofErr w:type="spellEnd"/>
                            <w:r w:rsidRPr="007B66EC">
                              <w:rPr>
                                <w:rFonts w:eastAsia="Times New Roman"/>
                                <w:b/>
                                <w:bCs/>
                                <w:color w:val="000000" w:themeColor="text1"/>
                                <w:kern w:val="24"/>
                                <w:sz w:val="12"/>
                                <w:szCs w:val="12"/>
                                <w:lang w:eastAsia="en-GB"/>
                              </w:rPr>
                              <w:t>)</w:t>
                            </w:r>
                            <w:r>
                              <w:rPr>
                                <w:rFonts w:eastAsia="Times New Roman"/>
                                <w:b/>
                                <w:bCs/>
                                <w:color w:val="000000" w:themeColor="text1"/>
                                <w:kern w:val="24"/>
                                <w:sz w:val="12"/>
                                <w:szCs w:val="12"/>
                                <w:lang w:eastAsia="en-GB"/>
                              </w:rPr>
                              <w:t xml:space="preserve"> </w:t>
                            </w:r>
                            <w:r w:rsidRPr="007B66EC">
                              <w:rPr>
                                <w:rFonts w:eastAsia="Times New Roman"/>
                                <w:b/>
                                <w:bCs/>
                                <w:color w:val="000000" w:themeColor="text1"/>
                                <w:kern w:val="24"/>
                                <w:sz w:val="12"/>
                                <w:szCs w:val="12"/>
                                <w:lang w:eastAsia="en-GB"/>
                              </w:rPr>
                              <w:t>is the subject of an emergency protection order; or (ii)</w:t>
                            </w:r>
                            <w:r>
                              <w:rPr>
                                <w:rFonts w:eastAsia="Times New Roman"/>
                                <w:b/>
                                <w:bCs/>
                                <w:color w:val="000000" w:themeColor="text1"/>
                                <w:kern w:val="24"/>
                                <w:sz w:val="12"/>
                                <w:szCs w:val="12"/>
                                <w:lang w:eastAsia="en-GB"/>
                              </w:rPr>
                              <w:t xml:space="preserve"> </w:t>
                            </w:r>
                            <w:r w:rsidRPr="007B66EC">
                              <w:rPr>
                                <w:rFonts w:eastAsia="Times New Roman"/>
                                <w:b/>
                                <w:bCs/>
                                <w:color w:val="000000" w:themeColor="text1"/>
                                <w:kern w:val="24"/>
                                <w:sz w:val="12"/>
                                <w:szCs w:val="12"/>
                                <w:lang w:eastAsia="en-GB"/>
                              </w:rPr>
                              <w:t xml:space="preserve">is in police protection; </w:t>
                            </w:r>
                          </w:p>
                          <w:p w:rsidR="00CB5B91" w:rsidRPr="007B66EC" w:rsidRDefault="00CB5B91" w:rsidP="007B66EC">
                            <w:pPr>
                              <w:spacing w:line="276" w:lineRule="auto"/>
                              <w:rPr>
                                <w:rFonts w:eastAsia="Times New Roman"/>
                                <w:b/>
                                <w:bCs/>
                                <w:color w:val="000000" w:themeColor="text1"/>
                                <w:kern w:val="24"/>
                                <w:sz w:val="12"/>
                                <w:szCs w:val="12"/>
                                <w:lang w:eastAsia="en-GB"/>
                              </w:rPr>
                            </w:pPr>
                            <w:proofErr w:type="gramStart"/>
                            <w:r w:rsidRPr="007B66EC">
                              <w:rPr>
                                <w:rFonts w:eastAsia="Times New Roman"/>
                                <w:b/>
                                <w:bCs/>
                                <w:color w:val="000000" w:themeColor="text1"/>
                                <w:kern w:val="24"/>
                                <w:sz w:val="12"/>
                                <w:szCs w:val="12"/>
                                <w:lang w:eastAsia="en-GB"/>
                              </w:rPr>
                              <w:t>or</w:t>
                            </w:r>
                            <w:proofErr w:type="gramEnd"/>
                            <w:r w:rsidRPr="007B66EC">
                              <w:rPr>
                                <w:rFonts w:eastAsia="Times New Roman"/>
                                <w:b/>
                                <w:bCs/>
                                <w:color w:val="000000" w:themeColor="text1"/>
                                <w:kern w:val="24"/>
                                <w:sz w:val="12"/>
                                <w:szCs w:val="12"/>
                                <w:lang w:eastAsia="en-GB"/>
                              </w:rPr>
                              <w:t xml:space="preserve"> has reasonable cause to suspect that a child is suffering, or is likely to suffer significant harm,</w:t>
                            </w:r>
                          </w:p>
                          <w:p w:rsidR="00CB5B91" w:rsidRPr="009B363F" w:rsidRDefault="00CB5B91" w:rsidP="007B66EC">
                            <w:pPr>
                              <w:pStyle w:val="NormalWeb"/>
                              <w:spacing w:before="0" w:beforeAutospacing="0" w:after="0" w:afterAutospacing="0"/>
                              <w:rPr>
                                <w:sz w:val="12"/>
                                <w:szCs w:val="12"/>
                              </w:rPr>
                            </w:pPr>
                          </w:p>
                        </w:txbxContent>
                      </v:textbox>
                      <w10:wrap type="square"/>
                    </v:roundrect>
                  </w:pict>
                </mc:Fallback>
              </mc:AlternateContent>
            </w:r>
            <w:r w:rsidR="007B66EC" w:rsidRPr="007B66EC">
              <w:rPr>
                <w:noProof/>
                <w:lang w:eastAsia="en-GB"/>
              </w:rPr>
              <mc:AlternateContent>
                <mc:Choice Requires="wps">
                  <w:drawing>
                    <wp:anchor distT="0" distB="0" distL="114300" distR="114300" simplePos="0" relativeHeight="251779072" behindDoc="1" locked="0" layoutInCell="1" allowOverlap="1" wp14:anchorId="75E909A9" wp14:editId="0824971A">
                      <wp:simplePos x="0" y="0"/>
                      <wp:positionH relativeFrom="column">
                        <wp:posOffset>-26035</wp:posOffset>
                      </wp:positionH>
                      <wp:positionV relativeFrom="paragraph">
                        <wp:posOffset>775970</wp:posOffset>
                      </wp:positionV>
                      <wp:extent cx="1557655" cy="1202055"/>
                      <wp:effectExtent l="0" t="0" r="23495" b="17145"/>
                      <wp:wrapSquare wrapText="bothSides"/>
                      <wp:docPr id="3094" name="Rounded Rectangle 11"/>
                      <wp:cNvGraphicFramePr/>
                      <a:graphic xmlns:a="http://schemas.openxmlformats.org/drawingml/2006/main">
                        <a:graphicData uri="http://schemas.microsoft.com/office/word/2010/wordprocessingShape">
                          <wps:wsp>
                            <wps:cNvSpPr/>
                            <wps:spPr>
                              <a:xfrm>
                                <a:off x="0" y="0"/>
                                <a:ext cx="1557655" cy="1202055"/>
                              </a:xfrm>
                              <a:prstGeom prst="roundRect">
                                <a:avLst/>
                              </a:prstGeom>
                              <a:solidFill>
                                <a:srgbClr val="5CC9E3"/>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CB5B91" w:rsidRDefault="00CB5B91" w:rsidP="007B66EC">
                                  <w:pPr>
                                    <w:spacing w:line="276" w:lineRule="auto"/>
                                    <w:rPr>
                                      <w:rFonts w:eastAsia="Times New Roman"/>
                                      <w:b/>
                                      <w:bCs/>
                                      <w:color w:val="000000" w:themeColor="text1"/>
                                      <w:kern w:val="24"/>
                                      <w:sz w:val="12"/>
                                      <w:szCs w:val="12"/>
                                      <w:lang w:eastAsia="en-GB"/>
                                    </w:rPr>
                                  </w:pPr>
                                  <w:proofErr w:type="gramStart"/>
                                  <w:r w:rsidRPr="007B66EC">
                                    <w:rPr>
                                      <w:rFonts w:eastAsia="Times New Roman"/>
                                      <w:b/>
                                      <w:bCs/>
                                      <w:color w:val="000000" w:themeColor="text1"/>
                                      <w:kern w:val="24"/>
                                      <w:sz w:val="12"/>
                                      <w:szCs w:val="12"/>
                                      <w:lang w:eastAsia="en-GB"/>
                                    </w:rPr>
                                    <w:t>the</w:t>
                                  </w:r>
                                  <w:proofErr w:type="gramEnd"/>
                                  <w:r w:rsidRPr="007B66EC">
                                    <w:rPr>
                                      <w:rFonts w:eastAsia="Times New Roman"/>
                                      <w:b/>
                                      <w:bCs/>
                                      <w:color w:val="000000" w:themeColor="text1"/>
                                      <w:kern w:val="24"/>
                                      <w:sz w:val="12"/>
                                      <w:szCs w:val="12"/>
                                      <w:lang w:eastAsia="en-GB"/>
                                    </w:rPr>
                                    <w:t xml:space="preserve"> local authority shall make, or cause to be made, such enquiries as they consider necessary to enable them to decide whether they</w:t>
                                  </w:r>
                                  <w:r w:rsidRPr="00FA1E38">
                                    <w:rPr>
                                      <w:rFonts w:ascii="Verdana" w:hAnsi="Verdana"/>
                                      <w:b/>
                                      <w:bCs/>
                                      <w:i/>
                                      <w:iCs/>
                                      <w:sz w:val="16"/>
                                      <w:szCs w:val="16"/>
                                    </w:rPr>
                                    <w:t xml:space="preserve"> </w:t>
                                  </w:r>
                                  <w:r w:rsidRPr="007B66EC">
                                    <w:rPr>
                                      <w:rFonts w:eastAsia="Times New Roman"/>
                                      <w:b/>
                                      <w:bCs/>
                                      <w:color w:val="000000" w:themeColor="text1"/>
                                      <w:kern w:val="24"/>
                                      <w:sz w:val="12"/>
                                      <w:szCs w:val="12"/>
                                      <w:lang w:eastAsia="en-GB"/>
                                    </w:rPr>
                                    <w:t xml:space="preserve">should take any action to safeguard or promote the child’s welfare under </w:t>
                                  </w:r>
                                  <w:r>
                                    <w:rPr>
                                      <w:rFonts w:eastAsia="Times New Roman"/>
                                      <w:b/>
                                      <w:bCs/>
                                      <w:color w:val="000000" w:themeColor="text1"/>
                                      <w:kern w:val="24"/>
                                      <w:sz w:val="12"/>
                                      <w:szCs w:val="12"/>
                                      <w:lang w:eastAsia="en-GB"/>
                                    </w:rPr>
                                    <w:t>S</w:t>
                                  </w:r>
                                  <w:r w:rsidRPr="007B66EC">
                                    <w:rPr>
                                      <w:rFonts w:eastAsia="Times New Roman"/>
                                      <w:b/>
                                      <w:bCs/>
                                      <w:color w:val="000000" w:themeColor="text1"/>
                                      <w:kern w:val="24"/>
                                      <w:sz w:val="12"/>
                                      <w:szCs w:val="12"/>
                                      <w:lang w:eastAsia="en-GB"/>
                                    </w:rPr>
                                    <w:t>ection 47 of the Children Act 1989.</w:t>
                                  </w:r>
                                </w:p>
                                <w:p w:rsidR="00CB5B91" w:rsidRPr="007B66EC" w:rsidRDefault="00CB5B91" w:rsidP="007B66EC">
                                  <w:pPr>
                                    <w:spacing w:line="276" w:lineRule="auto"/>
                                    <w:rPr>
                                      <w:rFonts w:eastAsia="Times New Roman"/>
                                      <w:b/>
                                      <w:bCs/>
                                      <w:color w:val="000000" w:themeColor="text1"/>
                                      <w:kern w:val="24"/>
                                      <w:sz w:val="12"/>
                                      <w:szCs w:val="12"/>
                                      <w:lang w:eastAsia="en-GB"/>
                                    </w:rPr>
                                  </w:pPr>
                                  <w:r w:rsidRPr="007B66EC">
                                    <w:rPr>
                                      <w:rFonts w:eastAsia="Times New Roman"/>
                                      <w:b/>
                                      <w:bCs/>
                                      <w:color w:val="000000" w:themeColor="text1"/>
                                      <w:kern w:val="24"/>
                                      <w:sz w:val="12"/>
                                      <w:szCs w:val="12"/>
                                      <w:lang w:eastAsia="en-GB"/>
                                    </w:rPr>
                                    <w:t>(Guidance)</w:t>
                                  </w:r>
                                </w:p>
                                <w:p w:rsidR="00CB5B91" w:rsidRPr="009B363F" w:rsidRDefault="00CB5B91" w:rsidP="007B66EC">
                                  <w:pPr>
                                    <w:pStyle w:val="NormalWeb"/>
                                    <w:spacing w:before="0" w:beforeAutospacing="0" w:after="0" w:afterAutospacing="0"/>
                                    <w:rPr>
                                      <w:sz w:val="12"/>
                                      <w:szCs w:val="1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2.05pt;margin-top:61.1pt;width:122.65pt;height:94.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" fillcolor="#5cc9e3" strokecolor="#243f60 [1604]" strokeweight=".5pt">
                      <v:textbox>
                        <w:txbxContent>
                          <w:p w:rsidR="00CB5B91" w:rsidRDefault="00CB5B91" w:rsidP="007B66EC">
                            <w:pPr>
                              <w:spacing w:line="276" w:lineRule="auto"/>
                              <w:rPr>
                                <w:rFonts w:eastAsia="Times New Roman"/>
                                <w:b/>
                                <w:bCs/>
                                <w:color w:val="000000" w:themeColor="text1"/>
                                <w:kern w:val="24"/>
                                <w:sz w:val="12"/>
                                <w:szCs w:val="12"/>
                                <w:lang w:eastAsia="en-GB"/>
                              </w:rPr>
                            </w:pPr>
                            <w:proofErr w:type="gramStart"/>
                            <w:r w:rsidRPr="007B66EC">
                              <w:rPr>
                                <w:rFonts w:eastAsia="Times New Roman"/>
                                <w:b/>
                                <w:bCs/>
                                <w:color w:val="000000" w:themeColor="text1"/>
                                <w:kern w:val="24"/>
                                <w:sz w:val="12"/>
                                <w:szCs w:val="12"/>
                                <w:lang w:eastAsia="en-GB"/>
                              </w:rPr>
                              <w:t>the</w:t>
                            </w:r>
                            <w:proofErr w:type="gramEnd"/>
                            <w:r w:rsidRPr="007B66EC">
                              <w:rPr>
                                <w:rFonts w:eastAsia="Times New Roman"/>
                                <w:b/>
                                <w:bCs/>
                                <w:color w:val="000000" w:themeColor="text1"/>
                                <w:kern w:val="24"/>
                                <w:sz w:val="12"/>
                                <w:szCs w:val="12"/>
                                <w:lang w:eastAsia="en-GB"/>
                              </w:rPr>
                              <w:t xml:space="preserve"> local authority shall make, or cause to be made, such enquiries as they consider necessary to enable them to decide whether they</w:t>
                            </w:r>
                            <w:r w:rsidRPr="00FA1E38">
                              <w:rPr>
                                <w:rFonts w:ascii="Verdana" w:hAnsi="Verdana"/>
                                <w:b/>
                                <w:bCs/>
                                <w:i/>
                                <w:iCs/>
                                <w:sz w:val="16"/>
                                <w:szCs w:val="16"/>
                              </w:rPr>
                              <w:t xml:space="preserve"> </w:t>
                            </w:r>
                            <w:r w:rsidRPr="007B66EC">
                              <w:rPr>
                                <w:rFonts w:eastAsia="Times New Roman"/>
                                <w:b/>
                                <w:bCs/>
                                <w:color w:val="000000" w:themeColor="text1"/>
                                <w:kern w:val="24"/>
                                <w:sz w:val="12"/>
                                <w:szCs w:val="12"/>
                                <w:lang w:eastAsia="en-GB"/>
                              </w:rPr>
                              <w:t xml:space="preserve">should take any action to safeguard or promote the child’s welfare under </w:t>
                            </w:r>
                            <w:r>
                              <w:rPr>
                                <w:rFonts w:eastAsia="Times New Roman"/>
                                <w:b/>
                                <w:bCs/>
                                <w:color w:val="000000" w:themeColor="text1"/>
                                <w:kern w:val="24"/>
                                <w:sz w:val="12"/>
                                <w:szCs w:val="12"/>
                                <w:lang w:eastAsia="en-GB"/>
                              </w:rPr>
                              <w:t>S</w:t>
                            </w:r>
                            <w:r w:rsidRPr="007B66EC">
                              <w:rPr>
                                <w:rFonts w:eastAsia="Times New Roman"/>
                                <w:b/>
                                <w:bCs/>
                                <w:color w:val="000000" w:themeColor="text1"/>
                                <w:kern w:val="24"/>
                                <w:sz w:val="12"/>
                                <w:szCs w:val="12"/>
                                <w:lang w:eastAsia="en-GB"/>
                              </w:rPr>
                              <w:t>ection 47 of the Children Act 1989.</w:t>
                            </w:r>
                          </w:p>
                          <w:p w:rsidR="00CB5B91" w:rsidRPr="007B66EC" w:rsidRDefault="00CB5B91" w:rsidP="007B66EC">
                            <w:pPr>
                              <w:spacing w:line="276" w:lineRule="auto"/>
                              <w:rPr>
                                <w:rFonts w:eastAsia="Times New Roman"/>
                                <w:b/>
                                <w:bCs/>
                                <w:color w:val="000000" w:themeColor="text1"/>
                                <w:kern w:val="24"/>
                                <w:sz w:val="12"/>
                                <w:szCs w:val="12"/>
                                <w:lang w:eastAsia="en-GB"/>
                              </w:rPr>
                            </w:pPr>
                            <w:r w:rsidRPr="007B66EC">
                              <w:rPr>
                                <w:rFonts w:eastAsia="Times New Roman"/>
                                <w:b/>
                                <w:bCs/>
                                <w:color w:val="000000" w:themeColor="text1"/>
                                <w:kern w:val="24"/>
                                <w:sz w:val="12"/>
                                <w:szCs w:val="12"/>
                                <w:lang w:eastAsia="en-GB"/>
                              </w:rPr>
                              <w:t>(Guidance)</w:t>
                            </w:r>
                          </w:p>
                          <w:p w:rsidR="00CB5B91" w:rsidRPr="009B363F" w:rsidRDefault="00CB5B91" w:rsidP="007B66EC">
                            <w:pPr>
                              <w:pStyle w:val="NormalWeb"/>
                              <w:spacing w:before="0" w:beforeAutospacing="0" w:after="0" w:afterAutospacing="0"/>
                              <w:rPr>
                                <w:sz w:val="12"/>
                                <w:szCs w:val="12"/>
                              </w:rPr>
                            </w:pPr>
                          </w:p>
                        </w:txbxContent>
                      </v:textbox>
                      <w10:wrap type="square"/>
                    </v:roundrect>
                  </w:pict>
                </mc:Fallback>
              </mc:AlternateContent>
            </w:r>
            <w:r w:rsidR="007B66EC" w:rsidRPr="00FA1E38">
              <w:rPr>
                <w:noProof/>
                <w:lang w:eastAsia="en-GB"/>
              </w:rPr>
              <mc:AlternateContent>
                <mc:Choice Requires="wps">
                  <w:drawing>
                    <wp:anchor distT="0" distB="0" distL="114300" distR="114300" simplePos="0" relativeHeight="251777024" behindDoc="1" locked="0" layoutInCell="1" allowOverlap="1" wp14:anchorId="7EC579E9" wp14:editId="78E2EC0F">
                      <wp:simplePos x="0" y="0"/>
                      <wp:positionH relativeFrom="column">
                        <wp:posOffset>554990</wp:posOffset>
                      </wp:positionH>
                      <wp:positionV relativeFrom="paragraph">
                        <wp:posOffset>498475</wp:posOffset>
                      </wp:positionV>
                      <wp:extent cx="186055" cy="214630"/>
                      <wp:effectExtent l="23813" t="0" r="28257" b="47308"/>
                      <wp:wrapTight wrapText="bothSides">
                        <wp:wrapPolygon edited="0">
                          <wp:start x="553" y="20162"/>
                          <wp:lineTo x="7188" y="23997"/>
                          <wp:lineTo x="24881" y="23997"/>
                          <wp:lineTo x="24881" y="14411"/>
                          <wp:lineTo x="24881" y="6742"/>
                          <wp:lineTo x="24881" y="2908"/>
                          <wp:lineTo x="11611" y="-927"/>
                          <wp:lineTo x="553" y="991"/>
                          <wp:lineTo x="553" y="20162"/>
                        </wp:wrapPolygon>
                      </wp:wrapTight>
                      <wp:docPr id="3093" name="Right Arrow 15"/>
                      <wp:cNvGraphicFramePr/>
                      <a:graphic xmlns:a="http://schemas.openxmlformats.org/drawingml/2006/main">
                        <a:graphicData uri="http://schemas.microsoft.com/office/word/2010/wordprocessingShape">
                          <wps:wsp>
                            <wps:cNvSpPr/>
                            <wps:spPr>
                              <a:xfrm rot="5400000">
                                <a:off x="0" y="0"/>
                                <a:ext cx="186055" cy="214630"/>
                              </a:xfrm>
                              <a:prstGeom prst="rightArrow">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Right Arrow 15" o:spid="_x0000_s1026" type="#_x0000_t13" style="position:absolute;margin-left:43.7pt;margin-top:39.25pt;width:14.65pt;height:16.9pt;rotation:90;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" adj="10800" fillcolor="#5cc9e3" strokecolor="#243f60 [1604]" strokeweight="2pt">
                      <w10:wrap type="tight"/>
                    </v:shape>
                  </w:pict>
                </mc:Fallback>
              </mc:AlternateContent>
            </w:r>
            <w:r w:rsidR="007B66EC" w:rsidRPr="007B66EC">
              <w:rPr>
                <w:noProof/>
                <w:lang w:eastAsia="en-GB"/>
              </w:rPr>
              <mc:AlternateContent>
                <mc:Choice Requires="wps">
                  <w:drawing>
                    <wp:anchor distT="0" distB="0" distL="114300" distR="114300" simplePos="0" relativeHeight="251773952" behindDoc="1" locked="0" layoutInCell="1" allowOverlap="1" wp14:anchorId="3486E46D" wp14:editId="35F5EF82">
                      <wp:simplePos x="0" y="0"/>
                      <wp:positionH relativeFrom="column">
                        <wp:posOffset>33655</wp:posOffset>
                      </wp:positionH>
                      <wp:positionV relativeFrom="paragraph">
                        <wp:posOffset>98425</wp:posOffset>
                      </wp:positionV>
                      <wp:extent cx="1362710" cy="355600"/>
                      <wp:effectExtent l="0" t="0" r="27940" b="25400"/>
                      <wp:wrapSquare wrapText="bothSides"/>
                      <wp:docPr id="3090" name="Rounded Rectangle 11"/>
                      <wp:cNvGraphicFramePr/>
                      <a:graphic xmlns:a="http://schemas.openxmlformats.org/drawingml/2006/main">
                        <a:graphicData uri="http://schemas.microsoft.com/office/word/2010/wordprocessingShape">
                          <wps:wsp>
                            <wps:cNvSpPr/>
                            <wps:spPr>
                              <a:xfrm>
                                <a:off x="0" y="0"/>
                                <a:ext cx="1362710" cy="355600"/>
                              </a:xfrm>
                              <a:prstGeom prst="roundRect">
                                <a:avLst/>
                              </a:prstGeom>
                              <a:solidFill>
                                <a:srgbClr val="5CC9E3"/>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9B363F" w:rsidRDefault="00CB5B91" w:rsidP="007B66EC">
                                  <w:pPr>
                                    <w:pStyle w:val="NormalWeb"/>
                                    <w:spacing w:before="0" w:beforeAutospacing="0" w:after="0" w:afterAutospacing="0"/>
                                    <w:jc w:val="center"/>
                                    <w:rPr>
                                      <w:sz w:val="12"/>
                                      <w:szCs w:val="12"/>
                                    </w:rPr>
                                  </w:pPr>
                                  <w:r>
                                    <w:rPr>
                                      <w:rFonts w:ascii="Arial" w:hAnsi="Arial" w:cs="Arial"/>
                                      <w:b/>
                                      <w:bCs/>
                                      <w:color w:val="000000" w:themeColor="text1"/>
                                      <w:kern w:val="24"/>
                                      <w:sz w:val="12"/>
                                      <w:szCs w:val="12"/>
                                    </w:rPr>
                                    <w:t>Child at risk reported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2.65pt;margin-top:7.75pt;width:107.3pt;height:2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" fillcolor="#5cc9e3" strokecolor="#243f60 [1604]" strokeweight=".5pt">
                      <v:textbox>
                        <w:txbxContent>
                          <w:p w:rsidR="00CB5B91" w:rsidRPr="009B363F" w:rsidRDefault="00CB5B91" w:rsidP="007B66EC">
                            <w:pPr>
                              <w:pStyle w:val="NormalWeb"/>
                              <w:spacing w:before="0" w:beforeAutospacing="0" w:after="0" w:afterAutospacing="0"/>
                              <w:jc w:val="center"/>
                              <w:rPr>
                                <w:sz w:val="12"/>
                                <w:szCs w:val="12"/>
                              </w:rPr>
                            </w:pPr>
                            <w:r>
                              <w:rPr>
                                <w:rFonts w:ascii="Arial" w:hAnsi="Arial" w:cs="Arial"/>
                                <w:b/>
                                <w:bCs/>
                                <w:color w:val="000000" w:themeColor="text1"/>
                                <w:kern w:val="24"/>
                                <w:sz w:val="12"/>
                                <w:szCs w:val="12"/>
                              </w:rPr>
                              <w:t>Child at risk reported</w:t>
                            </w:r>
                          </w:p>
                        </w:txbxContent>
                      </v:textbox>
                      <w10:wrap type="square"/>
                    </v:roundrect>
                  </w:pict>
                </mc:Fallback>
              </mc:AlternateContent>
            </w:r>
          </w:p>
        </w:tc>
      </w:tr>
    </w:tbl>
    <w:p w:rsidR="004B25E1" w:rsidRDefault="004B25E1" w:rsidP="00522138"/>
    <w:p w:rsidR="004B25E1" w:rsidRPr="000E6DE0" w:rsidRDefault="004B25E1" w:rsidP="00522138">
      <w:pPr>
        <w:pStyle w:val="Heading3"/>
      </w:pPr>
      <w:r w:rsidRPr="000E6DE0">
        <w:t>Facilitator Notes</w:t>
      </w:r>
    </w:p>
    <w:p w:rsidR="00B230B6" w:rsidRPr="00955B79" w:rsidRDefault="00B230B6" w:rsidP="002A0E4D">
      <w:pPr>
        <w:pStyle w:val="FacilitatorNotesNumberList"/>
        <w:numPr>
          <w:ilvl w:val="0"/>
          <w:numId w:val="56"/>
        </w:numPr>
        <w:ind w:left="425" w:hanging="425"/>
      </w:pPr>
      <w:r w:rsidRPr="00955B79">
        <w:t xml:space="preserve">This slide </w:t>
      </w:r>
      <w:r w:rsidR="00F06760" w:rsidRPr="00955B79">
        <w:t>shows what the guidance for the Act says on the left, and what the Children Act 1989 says about making enquiries on the right.</w:t>
      </w:r>
    </w:p>
    <w:p w:rsidR="009713F6" w:rsidRPr="00955B79" w:rsidRDefault="009713F6" w:rsidP="00CA22FA">
      <w:pPr>
        <w:pStyle w:val="FacilitatorNotesNumberList"/>
      </w:pPr>
      <w:r w:rsidRPr="004F263A">
        <w:t xml:space="preserve">When a child </w:t>
      </w:r>
      <w:r>
        <w:t xml:space="preserve">at risk </w:t>
      </w:r>
      <w:r w:rsidR="008678F1">
        <w:t>has been reported under S</w:t>
      </w:r>
      <w:r w:rsidRPr="004F263A">
        <w:t xml:space="preserve">ection 130, the </w:t>
      </w:r>
      <w:r w:rsidR="00F06760">
        <w:t xml:space="preserve">guidance says </w:t>
      </w:r>
      <w:r w:rsidR="008678F1">
        <w:br/>
      </w:r>
      <w:r w:rsidR="00F06760">
        <w:t xml:space="preserve">that </w:t>
      </w:r>
      <w:r w:rsidR="00F06760" w:rsidRPr="00955B79">
        <w:t xml:space="preserve">the </w:t>
      </w:r>
      <w:r w:rsidRPr="00955B79">
        <w:t xml:space="preserve">local authority shall make, or cause to be made, such enquiries as they consider necessary to enable them to decide whether they should take any </w:t>
      </w:r>
      <w:r w:rsidR="008678F1">
        <w:br/>
      </w:r>
      <w:r w:rsidRPr="00955B79">
        <w:t xml:space="preserve">action to safeguard or promote the child’s welfare under </w:t>
      </w:r>
      <w:r w:rsidR="008678F1">
        <w:t>S</w:t>
      </w:r>
      <w:r w:rsidRPr="00955B79">
        <w:t>ection 47 of the Children Act 1989.</w:t>
      </w:r>
    </w:p>
    <w:p w:rsidR="00F06760" w:rsidRPr="00955B79" w:rsidRDefault="00F06760" w:rsidP="00CA22FA">
      <w:pPr>
        <w:pStyle w:val="FacilitatorNotesNumberList"/>
      </w:pPr>
      <w:r w:rsidRPr="007B5566">
        <w:rPr>
          <w:szCs w:val="22"/>
        </w:rPr>
        <w:t xml:space="preserve">This </w:t>
      </w:r>
      <w:r w:rsidRPr="00955B79">
        <w:t xml:space="preserve">means that the Act links into the Children Act 1989 at the point at which a child at risk is referred. At this point, local authorities need to ensure that there are enquiries to find out what if anything should be done to safeguard the child. The language in the guidance of this Act and the language in </w:t>
      </w:r>
      <w:r w:rsidR="008678F1">
        <w:t>S</w:t>
      </w:r>
      <w:r w:rsidRPr="00955B79">
        <w:t>ection 47 is the same.</w:t>
      </w:r>
    </w:p>
    <w:p w:rsidR="00F06760" w:rsidRPr="007B5566" w:rsidRDefault="00A40ECC" w:rsidP="00CA22FA">
      <w:pPr>
        <w:pStyle w:val="FacilitatorNotesNumberList"/>
      </w:pPr>
      <w:r w:rsidRPr="007B5566">
        <w:t xml:space="preserve">Section 47 sets out particular circumstances when there is a duty to make enquiries </w:t>
      </w:r>
      <w:r w:rsidR="00F06760" w:rsidRPr="007B5566">
        <w:t xml:space="preserve">– when the local authority is informed that a child is the subject of an emergency protection order or in police protection, or when there is suspicion of significant harm. The </w:t>
      </w:r>
      <w:r w:rsidR="00427792">
        <w:t>2014</w:t>
      </w:r>
      <w:r w:rsidR="00427792" w:rsidRPr="007B5566">
        <w:t xml:space="preserve"> </w:t>
      </w:r>
      <w:r w:rsidR="00F06760" w:rsidRPr="007B5566">
        <w:t xml:space="preserve">Act may mean that some children at risk are referred who are not quite in these circumstances – where the abuse, neglect or harm turns out not to meet the threshold of significant harm </w:t>
      </w:r>
      <w:r w:rsidR="00ED3C1C" w:rsidRPr="007B5566">
        <w:t xml:space="preserve">(the threshold </w:t>
      </w:r>
      <w:r w:rsidR="00F06760" w:rsidRPr="007B5566">
        <w:t>where there can be compulsory intervention in family life in order to protect children</w:t>
      </w:r>
      <w:r w:rsidR="00ED3C1C" w:rsidRPr="007B5566">
        <w:t>)</w:t>
      </w:r>
      <w:r w:rsidR="00F06760" w:rsidRPr="007B5566">
        <w:t xml:space="preserve">. In these cases, the local authority would usually need to have made enquiries to find this out – just as </w:t>
      </w:r>
      <w:r w:rsidR="00427792">
        <w:t>before</w:t>
      </w:r>
      <w:r w:rsidR="00F06760" w:rsidRPr="007B5566">
        <w:t xml:space="preserve">. </w:t>
      </w:r>
    </w:p>
    <w:p w:rsidR="009713F6" w:rsidRDefault="00F06760" w:rsidP="00417A04">
      <w:pPr>
        <w:pStyle w:val="FacilitatorNotesNumberList"/>
        <w:spacing w:after="0"/>
        <w:ind w:left="357" w:hanging="357"/>
      </w:pPr>
      <w:r w:rsidRPr="00CB5B91">
        <w:lastRenderedPageBreak/>
        <w:t xml:space="preserve">A good assessment is an essential basis for deciding </w:t>
      </w:r>
      <w:proofErr w:type="gramStart"/>
      <w:r w:rsidRPr="00CB5B91">
        <w:t>what are the concerns for the child</w:t>
      </w:r>
      <w:r w:rsidR="00427792">
        <w:t>,</w:t>
      </w:r>
      <w:r w:rsidRPr="00CB5B91">
        <w:t xml:space="preserve"> what needs to change and which services and interventions are needed to achieve the planned changes</w:t>
      </w:r>
      <w:proofErr w:type="gramEnd"/>
      <w:r w:rsidR="00427792">
        <w:rPr>
          <w:i/>
        </w:rPr>
        <w:t>.</w:t>
      </w:r>
    </w:p>
    <w:p w:rsidR="00CA22FA" w:rsidRPr="00F06760" w:rsidRDefault="00CA22FA" w:rsidP="00CA22FA"/>
    <w:tbl>
      <w:tblPr>
        <w:tblW w:w="0" w:type="auto"/>
        <w:shd w:val="clear" w:color="auto" w:fill="5CC9E3"/>
        <w:tblLook w:val="04A0" w:firstRow="1" w:lastRow="0" w:firstColumn="1" w:lastColumn="0" w:noHBand="0" w:noVBand="1"/>
      </w:tblPr>
      <w:tblGrid>
        <w:gridCol w:w="9286"/>
      </w:tblGrid>
      <w:tr w:rsidR="009713F6" w:rsidTr="00413977">
        <w:tc>
          <w:tcPr>
            <w:tcW w:w="9286" w:type="dxa"/>
            <w:shd w:val="clear" w:color="auto" w:fill="5CC9E3"/>
          </w:tcPr>
          <w:p w:rsidR="009713F6" w:rsidRPr="0046721C" w:rsidRDefault="009713F6" w:rsidP="00413977">
            <w:pPr>
              <w:pStyle w:val="KeyLPHeading"/>
              <w:rPr>
                <w:color w:val="auto"/>
              </w:rPr>
            </w:pPr>
            <w:r w:rsidRPr="0046721C">
              <w:rPr>
                <w:color w:val="auto"/>
              </w:rPr>
              <w:t>Key learning point</w:t>
            </w:r>
          </w:p>
          <w:p w:rsidR="009713F6" w:rsidRPr="0046721C" w:rsidRDefault="007812F9" w:rsidP="00413977">
            <w:r>
              <w:t>Good assessment and sound p</w:t>
            </w:r>
            <w:r w:rsidR="00F06760">
              <w:t xml:space="preserve">rofessional judgement is needed to identify </w:t>
            </w:r>
            <w:r>
              <w:t>whether</w:t>
            </w:r>
            <w:r w:rsidRPr="004F263A">
              <w:t xml:space="preserve"> action </w:t>
            </w:r>
            <w:r>
              <w:t xml:space="preserve">is required </w:t>
            </w:r>
            <w:r w:rsidRPr="004F263A">
              <w:t>to safeguard or promote the child’s welfare</w:t>
            </w:r>
            <w:r>
              <w:t>. Multi-agency work contributes to good decisions.</w:t>
            </w:r>
          </w:p>
          <w:p w:rsidR="009713F6" w:rsidRPr="0046721C" w:rsidRDefault="009713F6" w:rsidP="00413977">
            <w:pPr>
              <w:pStyle w:val="Keylearningpoint"/>
            </w:pPr>
          </w:p>
        </w:tc>
      </w:tr>
    </w:tbl>
    <w:p w:rsidR="00427792" w:rsidRDefault="00427792" w:rsidP="00427792"/>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427792" w:rsidTr="00427792">
        <w:trPr>
          <w:trHeight w:val="1498"/>
        </w:trPr>
        <w:tc>
          <w:tcPr>
            <w:tcW w:w="9286" w:type="dxa"/>
          </w:tcPr>
          <w:p w:rsidR="00427792" w:rsidRPr="00B80CAC" w:rsidRDefault="00427792" w:rsidP="00427792">
            <w:pPr>
              <w:pStyle w:val="KeyLPHeading"/>
              <w:rPr>
                <w:color w:val="auto"/>
              </w:rPr>
            </w:pPr>
            <w:r w:rsidRPr="00B80CAC">
              <w:rPr>
                <w:color w:val="auto"/>
              </w:rPr>
              <w:t>Facilitators’ hints and tips</w:t>
            </w:r>
            <w:r>
              <w:rPr>
                <w:color w:val="auto"/>
              </w:rPr>
              <w:t xml:space="preserve"> </w:t>
            </w:r>
          </w:p>
          <w:p w:rsidR="00427792" w:rsidRDefault="00427792" w:rsidP="00427792">
            <w:pPr>
              <w:pStyle w:val="Numberlist"/>
              <w:numPr>
                <w:ilvl w:val="0"/>
                <w:numId w:val="0"/>
              </w:numPr>
              <w:rPr>
                <w:color w:val="92D050"/>
              </w:rPr>
            </w:pPr>
            <w:r>
              <w:rPr>
                <w:color w:val="92D050"/>
              </w:rPr>
              <w:t>Some people will have been involved in responding to referrals about children at risk prior to the Act coming in. It may be helpful to ask people what difference they feel the Act has made to their practice.</w:t>
            </w:r>
          </w:p>
          <w:p w:rsidR="00427792" w:rsidRDefault="00427792" w:rsidP="00427792">
            <w:pPr>
              <w:pStyle w:val="Numberlist"/>
              <w:numPr>
                <w:ilvl w:val="0"/>
                <w:numId w:val="0"/>
              </w:numPr>
            </w:pPr>
            <w:r>
              <w:t xml:space="preserve">The Act should not have made a great difference to previous practice – children who are or may be at risk were already referred to the local authority, and the local authority already responded to this based on what they found out about the level of risk and the impact of it. </w:t>
            </w:r>
            <w:r>
              <w:rPr>
                <w:color w:val="92D050"/>
              </w:rPr>
              <w:t>The Act and guidance that supported it came out gradually over a period of a few years. Changes have been evolutionary and have built on existing good practice.</w:t>
            </w:r>
          </w:p>
        </w:tc>
      </w:tr>
    </w:tbl>
    <w:p w:rsidR="00942BED" w:rsidRDefault="00942BED" w:rsidP="00942BED">
      <w:bookmarkStart w:id="39" w:name="_Toc434572514"/>
    </w:p>
    <w:tbl>
      <w:tblPr>
        <w:tblStyle w:val="TableGrid"/>
        <w:tblW w:w="0" w:type="auto"/>
        <w:tblBorders>
          <w:top w:val="single" w:sz="12" w:space="0" w:color="5CC9E3"/>
          <w:left w:val="single" w:sz="12" w:space="0" w:color="5CC9E3"/>
          <w:bottom w:val="single" w:sz="12" w:space="0" w:color="5CC9E3"/>
          <w:right w:val="single" w:sz="12" w:space="0" w:color="5CC9E3"/>
          <w:insideH w:val="single" w:sz="12" w:space="0" w:color="5CC9E3"/>
          <w:insideV w:val="single" w:sz="12" w:space="0" w:color="5CC9E3"/>
        </w:tblBorders>
        <w:tblLook w:val="04A0" w:firstRow="1" w:lastRow="0" w:firstColumn="1" w:lastColumn="0" w:noHBand="0" w:noVBand="1"/>
      </w:tblPr>
      <w:tblGrid>
        <w:gridCol w:w="9286"/>
      </w:tblGrid>
      <w:tr w:rsidR="00942BED" w:rsidTr="00942BED">
        <w:tc>
          <w:tcPr>
            <w:tcW w:w="9286" w:type="dxa"/>
          </w:tcPr>
          <w:p w:rsidR="00942BED" w:rsidRPr="00EC6D6C" w:rsidRDefault="00942BED" w:rsidP="00942BED">
            <w:pPr>
              <w:spacing w:after="120"/>
              <w:rPr>
                <w:b/>
              </w:rPr>
            </w:pPr>
            <w:r w:rsidRPr="00EC6D6C">
              <w:rPr>
                <w:b/>
              </w:rPr>
              <w:t xml:space="preserve">Case </w:t>
            </w:r>
            <w:r>
              <w:rPr>
                <w:b/>
              </w:rPr>
              <w:t>s</w:t>
            </w:r>
            <w:r w:rsidRPr="00EC6D6C">
              <w:rPr>
                <w:b/>
              </w:rPr>
              <w:t>tudy</w:t>
            </w:r>
          </w:p>
          <w:p w:rsidR="00942BED" w:rsidRPr="00587E38" w:rsidRDefault="00942BED" w:rsidP="00CB5B91">
            <w:pPr>
              <w:spacing w:after="120"/>
            </w:pPr>
            <w:r w:rsidRPr="00587E38">
              <w:t xml:space="preserve">Dave and Maria Stewart have three children, Bobby aged nine, Kayleigh aged six and Mika aged nine months. </w:t>
            </w:r>
          </w:p>
          <w:p w:rsidR="00942BED" w:rsidRPr="00587E38" w:rsidRDefault="00942BED" w:rsidP="00CB5B91">
            <w:pPr>
              <w:spacing w:after="120"/>
            </w:pPr>
            <w:r w:rsidRPr="00587E38">
              <w:t xml:space="preserve">The police have been called out to the family home on five occasions over the last nine years because neighbours reported shouting and screaming. Both parents have always denied any physical violence, although damage to the home has been noted on more than one occasion – with holes punched in doors and the kitchen in disarray. Both parents have appeared to be under the influence of alcohol when police have attended. The family has agreed that the children can be taken to their maternal grandmother’s home on each occasion and no further action has been taken.  </w:t>
            </w:r>
          </w:p>
          <w:p w:rsidR="00942BED" w:rsidRPr="00587E38" w:rsidRDefault="00942BED" w:rsidP="00CB5B91">
            <w:pPr>
              <w:spacing w:after="120"/>
            </w:pPr>
            <w:r w:rsidRPr="00587E38">
              <w:t xml:space="preserve">The most recent incident was last night. Dave had left the house by the time the police arrived. Baby Mika was crying and Maria appeared shaky and pale. She said that her </w:t>
            </w:r>
            <w:r>
              <w:t>m</w:t>
            </w:r>
            <w:r w:rsidRPr="00587E38">
              <w:t xml:space="preserve">um could not help this time because she is in hospital. Maria is worried about her </w:t>
            </w:r>
            <w:r>
              <w:t>m</w:t>
            </w:r>
            <w:r w:rsidRPr="00587E38">
              <w:t>um and worn out with visit</w:t>
            </w:r>
            <w:r>
              <w:t>ing</w:t>
            </w:r>
            <w:r w:rsidRPr="00587E38">
              <w:t xml:space="preserve"> her. The older two children were seen by the police and appeared ‘cheerful and chatty’. The police decided it was safe to leave the children in their mother’s care.</w:t>
            </w:r>
          </w:p>
          <w:p w:rsidR="00942BED" w:rsidRPr="00587E38" w:rsidRDefault="00942BED" w:rsidP="00CB5B91">
            <w:pPr>
              <w:spacing w:after="120"/>
            </w:pPr>
            <w:r w:rsidRPr="00587E38">
              <w:t xml:space="preserve">Following this incident, a strategy discussion took place between children’s social services and </w:t>
            </w:r>
            <w:r>
              <w:t xml:space="preserve">the </w:t>
            </w:r>
            <w:r w:rsidRPr="00587E38">
              <w:t>police (with input from colleagues from the children’s school, the family’s GP, heath visitor and the local housing warden). Information about the family held across various agencies was shared and included the following:</w:t>
            </w:r>
          </w:p>
          <w:p w:rsidR="00942BED" w:rsidRPr="00587E38" w:rsidRDefault="00942BED" w:rsidP="00942BED"/>
          <w:p w:rsidR="00942BED" w:rsidRDefault="00942BED" w:rsidP="002A0E4D">
            <w:pPr>
              <w:pStyle w:val="ListParagraph"/>
              <w:numPr>
                <w:ilvl w:val="0"/>
                <w:numId w:val="72"/>
              </w:numPr>
            </w:pPr>
            <w:r w:rsidRPr="00587E38">
              <w:t xml:space="preserve">Kayleigh and Bobby were both late to school the morning following the </w:t>
            </w:r>
            <w:r w:rsidRPr="00587E38">
              <w:lastRenderedPageBreak/>
              <w:t>incident and Bo</w:t>
            </w:r>
            <w:r>
              <w:t>bby fell asleep during lessons</w:t>
            </w:r>
          </w:p>
          <w:p w:rsidR="00942BED" w:rsidRPr="00587E38" w:rsidRDefault="00942BED" w:rsidP="002A0E4D">
            <w:pPr>
              <w:pStyle w:val="ListParagraph"/>
              <w:numPr>
                <w:ilvl w:val="0"/>
                <w:numId w:val="72"/>
              </w:numPr>
            </w:pPr>
            <w:r w:rsidRPr="00587E38">
              <w:t>The home is generally clean but sparsely furnished with few toys available. The chil</w:t>
            </w:r>
            <w:r>
              <w:t>dren’s school attendance is 82 per cent</w:t>
            </w:r>
            <w:r w:rsidRPr="00587E38">
              <w:t xml:space="preserve"> </w:t>
            </w:r>
          </w:p>
          <w:p w:rsidR="00942BED" w:rsidRPr="00587E38" w:rsidRDefault="00942BED" w:rsidP="002A0E4D">
            <w:pPr>
              <w:pStyle w:val="ListParagraph"/>
              <w:numPr>
                <w:ilvl w:val="0"/>
                <w:numId w:val="72"/>
              </w:numPr>
            </w:pPr>
            <w:r w:rsidRPr="00587E38">
              <w:t xml:space="preserve">Maria recently visited her GP to ask for help with her depression. She said she feels exhausted and is struggling to sleep. Maria also told the doctor she is finding it hard to cope with Bobby’s behaviour. He sometimes shouts or swears at her and </w:t>
            </w:r>
            <w:r>
              <w:t>refuses to do what he is asked</w:t>
            </w:r>
          </w:p>
          <w:p w:rsidR="00942BED" w:rsidRPr="00587E38" w:rsidRDefault="00942BED" w:rsidP="002A0E4D">
            <w:pPr>
              <w:pStyle w:val="ListParagraph"/>
              <w:numPr>
                <w:ilvl w:val="0"/>
                <w:numId w:val="72"/>
              </w:numPr>
            </w:pPr>
            <w:r w:rsidRPr="00587E38">
              <w:t>Dave was working for his brother until recently, but was laid off after they had an argument which ended in violence. Neighbours have complained to the housing department about loud music coming from the house late into the night. Dave was verbally abusive to the warden when he called round at 3pm to discuss this and appeared very drunk. The children could be h</w:t>
            </w:r>
            <w:r>
              <w:t>eard playing upstairs</w:t>
            </w:r>
          </w:p>
          <w:p w:rsidR="00942BED" w:rsidRPr="00587E38" w:rsidRDefault="00942BED" w:rsidP="002A0E4D">
            <w:pPr>
              <w:pStyle w:val="ListParagraph"/>
              <w:numPr>
                <w:ilvl w:val="0"/>
                <w:numId w:val="72"/>
              </w:numPr>
            </w:pPr>
            <w:r w:rsidRPr="00587E38">
              <w:t>Bobby is doing well in school. He is a popular boy who is on the football team. When asked about life at home, he appears guarded and wary, quickly changing the subject. He brags to the other boys about staying out late and his friendships wit</w:t>
            </w:r>
            <w:r>
              <w:t>h older children on the estate</w:t>
            </w:r>
          </w:p>
          <w:p w:rsidR="00942BED" w:rsidRPr="00587E38" w:rsidRDefault="00942BED" w:rsidP="002A0E4D">
            <w:pPr>
              <w:pStyle w:val="ListParagraph"/>
              <w:numPr>
                <w:ilvl w:val="0"/>
                <w:numId w:val="72"/>
              </w:numPr>
            </w:pPr>
            <w:r w:rsidRPr="00587E38">
              <w:t xml:space="preserve">Kayleigh has become quiet and withdrawn in school since Mika’s birth. She </w:t>
            </w:r>
            <w:r>
              <w:br/>
            </w:r>
            <w:r w:rsidRPr="00587E38">
              <w:t xml:space="preserve">is falling behind with her work and receives some additional support. Both children sometimes arrive in school looking unkempt with </w:t>
            </w:r>
            <w:proofErr w:type="spellStart"/>
            <w:r w:rsidRPr="00587E38">
              <w:t>unbrushed</w:t>
            </w:r>
            <w:proofErr w:type="spellEnd"/>
            <w:r w:rsidRPr="00587E38">
              <w:t xml:space="preserve"> hair, grubby, ill-fitting clothes and no PE kit. Kayleigh was recently found crying in the toilet after some of the girls called her ‘smelly’. She has been in trouble for taking the other children’s belongings and hiding them in her bag. At playtime, she tends to cling to the meal</w:t>
            </w:r>
            <w:r w:rsidR="00866FE8">
              <w:t xml:space="preserve"> </w:t>
            </w:r>
            <w:r w:rsidRPr="00587E38">
              <w:t xml:space="preserve">time assistants, wanting to hold their hands and complaining of stomach aches. Kayleigh is due to have two decayed teeth taken out, but did not attend her last appointment  </w:t>
            </w:r>
          </w:p>
          <w:p w:rsidR="00942BED" w:rsidRPr="00587E38" w:rsidRDefault="00942BED" w:rsidP="002A0E4D">
            <w:pPr>
              <w:pStyle w:val="ListParagraph"/>
              <w:numPr>
                <w:ilvl w:val="0"/>
                <w:numId w:val="72"/>
              </w:numPr>
            </w:pPr>
            <w:r w:rsidRPr="00587E38">
              <w:t>Mika was born three weeks prematurely and small for her dates. The health visitor has not seen her for three months due to missed appointments.</w:t>
            </w:r>
            <w:r>
              <w:t xml:space="preserve"> Her immunisations are overdue</w:t>
            </w:r>
          </w:p>
          <w:p w:rsidR="00942BED" w:rsidRDefault="00942BED" w:rsidP="002A0E4D">
            <w:pPr>
              <w:pStyle w:val="Numberlist"/>
              <w:numPr>
                <w:ilvl w:val="0"/>
                <w:numId w:val="72"/>
              </w:numPr>
              <w:tabs>
                <w:tab w:val="clear" w:pos="426"/>
              </w:tabs>
              <w:spacing w:after="200"/>
            </w:pPr>
            <w:r>
              <w:t>The school has offered additional support to the family, but this has been refused. The police have provided information about domestic violence services, but these have not been taken up. The consent forms have not been signed for Kayleigh to see the school counsellor. Maria used to go to the local children’s centre and had put her name down to attend a domestic violence workshop but then stopped attending</w:t>
            </w:r>
          </w:p>
          <w:p w:rsidR="00942BED" w:rsidRDefault="00942BED" w:rsidP="00942BED">
            <w:pPr>
              <w:rPr>
                <w:rFonts w:eastAsia="Times New Roman"/>
                <w:b/>
                <w:color w:val="000000"/>
                <w:szCs w:val="24"/>
              </w:rPr>
            </w:pPr>
            <w:r>
              <w:rPr>
                <w:rFonts w:eastAsia="Times New Roman"/>
                <w:b/>
                <w:color w:val="000000"/>
                <w:szCs w:val="24"/>
              </w:rPr>
              <w:t>Questions</w:t>
            </w:r>
          </w:p>
          <w:p w:rsidR="00942BED" w:rsidRDefault="00942BED" w:rsidP="002A0E4D">
            <w:pPr>
              <w:pStyle w:val="Numberlist"/>
              <w:numPr>
                <w:ilvl w:val="0"/>
                <w:numId w:val="73"/>
              </w:numPr>
            </w:pPr>
            <w:r>
              <w:t xml:space="preserve">What are the strengths in this family? </w:t>
            </w:r>
          </w:p>
          <w:p w:rsidR="00942BED" w:rsidRDefault="00942BED" w:rsidP="002A0E4D">
            <w:pPr>
              <w:pStyle w:val="Numberlist"/>
              <w:numPr>
                <w:ilvl w:val="0"/>
                <w:numId w:val="38"/>
              </w:numPr>
            </w:pPr>
            <w:r>
              <w:t>What are the risks to the individuals in the family?</w:t>
            </w:r>
          </w:p>
          <w:p w:rsidR="00942BED" w:rsidRDefault="00942BED" w:rsidP="002A0E4D">
            <w:pPr>
              <w:pStyle w:val="Numberlist"/>
              <w:numPr>
                <w:ilvl w:val="0"/>
                <w:numId w:val="38"/>
              </w:numPr>
            </w:pPr>
            <w:r>
              <w:t>Who in the community could professionals approach to gather further information about the family?</w:t>
            </w:r>
          </w:p>
          <w:p w:rsidR="00942BED" w:rsidRDefault="00942BED" w:rsidP="002A0E4D">
            <w:pPr>
              <w:pStyle w:val="Numberlist"/>
              <w:numPr>
                <w:ilvl w:val="0"/>
                <w:numId w:val="38"/>
              </w:numPr>
              <w:spacing w:after="180"/>
            </w:pPr>
            <w:r>
              <w:t xml:space="preserve">What might be your approach to undertaking an assessment for the family? </w:t>
            </w:r>
          </w:p>
          <w:p w:rsidR="00942BED" w:rsidRDefault="00942BED" w:rsidP="00942BED">
            <w:pPr>
              <w:spacing w:after="120"/>
              <w:rPr>
                <w:rFonts w:eastAsia="Times New Roman"/>
                <w:b/>
                <w:color w:val="000000"/>
                <w:szCs w:val="24"/>
              </w:rPr>
            </w:pPr>
            <w:r>
              <w:rPr>
                <w:rFonts w:eastAsia="Times New Roman"/>
                <w:b/>
                <w:color w:val="000000"/>
                <w:szCs w:val="24"/>
              </w:rPr>
              <w:t>Suggested answers</w:t>
            </w:r>
          </w:p>
          <w:p w:rsidR="00942BED" w:rsidRDefault="00942BED" w:rsidP="002A0E4D">
            <w:pPr>
              <w:pStyle w:val="Numberlist"/>
              <w:numPr>
                <w:ilvl w:val="0"/>
                <w:numId w:val="74"/>
              </w:numPr>
            </w:pPr>
            <w:r>
              <w:t xml:space="preserve">There are some indicators of strengths: </w:t>
            </w:r>
          </w:p>
          <w:p w:rsidR="00942BED" w:rsidRDefault="00942BED" w:rsidP="00942BED">
            <w:pPr>
              <w:pStyle w:val="Quote"/>
            </w:pPr>
            <w:r>
              <w:t>The parents have accepted help from the grandmother and the children’s centre in the past</w:t>
            </w:r>
          </w:p>
          <w:p w:rsidR="00942BED" w:rsidRDefault="00942BED" w:rsidP="00942BED">
            <w:pPr>
              <w:pStyle w:val="Quote"/>
            </w:pPr>
            <w:r>
              <w:lastRenderedPageBreak/>
              <w:t>Maria is seeking help from her GP</w:t>
            </w:r>
          </w:p>
          <w:p w:rsidR="00942BED" w:rsidRDefault="00942BED" w:rsidP="00942BED">
            <w:pPr>
              <w:pStyle w:val="Quote"/>
            </w:pPr>
            <w:r>
              <w:t>The house is clean</w:t>
            </w:r>
          </w:p>
          <w:p w:rsidR="00942BED" w:rsidRDefault="00942BED" w:rsidP="00942BED">
            <w:pPr>
              <w:pStyle w:val="Quote"/>
            </w:pPr>
            <w:r>
              <w:t>Dave has held down a job in the past</w:t>
            </w:r>
          </w:p>
          <w:p w:rsidR="00942BED" w:rsidRDefault="00942BED" w:rsidP="00942BED">
            <w:pPr>
              <w:pStyle w:val="Quote"/>
            </w:pPr>
            <w:r>
              <w:t>Bobby is doing well at school, has friends and plays football</w:t>
            </w:r>
          </w:p>
          <w:p w:rsidR="00942BED" w:rsidRPr="00D11467" w:rsidRDefault="00942BED" w:rsidP="00942BED">
            <w:pPr>
              <w:pStyle w:val="Quote"/>
            </w:pPr>
            <w:r>
              <w:t>There are support services available locally</w:t>
            </w:r>
          </w:p>
          <w:p w:rsidR="00942BED" w:rsidRDefault="00942BED" w:rsidP="002A0E4D">
            <w:pPr>
              <w:pStyle w:val="Numberlist"/>
              <w:numPr>
                <w:ilvl w:val="0"/>
                <w:numId w:val="74"/>
              </w:numPr>
            </w:pPr>
            <w:r>
              <w:t>The children are at risk of emotional, social and behavioural harm. They are experiencing neglect that could harm their health, and their educational and behavioural development. The parents are also at risk and their physical and mental health, and emotional well-being is being affected. Specifically:</w:t>
            </w:r>
          </w:p>
          <w:p w:rsidR="00942BED" w:rsidRDefault="00942BED" w:rsidP="00942BED">
            <w:pPr>
              <w:pStyle w:val="Quote"/>
            </w:pPr>
            <w:r>
              <w:t>The children have had repeated exposure to adult conflict, aggression, drunkenness and police attendance at the home. They showed little response to adult conflict, suggesting they have become de-sensitised</w:t>
            </w:r>
          </w:p>
          <w:p w:rsidR="00942BED" w:rsidRDefault="00942BED" w:rsidP="00942BED">
            <w:pPr>
              <w:pStyle w:val="Quote"/>
            </w:pPr>
            <w:r>
              <w:t>Bobby and Kayleigh have poor school attendance, lack the necessary equipment and are sometimes too tired or pre-occupied to learn</w:t>
            </w:r>
          </w:p>
          <w:p w:rsidR="00942BED" w:rsidRDefault="00942BED" w:rsidP="00942BED">
            <w:pPr>
              <w:pStyle w:val="Quote"/>
            </w:pPr>
            <w:r>
              <w:t>Lack of supervision and unmet emotional needs make the children vulnerable to abuse outside the family as they get older</w:t>
            </w:r>
          </w:p>
          <w:p w:rsidR="00942BED" w:rsidRDefault="00942BED" w:rsidP="00942BED">
            <w:pPr>
              <w:pStyle w:val="Quote"/>
            </w:pPr>
            <w:r>
              <w:t>Kayleigh’s poor presentation seems to be having an effect on friendships; her progress and presentation has deteriorated</w:t>
            </w:r>
          </w:p>
          <w:p w:rsidR="00942BED" w:rsidRDefault="00942BED" w:rsidP="00942BED">
            <w:pPr>
              <w:pStyle w:val="Quote"/>
            </w:pPr>
            <w:r w:rsidRPr="00587E38">
              <w:t>Maria</w:t>
            </w:r>
            <w:r>
              <w:t xml:space="preserve"> is at risk of further domestic abuse. The impact of her depression is a risk for Maria’s ability to respond to the children</w:t>
            </w:r>
          </w:p>
          <w:p w:rsidR="00942BED" w:rsidRDefault="00942BED" w:rsidP="00942BED">
            <w:pPr>
              <w:pStyle w:val="Quote"/>
            </w:pPr>
            <w:r>
              <w:t>The impact of domestic abuse both on Bobby’s behaviour and on his respect for his mother</w:t>
            </w:r>
          </w:p>
          <w:p w:rsidR="00942BED" w:rsidRDefault="00942BED" w:rsidP="00942BED">
            <w:pPr>
              <w:pStyle w:val="Quote"/>
            </w:pPr>
            <w:r>
              <w:t>The family has missed appointments with the health visitor, doctor and dentist</w:t>
            </w:r>
          </w:p>
          <w:p w:rsidR="00942BED" w:rsidRDefault="00942BED" w:rsidP="00942BED">
            <w:pPr>
              <w:pStyle w:val="Quote"/>
            </w:pPr>
            <w:r>
              <w:t>Lack of monitoring of Mika’s development and her vulnerability as a young baby</w:t>
            </w:r>
          </w:p>
          <w:p w:rsidR="00942BED" w:rsidRDefault="00942BED" w:rsidP="00942BED">
            <w:pPr>
              <w:pStyle w:val="Quote"/>
            </w:pPr>
            <w:r>
              <w:t>Both parents’ physical and emotional well-being is at risk from sustained high levels of drinking</w:t>
            </w:r>
          </w:p>
          <w:p w:rsidR="00942BED" w:rsidRDefault="00942BED" w:rsidP="00942BED">
            <w:pPr>
              <w:pStyle w:val="Quote"/>
            </w:pPr>
            <w:r>
              <w:t>The parents have poor relationships with neighbours and the suitability of the family’s living accommodation may be at risk</w:t>
            </w:r>
          </w:p>
          <w:p w:rsidR="00942BED" w:rsidRDefault="00942BED" w:rsidP="00942BED">
            <w:pPr>
              <w:pStyle w:val="Quote"/>
            </w:pPr>
            <w:r>
              <w:t>The parents have recently withdrawn from support services, have lost support from extended family and are experiencing the stress of illness</w:t>
            </w:r>
          </w:p>
          <w:p w:rsidR="00942BED" w:rsidRDefault="00942BED" w:rsidP="00942BED">
            <w:pPr>
              <w:pStyle w:val="Quote"/>
            </w:pPr>
            <w:r>
              <w:t>Things seem to be getting worse and the family is under a high level of stress</w:t>
            </w:r>
          </w:p>
          <w:p w:rsidR="00942BED" w:rsidRDefault="00942BED" w:rsidP="002A0E4D">
            <w:pPr>
              <w:pStyle w:val="Numberlist"/>
              <w:numPr>
                <w:ilvl w:val="0"/>
                <w:numId w:val="74"/>
              </w:numPr>
            </w:pPr>
            <w:r>
              <w:t xml:space="preserve">The local community </w:t>
            </w:r>
            <w:r w:rsidR="002A0E4D">
              <w:t>is</w:t>
            </w:r>
            <w:r>
              <w:t xml:space="preserve"> a source of information and support for the Stewart family. People who could potentially be approached include: the grandmother, uncle, teachers, friends, parents of friends, football coach, neighbours, housing officer, meal time assistant, police, hospital staff caring for </w:t>
            </w:r>
            <w:r w:rsidR="002A0E4D">
              <w:t xml:space="preserve">the </w:t>
            </w:r>
            <w:r>
              <w:t>grandmother, dentist, health visitor, children’s centre, teaching assistant.</w:t>
            </w:r>
          </w:p>
          <w:p w:rsidR="00942BED" w:rsidRDefault="00942BED" w:rsidP="002A0E4D">
            <w:pPr>
              <w:pStyle w:val="Numberlist"/>
              <w:numPr>
                <w:ilvl w:val="0"/>
                <w:numId w:val="74"/>
              </w:numPr>
            </w:pPr>
            <w:r>
              <w:t xml:space="preserve">The family should be viewed as individuals, perhaps with Maria and Mika as one unit, and each one taken through a ‘what matters to you?’ conversation to elicit their well-being outcomes. It’s important to have clarity about the wishes and feelings of Bobby and </w:t>
            </w:r>
            <w:r w:rsidRPr="00587E38">
              <w:t>Kayleigh</w:t>
            </w:r>
            <w:r>
              <w:t xml:space="preserve">. It is also important to consider what support from the local community might meet the individuals’ various needs, and who might be </w:t>
            </w:r>
            <w:r>
              <w:lastRenderedPageBreak/>
              <w:t xml:space="preserve">the best person to work with each individual. For instance, who could work with Dave that he will be most likely to respond to? </w:t>
            </w:r>
          </w:p>
        </w:tc>
      </w:tr>
    </w:tbl>
    <w:p w:rsidR="00942BED" w:rsidRDefault="00942BED" w:rsidP="00942BED"/>
    <w:p w:rsidR="00E6001A" w:rsidRPr="00810563" w:rsidRDefault="00E6001A" w:rsidP="001C621F">
      <w:pPr>
        <w:pStyle w:val="Heading2"/>
      </w:pPr>
      <w:r w:rsidRPr="00810563">
        <w:t xml:space="preserve">Slide </w:t>
      </w:r>
      <w:bookmarkEnd w:id="39"/>
      <w:r w:rsidR="004F2594">
        <w:t>30</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E6001A" w:rsidTr="002D2F84">
        <w:trPr>
          <w:trHeight w:val="1670"/>
        </w:trPr>
        <w:tc>
          <w:tcPr>
            <w:tcW w:w="5812" w:type="dxa"/>
            <w:vAlign w:val="bottom"/>
          </w:tcPr>
          <w:p w:rsidR="00E6001A" w:rsidRDefault="00E6001A" w:rsidP="00E6001A">
            <w:pPr>
              <w:pStyle w:val="Slideheader"/>
              <w:jc w:val="center"/>
            </w:pPr>
            <w:r>
              <w:rPr>
                <w:color w:val="auto"/>
              </w:rPr>
              <w:t>Safeguarding Boards</w:t>
            </w:r>
          </w:p>
        </w:tc>
      </w:tr>
      <w:tr w:rsidR="00E6001A" w:rsidTr="002D2F84">
        <w:trPr>
          <w:trHeight w:val="2206"/>
        </w:trPr>
        <w:tc>
          <w:tcPr>
            <w:tcW w:w="5812" w:type="dxa"/>
            <w:vAlign w:val="center"/>
          </w:tcPr>
          <w:p w:rsidR="00E6001A" w:rsidRDefault="00E6001A" w:rsidP="00E61EA7">
            <w:pPr>
              <w:pStyle w:val="Slidebullet"/>
              <w:numPr>
                <w:ilvl w:val="0"/>
                <w:numId w:val="0"/>
              </w:numPr>
              <w:spacing w:before="0"/>
              <w:jc w:val="center"/>
            </w:pPr>
            <w:r w:rsidRPr="00211DF2">
              <w:rPr>
                <w:noProof/>
                <w:lang w:eastAsia="en-GB"/>
              </w:rPr>
              <w:drawing>
                <wp:inline distT="0" distB="0" distL="0" distR="0" wp14:anchorId="36F213C3" wp14:editId="7FECE8E4">
                  <wp:extent cx="1476000" cy="1131826"/>
                  <wp:effectExtent l="0" t="0" r="0" b="0"/>
                  <wp:docPr id="1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E6001A" w:rsidRDefault="00E6001A" w:rsidP="00E6001A"/>
    <w:p w:rsidR="00E6001A" w:rsidRPr="000E6DE0" w:rsidRDefault="00E6001A" w:rsidP="00E6001A">
      <w:pPr>
        <w:pStyle w:val="Heading3"/>
      </w:pPr>
      <w:r w:rsidRPr="000E6DE0">
        <w:t>Facilitator Notes</w:t>
      </w:r>
    </w:p>
    <w:p w:rsidR="00E6001A" w:rsidRPr="00AD09FA" w:rsidRDefault="00E6001A" w:rsidP="002A0E4D">
      <w:pPr>
        <w:pStyle w:val="FacilitatorNotesNumberList"/>
        <w:numPr>
          <w:ilvl w:val="0"/>
          <w:numId w:val="24"/>
        </w:numPr>
      </w:pPr>
      <w:r>
        <w:t>End of section on children. We will now explore Safeguarding Boards</w:t>
      </w:r>
      <w:r w:rsidRPr="00565856">
        <w:rPr>
          <w:szCs w:val="24"/>
        </w:rPr>
        <w:t>.</w:t>
      </w:r>
    </w:p>
    <w:p w:rsidR="00AD09FA" w:rsidRDefault="00AD09FA" w:rsidP="00417A04"/>
    <w:p w:rsidR="004C5C63" w:rsidRDefault="004C5C63" w:rsidP="001C621F">
      <w:pPr>
        <w:pStyle w:val="Heading2"/>
      </w:pPr>
      <w:bookmarkStart w:id="40" w:name="_Toc434572515"/>
      <w:r w:rsidRPr="00810563">
        <w:t xml:space="preserve">Slide </w:t>
      </w:r>
      <w:r w:rsidR="005E1F3B">
        <w:t>3</w:t>
      </w:r>
      <w:bookmarkEnd w:id="40"/>
      <w:r w:rsidR="004F2594">
        <w:t>1 - Safeguarding Boards</w:t>
      </w:r>
      <w:r w:rsidR="004F2594" w:rsidDel="004F2594">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E963E7" w:rsidTr="00E963E7">
        <w:trPr>
          <w:trHeight w:val="647"/>
        </w:trPr>
        <w:tc>
          <w:tcPr>
            <w:tcW w:w="5812" w:type="dxa"/>
            <w:tcBorders>
              <w:top w:val="single" w:sz="4" w:space="0" w:color="auto"/>
              <w:left w:val="single" w:sz="4" w:space="0" w:color="auto"/>
              <w:bottom w:val="single" w:sz="4" w:space="0" w:color="5CC9E3"/>
              <w:right w:val="single" w:sz="4" w:space="0" w:color="auto"/>
            </w:tcBorders>
            <w:vAlign w:val="bottom"/>
            <w:hideMark/>
          </w:tcPr>
          <w:p w:rsidR="00E963E7" w:rsidRDefault="00E963E7">
            <w:pPr>
              <w:pStyle w:val="Slideheader"/>
              <w:spacing w:line="276" w:lineRule="auto"/>
            </w:pPr>
            <w:r>
              <w:t>Safeguarding Boards</w:t>
            </w:r>
          </w:p>
        </w:tc>
      </w:tr>
      <w:tr w:rsidR="00E963E7" w:rsidTr="00E963E7">
        <w:trPr>
          <w:trHeight w:val="3233"/>
        </w:trPr>
        <w:tc>
          <w:tcPr>
            <w:tcW w:w="5812" w:type="dxa"/>
            <w:tcBorders>
              <w:top w:val="single" w:sz="4" w:space="0" w:color="5CC9E3"/>
              <w:left w:val="single" w:sz="4" w:space="0" w:color="auto"/>
              <w:bottom w:val="single" w:sz="4" w:space="0" w:color="auto"/>
              <w:right w:val="single" w:sz="4" w:space="0" w:color="auto"/>
            </w:tcBorders>
            <w:hideMark/>
          </w:tcPr>
          <w:p w:rsidR="00E963E7" w:rsidRDefault="00E963E7">
            <w:pPr>
              <w:pStyle w:val="Slidebullet"/>
              <w:numPr>
                <w:ilvl w:val="0"/>
                <w:numId w:val="0"/>
              </w:numPr>
              <w:spacing w:line="276" w:lineRule="auto"/>
              <w:ind w:left="227" w:hanging="227"/>
              <w:jc w:val="center"/>
            </w:pPr>
            <w:r>
              <w:rPr>
                <w:noProof/>
                <w:lang w:eastAsia="en-GB"/>
              </w:rPr>
              <w:drawing>
                <wp:inline distT="0" distB="0" distL="0" distR="0" wp14:anchorId="3EAF76DA" wp14:editId="6C6F64FB">
                  <wp:extent cx="3174365" cy="193230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74365" cy="1932305"/>
                          </a:xfrm>
                          <a:prstGeom prst="rect">
                            <a:avLst/>
                          </a:prstGeom>
                          <a:noFill/>
                          <a:ln>
                            <a:noFill/>
                          </a:ln>
                        </pic:spPr>
                      </pic:pic>
                    </a:graphicData>
                  </a:graphic>
                </wp:inline>
              </w:drawing>
            </w:r>
          </w:p>
        </w:tc>
      </w:tr>
    </w:tbl>
    <w:p w:rsidR="004C5C63" w:rsidRDefault="004C5C63" w:rsidP="00306D71"/>
    <w:p w:rsidR="004C5C63" w:rsidRPr="004C5C63" w:rsidRDefault="004C5C63" w:rsidP="00522138">
      <w:pPr>
        <w:pStyle w:val="Heading3"/>
        <w:ind w:left="851" w:hanging="851"/>
      </w:pPr>
      <w:r w:rsidRPr="004C5C63">
        <w:t>Facilitator Notes</w:t>
      </w:r>
    </w:p>
    <w:p w:rsidR="00DC54A8" w:rsidRPr="0014312F" w:rsidRDefault="00DC54A8" w:rsidP="002A0E4D">
      <w:pPr>
        <w:pStyle w:val="FacilitatorNotesNumberList"/>
        <w:numPr>
          <w:ilvl w:val="0"/>
          <w:numId w:val="25"/>
        </w:numPr>
      </w:pPr>
      <w:r w:rsidRPr="0014312F">
        <w:t xml:space="preserve">This slide highlights the purpose of </w:t>
      </w:r>
      <w:r w:rsidR="001D72F3">
        <w:t>S</w:t>
      </w:r>
      <w:r w:rsidRPr="0014312F">
        <w:t xml:space="preserve">afeguarding </w:t>
      </w:r>
      <w:r w:rsidR="001D72F3">
        <w:t>B</w:t>
      </w:r>
      <w:r w:rsidRPr="0014312F">
        <w:t>oards, lists the</w:t>
      </w:r>
      <w:r w:rsidR="00A61E3D" w:rsidRPr="0014312F">
        <w:t xml:space="preserve"> partners </w:t>
      </w:r>
      <w:r w:rsidRPr="0014312F">
        <w:t xml:space="preserve">in the board and reminds that the boards are grouped into six </w:t>
      </w:r>
      <w:r w:rsidR="00CF3BC5">
        <w:t>areas</w:t>
      </w:r>
      <w:r w:rsidR="00AD09FA">
        <w:t xml:space="preserve"> in Wales</w:t>
      </w:r>
      <w:r w:rsidRPr="0014312F">
        <w:t>.</w:t>
      </w:r>
    </w:p>
    <w:p w:rsidR="004C5C63" w:rsidRDefault="00593132" w:rsidP="002A0E4D">
      <w:pPr>
        <w:pStyle w:val="FacilitatorNotesNumberList"/>
        <w:numPr>
          <w:ilvl w:val="0"/>
          <w:numId w:val="25"/>
        </w:numPr>
      </w:pPr>
      <w:r w:rsidRPr="00E474BA">
        <w:t>Section 134 of t</w:t>
      </w:r>
      <w:r w:rsidR="004C5C63" w:rsidRPr="00E474BA">
        <w:t>he Act establishe</w:t>
      </w:r>
      <w:r w:rsidR="004F2594">
        <w:t>d</w:t>
      </w:r>
      <w:r w:rsidR="004C5C63" w:rsidRPr="00E474BA">
        <w:t xml:space="preserve"> Sa</w:t>
      </w:r>
      <w:r w:rsidR="00CF3BC5">
        <w:t>feguarding Children and Adults B</w:t>
      </w:r>
      <w:r w:rsidR="004C5C63" w:rsidRPr="00E474BA">
        <w:t>oards across Wales</w:t>
      </w:r>
      <w:r w:rsidR="004C5C63" w:rsidRPr="004C5C63">
        <w:t xml:space="preserve">. </w:t>
      </w:r>
      <w:r w:rsidR="00AD09FA" w:rsidRPr="00565856">
        <w:rPr>
          <w:bCs/>
        </w:rPr>
        <w:t>Boards</w:t>
      </w:r>
      <w:r w:rsidR="00CF3BC5">
        <w:rPr>
          <w:bCs/>
        </w:rPr>
        <w:t>’</w:t>
      </w:r>
      <w:r w:rsidR="00E474BA" w:rsidRPr="00565856">
        <w:rPr>
          <w:bCs/>
        </w:rPr>
        <w:t xml:space="preserve"> objectives are:</w:t>
      </w:r>
    </w:p>
    <w:p w:rsidR="004840A0" w:rsidRDefault="004840A0" w:rsidP="00E474BA">
      <w:pPr>
        <w:pStyle w:val="Quote"/>
      </w:pPr>
      <w:r>
        <w:lastRenderedPageBreak/>
        <w:t>For children a)</w:t>
      </w:r>
      <w:r w:rsidR="00E474BA">
        <w:t xml:space="preserve"> </w:t>
      </w:r>
      <w:r w:rsidRPr="004F263A">
        <w:t xml:space="preserve">to protect children within its area who are experiencing, or are at risk of abuse, neglect or other kinds of harm, and </w:t>
      </w:r>
      <w:r>
        <w:t>b) to</w:t>
      </w:r>
      <w:r w:rsidRPr="004F263A">
        <w:t xml:space="preserve"> prevent children within its area from becoming at risk of abuse, neglect or other kinds of harm.</w:t>
      </w:r>
    </w:p>
    <w:p w:rsidR="004840A0" w:rsidRDefault="004840A0" w:rsidP="00CF3BC5">
      <w:pPr>
        <w:pStyle w:val="Quote"/>
        <w:spacing w:after="120"/>
      </w:pPr>
      <w:r w:rsidRPr="004C5C63">
        <w:t xml:space="preserve">For adults </w:t>
      </w:r>
      <w:r>
        <w:t xml:space="preserve">a) </w:t>
      </w:r>
      <w:r w:rsidRPr="00240F31">
        <w:t xml:space="preserve">to protect adults within its area who </w:t>
      </w:r>
      <w:r w:rsidRPr="004F263A">
        <w:t xml:space="preserve">have needs for care and support (whether or not a local authority is meeting any of those needs), and are experiencing, or are at risk of, abuse or neglect, and </w:t>
      </w:r>
      <w:r>
        <w:t>b) t</w:t>
      </w:r>
      <w:r w:rsidRPr="004F263A">
        <w:t>o prevent those adults within its area from becoming at risk of abuse or neglect.</w:t>
      </w:r>
    </w:p>
    <w:p w:rsidR="005E1F3B" w:rsidRDefault="00AD09FA" w:rsidP="00565856">
      <w:pPr>
        <w:pStyle w:val="Numberlist"/>
      </w:pPr>
      <w:r>
        <w:t xml:space="preserve">Adults’ and children’s boards have the same objectives. They should be able </w:t>
      </w:r>
      <w:r w:rsidR="001D72F3">
        <w:br/>
      </w:r>
      <w:r>
        <w:t xml:space="preserve">to share learning whilst ensuring that the particular needs </w:t>
      </w:r>
      <w:r w:rsidR="005E1F3B">
        <w:t>of children and adults are met.</w:t>
      </w:r>
    </w:p>
    <w:p w:rsidR="00593132" w:rsidRPr="004C5C63" w:rsidRDefault="00240F31" w:rsidP="00565856">
      <w:pPr>
        <w:pStyle w:val="Numberlist"/>
      </w:pPr>
      <w:r>
        <w:t>Boards need to work with individuals, families, communities, and all agencies to support these objectives.</w:t>
      </w:r>
      <w:r w:rsidR="00AD09FA">
        <w:t xml:space="preserve"> </w:t>
      </w:r>
      <w:r w:rsidR="00593132">
        <w:t>Safeguarding Boards should have representation</w:t>
      </w:r>
      <w:r w:rsidR="00593132" w:rsidRPr="004C5C63">
        <w:t xml:space="preserve"> from</w:t>
      </w:r>
      <w:r w:rsidR="00593132">
        <w:t>:</w:t>
      </w:r>
    </w:p>
    <w:p w:rsidR="00593132" w:rsidRPr="004C5C63" w:rsidRDefault="00593132" w:rsidP="00E474BA">
      <w:pPr>
        <w:pStyle w:val="Quote"/>
      </w:pPr>
      <w:r w:rsidRPr="004C5C63">
        <w:t>Local authority</w:t>
      </w:r>
    </w:p>
    <w:p w:rsidR="00593132" w:rsidRPr="004C5C63" w:rsidRDefault="00593132" w:rsidP="00E474BA">
      <w:pPr>
        <w:pStyle w:val="Quote"/>
      </w:pPr>
      <w:r w:rsidRPr="004C5C63">
        <w:t xml:space="preserve">Police Chief Officer </w:t>
      </w:r>
    </w:p>
    <w:p w:rsidR="00593132" w:rsidRPr="004C5C63" w:rsidRDefault="00593132" w:rsidP="00E474BA">
      <w:pPr>
        <w:pStyle w:val="Quote"/>
      </w:pPr>
      <w:r w:rsidRPr="004C5C63">
        <w:t xml:space="preserve">Local </w:t>
      </w:r>
      <w:r w:rsidR="001D72F3">
        <w:t>h</w:t>
      </w:r>
      <w:r w:rsidRPr="004C5C63">
        <w:t xml:space="preserve">ealth </w:t>
      </w:r>
      <w:r w:rsidR="001D72F3">
        <w:t>b</w:t>
      </w:r>
      <w:r w:rsidRPr="004C5C63">
        <w:t>oard</w:t>
      </w:r>
    </w:p>
    <w:p w:rsidR="00593132" w:rsidRPr="004C5C63" w:rsidRDefault="00593132" w:rsidP="00E474BA">
      <w:pPr>
        <w:pStyle w:val="Quote"/>
      </w:pPr>
      <w:r w:rsidRPr="004C5C63">
        <w:t>NHS trust</w:t>
      </w:r>
    </w:p>
    <w:p w:rsidR="004840A0" w:rsidRPr="004C5C63" w:rsidRDefault="00593132" w:rsidP="00E474BA">
      <w:pPr>
        <w:pStyle w:val="Quote"/>
      </w:pPr>
      <w:r w:rsidRPr="004C5C63">
        <w:t xml:space="preserve">Provider of </w:t>
      </w:r>
      <w:r w:rsidR="00CF3BC5">
        <w:t>p</w:t>
      </w:r>
      <w:r w:rsidRPr="004C5C63">
        <w:t>robation services</w:t>
      </w:r>
    </w:p>
    <w:p w:rsidR="00593132" w:rsidRDefault="00593132" w:rsidP="00E474BA">
      <w:pPr>
        <w:pStyle w:val="Quote"/>
        <w:spacing w:after="120"/>
      </w:pPr>
      <w:r w:rsidRPr="004C5C63">
        <w:t xml:space="preserve">Provider of </w:t>
      </w:r>
      <w:r w:rsidR="00CF3BC5">
        <w:t>o</w:t>
      </w:r>
      <w:r w:rsidRPr="004C5C63">
        <w:t xml:space="preserve">ffender </w:t>
      </w:r>
      <w:r w:rsidR="00CF3BC5">
        <w:t>m</w:t>
      </w:r>
      <w:r w:rsidRPr="004C5C63">
        <w:t>anagement</w:t>
      </w:r>
      <w:r w:rsidR="00EB4B30">
        <w:t>.</w:t>
      </w:r>
    </w:p>
    <w:p w:rsidR="00AD09FA" w:rsidRPr="00AD09FA" w:rsidRDefault="005E1F3B" w:rsidP="00565856">
      <w:pPr>
        <w:pStyle w:val="Numberlist"/>
        <w:numPr>
          <w:ilvl w:val="0"/>
          <w:numId w:val="0"/>
        </w:numPr>
        <w:ind w:left="360"/>
      </w:pPr>
      <w:r>
        <w:t>T</w:t>
      </w:r>
      <w:r w:rsidR="00AD09FA">
        <w:t xml:space="preserve">here are other groups, organisations and representatives that the Boards will want to consider involving in their work. Service </w:t>
      </w:r>
      <w:r w:rsidR="00D530D8">
        <w:t>recipients</w:t>
      </w:r>
      <w:r w:rsidR="00AD09FA">
        <w:t xml:space="preserve"> must be able to participate</w:t>
      </w:r>
      <w:r w:rsidR="001D72F3">
        <w:t>,</w:t>
      </w:r>
      <w:r w:rsidR="00AD09FA">
        <w:t xml:space="preserve"> too.</w:t>
      </w:r>
    </w:p>
    <w:p w:rsidR="004C5C63" w:rsidRPr="004C5C63" w:rsidRDefault="00593132" w:rsidP="00565856">
      <w:pPr>
        <w:pStyle w:val="Numberlist"/>
      </w:pPr>
      <w:r>
        <w:t>Regulations set out six</w:t>
      </w:r>
      <w:r w:rsidR="004C5C63" w:rsidRPr="004C5C63">
        <w:t xml:space="preserve"> Safeguarding Board areas for Children and Adults</w:t>
      </w:r>
      <w:r w:rsidR="00240F31">
        <w:t>:</w:t>
      </w:r>
    </w:p>
    <w:p w:rsidR="004C5C63" w:rsidRPr="004C5C63" w:rsidRDefault="0014312F" w:rsidP="00E474BA">
      <w:pPr>
        <w:pStyle w:val="Quote"/>
      </w:pPr>
      <w:r>
        <w:t>North Wales</w:t>
      </w:r>
    </w:p>
    <w:p w:rsidR="004C5C63" w:rsidRPr="004C5C63" w:rsidRDefault="004C5C63" w:rsidP="00E474BA">
      <w:pPr>
        <w:pStyle w:val="Quote"/>
      </w:pPr>
      <w:r w:rsidRPr="004C5C63">
        <w:t xml:space="preserve">Gwent </w:t>
      </w:r>
    </w:p>
    <w:p w:rsidR="004C5C63" w:rsidRPr="004C5C63" w:rsidRDefault="004C5C63" w:rsidP="00E474BA">
      <w:pPr>
        <w:pStyle w:val="Quote"/>
      </w:pPr>
      <w:r w:rsidRPr="004C5C63">
        <w:t xml:space="preserve">Cwm </w:t>
      </w:r>
      <w:proofErr w:type="spellStart"/>
      <w:r w:rsidRPr="004C5C63">
        <w:t>Taf</w:t>
      </w:r>
      <w:proofErr w:type="spellEnd"/>
      <w:r w:rsidRPr="004C5C63">
        <w:t xml:space="preserve"> </w:t>
      </w:r>
    </w:p>
    <w:p w:rsidR="004C5C63" w:rsidRPr="004C5C63" w:rsidRDefault="004C5C63" w:rsidP="00E474BA">
      <w:pPr>
        <w:pStyle w:val="Quote"/>
      </w:pPr>
      <w:r w:rsidRPr="004C5C63">
        <w:t xml:space="preserve">Western Bay </w:t>
      </w:r>
    </w:p>
    <w:p w:rsidR="004C5C63" w:rsidRPr="004C5C63" w:rsidRDefault="004C5C63" w:rsidP="00E474BA">
      <w:pPr>
        <w:pStyle w:val="Quote"/>
      </w:pPr>
      <w:r w:rsidRPr="004C5C63">
        <w:t xml:space="preserve">Mid and West Wales  </w:t>
      </w:r>
    </w:p>
    <w:p w:rsidR="00E474BA" w:rsidRDefault="0014312F" w:rsidP="00E474BA">
      <w:pPr>
        <w:pStyle w:val="Quote"/>
        <w:spacing w:after="120"/>
      </w:pPr>
      <w:r>
        <w:t>Cardiff and Vale</w:t>
      </w:r>
    </w:p>
    <w:p w:rsidR="00417A04" w:rsidRPr="00417A04" w:rsidRDefault="00417A04" w:rsidP="00417A04"/>
    <w:tbl>
      <w:tblPr>
        <w:tblW w:w="0" w:type="auto"/>
        <w:shd w:val="clear" w:color="auto" w:fill="5CC9E3"/>
        <w:tblLook w:val="04A0" w:firstRow="1" w:lastRow="0" w:firstColumn="1" w:lastColumn="0" w:noHBand="0" w:noVBand="1"/>
      </w:tblPr>
      <w:tblGrid>
        <w:gridCol w:w="9286"/>
      </w:tblGrid>
      <w:tr w:rsidR="00E474BA" w:rsidTr="00E61EA7">
        <w:tc>
          <w:tcPr>
            <w:tcW w:w="9286" w:type="dxa"/>
            <w:shd w:val="clear" w:color="auto" w:fill="5CC9E3"/>
          </w:tcPr>
          <w:p w:rsidR="00E474BA" w:rsidRPr="0046721C" w:rsidRDefault="00E474BA" w:rsidP="00E61EA7">
            <w:pPr>
              <w:pStyle w:val="KeyLPHeading"/>
              <w:rPr>
                <w:color w:val="auto"/>
              </w:rPr>
            </w:pPr>
            <w:r w:rsidRPr="0046721C">
              <w:rPr>
                <w:color w:val="auto"/>
              </w:rPr>
              <w:t>Key learning point</w:t>
            </w:r>
          </w:p>
          <w:p w:rsidR="00E474BA" w:rsidRPr="00E474BA" w:rsidRDefault="00E474BA" w:rsidP="00E61EA7">
            <w:r w:rsidRPr="00E474BA">
              <w:t xml:space="preserve">The </w:t>
            </w:r>
            <w:r w:rsidRPr="00E474BA">
              <w:rPr>
                <w:bCs/>
              </w:rPr>
              <w:t>purpose</w:t>
            </w:r>
            <w:r w:rsidRPr="00E474BA">
              <w:t xml:space="preserve"> of </w:t>
            </w:r>
            <w:r>
              <w:t xml:space="preserve">a </w:t>
            </w:r>
            <w:r w:rsidRPr="00E474BA">
              <w:t>Safeguarding Board is to</w:t>
            </w:r>
            <w:r w:rsidR="00B77DD3">
              <w:t xml:space="preserve"> prevent abuse, and</w:t>
            </w:r>
            <w:r w:rsidRPr="00E474BA">
              <w:t xml:space="preserve"> protect adults or children within its area who are experiencing, or are at risk of abuse, neglect </w:t>
            </w:r>
            <w:r w:rsidR="0014312F">
              <w:t>(</w:t>
            </w:r>
            <w:r w:rsidRPr="00E474BA">
              <w:t>or other kinds of harm for children).</w:t>
            </w:r>
          </w:p>
          <w:p w:rsidR="00E474BA" w:rsidRPr="0046721C" w:rsidRDefault="00E474BA" w:rsidP="00E61EA7">
            <w:pPr>
              <w:pStyle w:val="Keylearningpoint"/>
            </w:pPr>
          </w:p>
        </w:tc>
      </w:tr>
    </w:tbl>
    <w:p w:rsidR="00834201" w:rsidRDefault="00834201" w:rsidP="00CF3BC5"/>
    <w:p w:rsidR="002A02B5" w:rsidRDefault="002A02B5" w:rsidP="002A02B5">
      <w:pPr>
        <w:pStyle w:val="Heading3"/>
        <w:ind w:left="851" w:hanging="851"/>
      </w:pPr>
      <w:r>
        <w:t xml:space="preserve">Activity – </w:t>
      </w:r>
      <w:r w:rsidR="00CF3BC5">
        <w:t>Questions</w:t>
      </w:r>
    </w:p>
    <w:p w:rsidR="00CF3BC5" w:rsidRDefault="002A02B5" w:rsidP="002A0E4D">
      <w:pPr>
        <w:pStyle w:val="Numberlist"/>
        <w:numPr>
          <w:ilvl w:val="0"/>
          <w:numId w:val="58"/>
        </w:numPr>
      </w:pPr>
      <w:r>
        <w:t>How can the Safeguarding Board support your organisation to prevent</w:t>
      </w:r>
      <w:r w:rsidR="00B77DD3">
        <w:t xml:space="preserve"> abuse</w:t>
      </w:r>
      <w:r>
        <w:t xml:space="preserve"> and prot</w:t>
      </w:r>
      <w:r w:rsidR="00B77DD3">
        <w:t xml:space="preserve">ect people from abuse, neglect </w:t>
      </w:r>
      <w:r>
        <w:t>and</w:t>
      </w:r>
      <w:r w:rsidR="00B77DD3">
        <w:t xml:space="preserve"> (for children)</w:t>
      </w:r>
      <w:r>
        <w:t xml:space="preserve"> harm? </w:t>
      </w:r>
    </w:p>
    <w:p w:rsidR="002A02B5" w:rsidRDefault="002A02B5" w:rsidP="002A0E4D">
      <w:pPr>
        <w:pStyle w:val="Numberlist"/>
        <w:numPr>
          <w:ilvl w:val="0"/>
          <w:numId w:val="58"/>
        </w:numPr>
      </w:pPr>
      <w:r>
        <w:t>What can you do to make your local board more effective?</w:t>
      </w:r>
    </w:p>
    <w:p w:rsidR="004F2594" w:rsidRDefault="004F2594">
      <w:r>
        <w:rPr>
          <w:b/>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2A02B5" w:rsidTr="00CF3BC5">
        <w:trPr>
          <w:trHeight w:val="679"/>
        </w:trPr>
        <w:tc>
          <w:tcPr>
            <w:tcW w:w="8894" w:type="dxa"/>
          </w:tcPr>
          <w:p w:rsidR="00521AA8" w:rsidRPr="00B80CAC" w:rsidRDefault="00CF3BC5" w:rsidP="002A02B5">
            <w:pPr>
              <w:pStyle w:val="KeyLPHeading"/>
              <w:rPr>
                <w:color w:val="auto"/>
              </w:rPr>
            </w:pPr>
            <w:r>
              <w:rPr>
                <w:color w:val="auto"/>
              </w:rPr>
              <w:lastRenderedPageBreak/>
              <w:t>Suggested</w:t>
            </w:r>
            <w:r w:rsidR="002A02B5">
              <w:rPr>
                <w:color w:val="auto"/>
              </w:rPr>
              <w:t xml:space="preserve"> answer:</w:t>
            </w:r>
          </w:p>
          <w:p w:rsidR="002A02B5" w:rsidRDefault="002A02B5" w:rsidP="00CF3BC5">
            <w:pPr>
              <w:pStyle w:val="Bullet10"/>
              <w:numPr>
                <w:ilvl w:val="0"/>
                <w:numId w:val="0"/>
              </w:numPr>
              <w:spacing w:after="120"/>
            </w:pPr>
            <w:r>
              <w:t xml:space="preserve">The Act specifies a range of ways that </w:t>
            </w:r>
            <w:r w:rsidR="001D72F3">
              <w:t>B</w:t>
            </w:r>
            <w:r>
              <w:t>oards can support organisations to be effective</w:t>
            </w:r>
            <w:r w:rsidR="00CF3BC5">
              <w:t xml:space="preserve">, and you may have examples of how </w:t>
            </w:r>
            <w:r w:rsidR="001D72F3">
              <w:t>B</w:t>
            </w:r>
            <w:r w:rsidR="00CF3BC5">
              <w:t>oards are already doing this</w:t>
            </w:r>
            <w:r>
              <w:t>:</w:t>
            </w:r>
          </w:p>
          <w:p w:rsidR="002A02B5" w:rsidRPr="00CF3BC5" w:rsidRDefault="002A02B5" w:rsidP="00CF3BC5">
            <w:pPr>
              <w:pStyle w:val="Bullet10"/>
            </w:pPr>
            <w:r w:rsidRPr="00CF3BC5">
              <w:t>Contributing to policies</w:t>
            </w:r>
            <w:r w:rsidR="00D530D8">
              <w:t xml:space="preserve"> </w:t>
            </w:r>
            <w:r w:rsidRPr="00CF3BC5">
              <w:t>/ procedures</w:t>
            </w:r>
          </w:p>
          <w:p w:rsidR="002A02B5" w:rsidRPr="00CF3BC5" w:rsidRDefault="002A02B5" w:rsidP="00CF3BC5">
            <w:pPr>
              <w:pStyle w:val="Bullet10"/>
            </w:pPr>
            <w:r w:rsidRPr="00CF3BC5">
              <w:t>Raising awareness</w:t>
            </w:r>
          </w:p>
          <w:p w:rsidR="002A02B5" w:rsidRPr="00CF3BC5" w:rsidRDefault="002A02B5" w:rsidP="00CF3BC5">
            <w:pPr>
              <w:pStyle w:val="Bullet10"/>
            </w:pPr>
            <w:r w:rsidRPr="00CF3BC5">
              <w:t>Helping to set and review performance</w:t>
            </w:r>
          </w:p>
          <w:p w:rsidR="002A02B5" w:rsidRPr="00CF3BC5" w:rsidRDefault="002A02B5" w:rsidP="00CF3BC5">
            <w:pPr>
              <w:pStyle w:val="Bullet10"/>
            </w:pPr>
            <w:r w:rsidRPr="00CF3BC5">
              <w:t>Disseminating learning and recommendations for good practice</w:t>
            </w:r>
          </w:p>
          <w:p w:rsidR="002A02B5" w:rsidRPr="00CF3BC5" w:rsidRDefault="002A02B5" w:rsidP="00417A04">
            <w:pPr>
              <w:pStyle w:val="Bullet10"/>
              <w:spacing w:after="120"/>
            </w:pPr>
            <w:r w:rsidRPr="00CF3BC5">
              <w:t>Helping organisations to build links and access support.</w:t>
            </w:r>
          </w:p>
          <w:p w:rsidR="002A02B5" w:rsidRDefault="002A02B5" w:rsidP="00CF3BC5">
            <w:pPr>
              <w:pStyle w:val="Bullet10"/>
              <w:numPr>
                <w:ilvl w:val="0"/>
                <w:numId w:val="0"/>
              </w:numPr>
              <w:spacing w:after="120"/>
            </w:pPr>
            <w:r>
              <w:t>Evidence (</w:t>
            </w:r>
            <w:hyperlink r:id="rId110" w:history="1">
              <w:r w:rsidRPr="00B77DD3">
                <w:rPr>
                  <w:rStyle w:val="Hyperlink"/>
                </w:rPr>
                <w:t>Leaders</w:t>
              </w:r>
              <w:r w:rsidR="00B77DD3" w:rsidRPr="00B77DD3">
                <w:rPr>
                  <w:rStyle w:val="Hyperlink"/>
                </w:rPr>
                <w:t>’</w:t>
              </w:r>
              <w:r w:rsidRPr="00B77DD3">
                <w:rPr>
                  <w:rStyle w:val="Hyperlink"/>
                </w:rPr>
                <w:t xml:space="preserve"> Briefing, </w:t>
              </w:r>
              <w:proofErr w:type="spellStart"/>
              <w:r w:rsidRPr="00B77DD3">
                <w:rPr>
                  <w:rStyle w:val="Hyperlink"/>
                </w:rPr>
                <w:t>RiPfA</w:t>
              </w:r>
              <w:proofErr w:type="spellEnd"/>
              <w:r w:rsidRPr="00B77DD3">
                <w:rPr>
                  <w:rStyle w:val="Hyperlink"/>
                </w:rPr>
                <w:t xml:space="preserve"> 2015</w:t>
              </w:r>
            </w:hyperlink>
            <w:r>
              <w:t>) points to key areas for Safeguarding Boards to consider in order to be effective:</w:t>
            </w:r>
          </w:p>
          <w:p w:rsidR="002A02B5" w:rsidRDefault="002A02B5" w:rsidP="00CF3BC5">
            <w:pPr>
              <w:pStyle w:val="Bullet10"/>
            </w:pPr>
            <w:r>
              <w:t>Strategic goals and purpose – these should be informed by good data collection and performance reporting</w:t>
            </w:r>
          </w:p>
          <w:p w:rsidR="002A02B5" w:rsidRDefault="002A02B5" w:rsidP="00CF3BC5">
            <w:pPr>
              <w:pStyle w:val="Bullet10"/>
            </w:pPr>
            <w:r>
              <w:t>Links to other local and area decision making bodies</w:t>
            </w:r>
          </w:p>
          <w:p w:rsidR="002A02B5" w:rsidRDefault="002A02B5" w:rsidP="00CF3BC5">
            <w:pPr>
              <w:pStyle w:val="Bullet10"/>
            </w:pPr>
            <w:r>
              <w:t>Structure, accountabilities and coordination</w:t>
            </w:r>
          </w:p>
          <w:p w:rsidR="002A02B5" w:rsidRDefault="002A02B5" w:rsidP="00CF3BC5">
            <w:pPr>
              <w:pStyle w:val="Bullet10"/>
            </w:pPr>
            <w:r>
              <w:t>Appropriate membership – this may vary for different areas of work</w:t>
            </w:r>
          </w:p>
          <w:p w:rsidR="002A02B5" w:rsidRDefault="002A02B5" w:rsidP="00CF3BC5">
            <w:pPr>
              <w:pStyle w:val="Bullet10"/>
            </w:pPr>
            <w:r>
              <w:t>Commitment of members – ensure that members can commit their organisations to policies and practices agreed by the board, and obtain necessary resources</w:t>
            </w:r>
          </w:p>
          <w:p w:rsidR="002A02B5" w:rsidRDefault="002A02B5" w:rsidP="00CF3BC5">
            <w:pPr>
              <w:pStyle w:val="Bullet10"/>
            </w:pPr>
            <w:r>
              <w:t>Priorities – these should be based on evidence and local needs</w:t>
            </w:r>
          </w:p>
          <w:p w:rsidR="002A02B5" w:rsidRDefault="002A02B5" w:rsidP="00CF3BC5">
            <w:pPr>
              <w:pStyle w:val="Bullet10"/>
              <w:spacing w:after="120"/>
            </w:pPr>
            <w:r>
              <w:t>Accountability – how the board will be accountable for its own work and wi</w:t>
            </w:r>
            <w:r w:rsidR="001D72F3">
              <w:t>ll effectively challenge others</w:t>
            </w:r>
          </w:p>
          <w:p w:rsidR="002A02B5" w:rsidRPr="002A02B5" w:rsidRDefault="002A02B5" w:rsidP="00CF3BC5">
            <w:pPr>
              <w:pStyle w:val="Bullet10"/>
              <w:numPr>
                <w:ilvl w:val="0"/>
                <w:numId w:val="0"/>
              </w:numPr>
              <w:spacing w:after="120"/>
            </w:pPr>
            <w:r>
              <w:t xml:space="preserve">Local organisations can support boards to know what is needed, can link </w:t>
            </w:r>
            <w:r w:rsidR="001D72F3">
              <w:br/>
            </w:r>
            <w:r>
              <w:t xml:space="preserve">into them and contribute to their work, can provide input and resource, can disseminate and embed their work, and can help them to be accountable </w:t>
            </w:r>
            <w:r w:rsidR="001D72F3">
              <w:br/>
            </w:r>
            <w:r>
              <w:t>to the public.</w:t>
            </w:r>
          </w:p>
        </w:tc>
      </w:tr>
    </w:tbl>
    <w:p w:rsidR="002A02B5" w:rsidRPr="002A02B5" w:rsidRDefault="002A02B5" w:rsidP="002A02B5"/>
    <w:p w:rsidR="004C5C63" w:rsidRPr="00810563" w:rsidRDefault="004C5C63" w:rsidP="001C621F">
      <w:pPr>
        <w:pStyle w:val="Heading2"/>
      </w:pPr>
      <w:bookmarkStart w:id="41" w:name="_Toc434572516"/>
      <w:r w:rsidRPr="00810563">
        <w:t xml:space="preserve">Slide </w:t>
      </w:r>
      <w:r w:rsidR="005E1F3B">
        <w:t>3</w:t>
      </w:r>
      <w:bookmarkEnd w:id="41"/>
      <w:r w:rsidR="004F2594">
        <w:t>2 - Functions of Safeguarding Boards</w:t>
      </w:r>
      <w:r w:rsidR="004F2594" w:rsidDel="004F2594">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4C5C63" w:rsidTr="00B77DD3">
        <w:trPr>
          <w:trHeight w:val="647"/>
        </w:trPr>
        <w:tc>
          <w:tcPr>
            <w:tcW w:w="5812" w:type="dxa"/>
            <w:vAlign w:val="bottom"/>
          </w:tcPr>
          <w:p w:rsidR="004C5C63" w:rsidRDefault="004C5C63" w:rsidP="00522138">
            <w:pPr>
              <w:pStyle w:val="Slideheader"/>
            </w:pPr>
            <w:r>
              <w:t>Functions of Safeguarding Boards</w:t>
            </w:r>
          </w:p>
        </w:tc>
      </w:tr>
      <w:tr w:rsidR="004C5C63" w:rsidTr="00B77DD3">
        <w:trPr>
          <w:trHeight w:val="3233"/>
        </w:trPr>
        <w:tc>
          <w:tcPr>
            <w:tcW w:w="5812" w:type="dxa"/>
          </w:tcPr>
          <w:p w:rsidR="004C5C63" w:rsidRDefault="00D86A80" w:rsidP="00904E3A">
            <w:pPr>
              <w:jc w:val="center"/>
            </w:pPr>
            <w:r>
              <w:rPr>
                <w:noProof/>
                <w:lang w:eastAsia="en-GB"/>
              </w:rPr>
              <w:drawing>
                <wp:inline distT="0" distB="0" distL="0" distR="0" wp14:anchorId="0881DE95" wp14:editId="7944B518">
                  <wp:extent cx="3225482" cy="190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25482" cy="1908000"/>
                          </a:xfrm>
                          <a:prstGeom prst="rect">
                            <a:avLst/>
                          </a:prstGeom>
                          <a:noFill/>
                          <a:ln>
                            <a:noFill/>
                          </a:ln>
                        </pic:spPr>
                      </pic:pic>
                    </a:graphicData>
                  </a:graphic>
                </wp:inline>
              </w:drawing>
            </w:r>
          </w:p>
        </w:tc>
      </w:tr>
    </w:tbl>
    <w:p w:rsidR="004C5C63" w:rsidRDefault="004C5C63" w:rsidP="00306D71"/>
    <w:p w:rsidR="004C5C63" w:rsidRPr="004C5C63" w:rsidRDefault="004C5C63" w:rsidP="00522138">
      <w:pPr>
        <w:pStyle w:val="Heading3"/>
        <w:ind w:left="851" w:hanging="851"/>
      </w:pPr>
      <w:r w:rsidRPr="004C5C63">
        <w:lastRenderedPageBreak/>
        <w:t>Facilitator Notes</w:t>
      </w:r>
    </w:p>
    <w:p w:rsidR="00F56344" w:rsidRPr="0014312F" w:rsidRDefault="001D72F3" w:rsidP="002A0E4D">
      <w:pPr>
        <w:pStyle w:val="FacilitatorNotesNumberList"/>
        <w:numPr>
          <w:ilvl w:val="0"/>
          <w:numId w:val="26"/>
        </w:numPr>
        <w:ind w:left="425" w:hanging="425"/>
      </w:pPr>
      <w:r>
        <w:t>This slide first reminds that B</w:t>
      </w:r>
      <w:r w:rsidR="00F56344" w:rsidRPr="0014312F">
        <w:t xml:space="preserve">oards exist to prevent abuse neglect and harm, </w:t>
      </w:r>
      <w:r>
        <w:br/>
      </w:r>
      <w:r w:rsidR="00F56344" w:rsidRPr="0014312F">
        <w:t xml:space="preserve">and to protect people from this. It lists the main functions of </w:t>
      </w:r>
      <w:r>
        <w:t>B</w:t>
      </w:r>
      <w:r w:rsidR="00F56344" w:rsidRPr="0014312F">
        <w:t xml:space="preserve">oards set out in guidance, and highlights the importance of service </w:t>
      </w:r>
      <w:r w:rsidR="001B2610">
        <w:t>recipient</w:t>
      </w:r>
      <w:r w:rsidR="00F56344" w:rsidRPr="0014312F">
        <w:t xml:space="preserve"> participation.</w:t>
      </w:r>
    </w:p>
    <w:p w:rsidR="00904E3A" w:rsidRPr="00834201" w:rsidRDefault="00593132" w:rsidP="002A0E4D">
      <w:pPr>
        <w:pStyle w:val="FacilitatorNotesNumberList"/>
        <w:numPr>
          <w:ilvl w:val="0"/>
          <w:numId w:val="26"/>
        </w:numPr>
        <w:ind w:left="425" w:hanging="425"/>
      </w:pPr>
      <w:proofErr w:type="gramStart"/>
      <w:r w:rsidRPr="00565856">
        <w:rPr>
          <w:b/>
        </w:rPr>
        <w:t>Section</w:t>
      </w:r>
      <w:r w:rsidR="004F2594">
        <w:rPr>
          <w:b/>
        </w:rPr>
        <w:t>s</w:t>
      </w:r>
      <w:r w:rsidRPr="00565856">
        <w:rPr>
          <w:b/>
        </w:rPr>
        <w:t xml:space="preserve"> 135 to 141 </w:t>
      </w:r>
      <w:r w:rsidR="004840A0" w:rsidRPr="00565856">
        <w:rPr>
          <w:b/>
        </w:rPr>
        <w:t>in the Act covers</w:t>
      </w:r>
      <w:proofErr w:type="gramEnd"/>
      <w:r w:rsidRPr="00565856">
        <w:rPr>
          <w:b/>
        </w:rPr>
        <w:t xml:space="preserve"> how Safeguarding Boards should operate.</w:t>
      </w:r>
      <w:r w:rsidR="004840A0" w:rsidRPr="00565856">
        <w:rPr>
          <w:b/>
        </w:rPr>
        <w:t xml:space="preserve"> </w:t>
      </w:r>
      <w:r>
        <w:t>The guidance and regulations set</w:t>
      </w:r>
      <w:r w:rsidR="004C5C63" w:rsidRPr="004C5C63">
        <w:t xml:space="preserve"> out </w:t>
      </w:r>
      <w:r w:rsidR="004840A0">
        <w:t xml:space="preserve">the detail of </w:t>
      </w:r>
      <w:r w:rsidR="004C5C63" w:rsidRPr="004C5C63">
        <w:t>how Boards should work.</w:t>
      </w:r>
      <w:r w:rsidR="00240F31">
        <w:t xml:space="preserve"> Children and Adults</w:t>
      </w:r>
      <w:r w:rsidR="001D72F3">
        <w:t>’</w:t>
      </w:r>
      <w:r w:rsidR="00240F31">
        <w:t xml:space="preserve"> </w:t>
      </w:r>
      <w:r w:rsidR="001D72F3">
        <w:t>B</w:t>
      </w:r>
      <w:r w:rsidR="00240F31">
        <w:t xml:space="preserve">oards follow the same </w:t>
      </w:r>
      <w:r>
        <w:t xml:space="preserve">guidance </w:t>
      </w:r>
      <w:r w:rsidR="00240F31">
        <w:t>– the aim is for there to be consistency, for them to work in parallel and for good practice to be shared.</w:t>
      </w:r>
      <w:r w:rsidR="004840A0">
        <w:t xml:space="preserve"> </w:t>
      </w:r>
      <w:r w:rsidR="004840A0" w:rsidRPr="00834201">
        <w:t>Boards may co-operate and act jointly.</w:t>
      </w:r>
    </w:p>
    <w:p w:rsidR="00B84091" w:rsidRPr="00834201" w:rsidRDefault="00B84091" w:rsidP="002A0E4D">
      <w:pPr>
        <w:pStyle w:val="FacilitatorNotesNumberList"/>
        <w:numPr>
          <w:ilvl w:val="0"/>
          <w:numId w:val="26"/>
        </w:numPr>
        <w:ind w:left="425" w:hanging="425"/>
      </w:pPr>
      <w:r w:rsidRPr="00834201">
        <w:t>The focus is on prevention and protection</w:t>
      </w:r>
      <w:r w:rsidR="00904E3A" w:rsidRPr="00834201">
        <w:t>.</w:t>
      </w:r>
      <w:r w:rsidRPr="00834201">
        <w:t xml:space="preserve"> Boards can challenge agencies to ensure there is a focus on families and communities, and co</w:t>
      </w:r>
      <w:r w:rsidR="00EB4B30">
        <w:t>-</w:t>
      </w:r>
      <w:r w:rsidRPr="00834201">
        <w:t>operation between agencies.</w:t>
      </w:r>
    </w:p>
    <w:p w:rsidR="003A2232" w:rsidRPr="00834201" w:rsidRDefault="003A2232" w:rsidP="002A0E4D">
      <w:pPr>
        <w:pStyle w:val="FacilitatorNotesNumberList"/>
        <w:numPr>
          <w:ilvl w:val="0"/>
          <w:numId w:val="26"/>
        </w:numPr>
        <w:ind w:left="425" w:hanging="425"/>
      </w:pPr>
      <w:r w:rsidRPr="00834201">
        <w:t>Boards have an overall responsibility for challenging relevant agencies to:</w:t>
      </w:r>
    </w:p>
    <w:p w:rsidR="003A2232" w:rsidRDefault="003A2232" w:rsidP="003A2232">
      <w:pPr>
        <w:pStyle w:val="Quote"/>
      </w:pPr>
      <w:r>
        <w:t>C</w:t>
      </w:r>
      <w:r w:rsidRPr="004C5C63">
        <w:t>ontribut</w:t>
      </w:r>
      <w:r>
        <w:t>e to ensuring national policies</w:t>
      </w:r>
      <w:r w:rsidR="00D530D8">
        <w:t xml:space="preserve"> </w:t>
      </w:r>
      <w:r w:rsidRPr="004C5C63">
        <w:t>/ procedures are monitored and remain fit for purpose</w:t>
      </w:r>
    </w:p>
    <w:p w:rsidR="003A2232" w:rsidRPr="004C5C63" w:rsidRDefault="003A2232" w:rsidP="003A2232">
      <w:pPr>
        <w:pStyle w:val="Quote"/>
      </w:pPr>
      <w:r>
        <w:t>R</w:t>
      </w:r>
      <w:r w:rsidRPr="004C5C63">
        <w:t>aise awareness regarding risk of abuse, neglect and other forms of harm</w:t>
      </w:r>
    </w:p>
    <w:p w:rsidR="003A2232" w:rsidRPr="004C5C63" w:rsidRDefault="003A2232" w:rsidP="003A2232">
      <w:pPr>
        <w:pStyle w:val="Quote"/>
      </w:pPr>
      <w:r>
        <w:t>R</w:t>
      </w:r>
      <w:r w:rsidRPr="004C5C63">
        <w:t>eview efficacy of measures for each lead agency</w:t>
      </w:r>
    </w:p>
    <w:p w:rsidR="003A2232" w:rsidRPr="004C5C63" w:rsidRDefault="003A2232" w:rsidP="003A2232">
      <w:pPr>
        <w:pStyle w:val="Quote"/>
      </w:pPr>
      <w:r>
        <w:t>U</w:t>
      </w:r>
      <w:r w:rsidRPr="004C5C63">
        <w:t>ndertake practice reviews and audits and make and monitor any recommendations</w:t>
      </w:r>
    </w:p>
    <w:p w:rsidR="003A2232" w:rsidRDefault="003A2232" w:rsidP="003A2232">
      <w:pPr>
        <w:pStyle w:val="Quote"/>
      </w:pPr>
      <w:r>
        <w:t>D</w:t>
      </w:r>
      <w:r w:rsidRPr="004C5C63">
        <w:t>isseminate information on best practice, facilitate research into prote</w:t>
      </w:r>
      <w:r>
        <w:t>ction and review training needs</w:t>
      </w:r>
    </w:p>
    <w:p w:rsidR="003A2232" w:rsidRDefault="003A2232" w:rsidP="003A2232">
      <w:pPr>
        <w:pStyle w:val="Quote"/>
        <w:spacing w:after="120"/>
      </w:pPr>
      <w:r>
        <w:t>Co</w:t>
      </w:r>
      <w:r w:rsidR="00EB4B30">
        <w:t>-</w:t>
      </w:r>
      <w:r>
        <w:t>operate with other boards and s</w:t>
      </w:r>
      <w:r w:rsidRPr="004C5C63">
        <w:t xml:space="preserve">eek specialist advice or information </w:t>
      </w:r>
      <w:r w:rsidR="001D72F3">
        <w:br/>
      </w:r>
      <w:r w:rsidRPr="004C5C63">
        <w:t>when appropriate</w:t>
      </w:r>
    </w:p>
    <w:p w:rsidR="004F2594" w:rsidRPr="004F2594" w:rsidRDefault="004F2594" w:rsidP="00CB5B91">
      <w:pPr>
        <w:pStyle w:val="FacilitatorNotesNumberList"/>
        <w:ind w:left="425" w:hanging="425"/>
        <w:rPr>
          <w:color w:val="92D050"/>
          <w:szCs w:val="24"/>
        </w:rPr>
      </w:pPr>
      <w:r w:rsidRPr="006E445F">
        <w:t>Boards have a role in the Violence against Women, Domestic Abuse and Sexual Violence (Wales) Act 2015 strategy to use their role in undertaking safeguarding reviews to identify how to combat violence against women.</w:t>
      </w:r>
      <w:r>
        <w:t xml:space="preserve"> </w:t>
      </w:r>
      <w:r w:rsidRPr="004F2594">
        <w:rPr>
          <w:color w:val="92D050"/>
          <w:szCs w:val="24"/>
        </w:rPr>
        <w:t>Boards also have a role in the Child Sexual Exploitation action plan to identify how they can prevent child sexual exploitation and protect children from this. They can also work to combat trafficking and modern</w:t>
      </w:r>
      <w:r w:rsidRPr="007B20C7">
        <w:rPr>
          <w:color w:val="92D050"/>
          <w:szCs w:val="24"/>
        </w:rPr>
        <w:t xml:space="preserve"> slavery. It is important that </w:t>
      </w:r>
      <w:r>
        <w:rPr>
          <w:color w:val="92D050"/>
          <w:szCs w:val="24"/>
        </w:rPr>
        <w:t>B</w:t>
      </w:r>
      <w:r w:rsidRPr="004F2594">
        <w:rPr>
          <w:color w:val="92D050"/>
          <w:szCs w:val="24"/>
        </w:rPr>
        <w:t>oards keep up to date with evidence about safeguarding people.</w:t>
      </w:r>
    </w:p>
    <w:p w:rsidR="003A2232" w:rsidRDefault="003A2232" w:rsidP="002A0E4D">
      <w:pPr>
        <w:pStyle w:val="FacilitatorNotesNumberList"/>
        <w:numPr>
          <w:ilvl w:val="0"/>
          <w:numId w:val="26"/>
        </w:numPr>
        <w:ind w:left="425" w:hanging="425"/>
      </w:pPr>
      <w:r>
        <w:t xml:space="preserve">Safeguarding Boards </w:t>
      </w:r>
      <w:r w:rsidRPr="00565856">
        <w:rPr>
          <w:b/>
        </w:rPr>
        <w:t>must</w:t>
      </w:r>
      <w:r>
        <w:t xml:space="preserve"> co</w:t>
      </w:r>
      <w:r w:rsidR="00EB4B30">
        <w:t>-</w:t>
      </w:r>
      <w:r>
        <w:t xml:space="preserve">operate with the National Board and all partners must take all reasonable steps to ensure that the </w:t>
      </w:r>
      <w:r w:rsidR="001D72F3">
        <w:t>B</w:t>
      </w:r>
      <w:r>
        <w:t>oard operates effectively.</w:t>
      </w:r>
    </w:p>
    <w:p w:rsidR="00B84091" w:rsidRDefault="00B84091" w:rsidP="002A0E4D">
      <w:pPr>
        <w:pStyle w:val="FacilitatorNotesNumberList"/>
        <w:numPr>
          <w:ilvl w:val="0"/>
          <w:numId w:val="26"/>
        </w:numPr>
        <w:ind w:left="425" w:hanging="425"/>
      </w:pPr>
      <w:r w:rsidRPr="004F263A">
        <w:t xml:space="preserve">Safeguarding Boards </w:t>
      </w:r>
      <w:r w:rsidRPr="00565856">
        <w:rPr>
          <w:b/>
        </w:rPr>
        <w:t>must</w:t>
      </w:r>
      <w:r w:rsidRPr="004F263A">
        <w:t xml:space="preserve"> </w:t>
      </w:r>
      <w:r>
        <w:t>provide</w:t>
      </w:r>
      <w:r w:rsidRPr="004F263A">
        <w:t xml:space="preserve"> opportunities for those affected </w:t>
      </w:r>
      <w:r>
        <w:t>by safeguarding to pa</w:t>
      </w:r>
      <w:r w:rsidR="001D72F3">
        <w:t>rticipate and inform their work.</w:t>
      </w:r>
    </w:p>
    <w:p w:rsidR="00B84091" w:rsidRPr="00522138" w:rsidRDefault="00904E3A" w:rsidP="002A0E4D">
      <w:pPr>
        <w:pStyle w:val="FacilitatorNotesNumberList"/>
        <w:numPr>
          <w:ilvl w:val="0"/>
          <w:numId w:val="26"/>
        </w:numPr>
        <w:ind w:left="425" w:hanging="425"/>
      </w:pPr>
      <w:r>
        <w:t xml:space="preserve">As part of raising awareness and building links in the community, </w:t>
      </w:r>
      <w:r w:rsidR="00B84091">
        <w:t xml:space="preserve">Boards </w:t>
      </w:r>
      <w:r w:rsidR="00B84091" w:rsidRPr="00565856">
        <w:rPr>
          <w:b/>
        </w:rPr>
        <w:t xml:space="preserve">must </w:t>
      </w:r>
      <w:r w:rsidR="00B84091" w:rsidRPr="00522138">
        <w:t>publish:</w:t>
      </w:r>
    </w:p>
    <w:p w:rsidR="00B84091" w:rsidRPr="004C5C63" w:rsidRDefault="00B84091" w:rsidP="00904E3A">
      <w:pPr>
        <w:pStyle w:val="Quote"/>
      </w:pPr>
      <w:r>
        <w:t>An annual</w:t>
      </w:r>
      <w:r w:rsidRPr="004C5C63">
        <w:t xml:space="preserve"> plan setting out </w:t>
      </w:r>
      <w:r w:rsidR="001D72F3">
        <w:t>their</w:t>
      </w:r>
      <w:r w:rsidRPr="004C5C63">
        <w:t xml:space="preserve"> objectives</w:t>
      </w:r>
    </w:p>
    <w:p w:rsidR="00B84091" w:rsidRDefault="00B84091" w:rsidP="00F377F7">
      <w:pPr>
        <w:pStyle w:val="Quote"/>
        <w:spacing w:after="120"/>
      </w:pPr>
      <w:r>
        <w:t>An annual</w:t>
      </w:r>
      <w:r w:rsidRPr="004C5C63">
        <w:t xml:space="preserve"> report</w:t>
      </w:r>
      <w:r w:rsidR="001D72F3">
        <w:t xml:space="preserve"> on progress and work achieved</w:t>
      </w:r>
    </w:p>
    <w:p w:rsidR="00B84091" w:rsidRPr="004C5C63" w:rsidRDefault="00B84091" w:rsidP="002A0E4D">
      <w:pPr>
        <w:pStyle w:val="FacilitatorNotesNumberList"/>
        <w:numPr>
          <w:ilvl w:val="0"/>
          <w:numId w:val="26"/>
        </w:numPr>
        <w:ind w:left="425" w:hanging="425"/>
      </w:pPr>
      <w:r w:rsidRPr="004C5C63">
        <w:t xml:space="preserve">The Board </w:t>
      </w:r>
      <w:r w:rsidRPr="00565856">
        <w:rPr>
          <w:b/>
        </w:rPr>
        <w:t>may</w:t>
      </w:r>
      <w:r w:rsidRPr="004C5C63">
        <w:t xml:space="preserve"> ask for i</w:t>
      </w:r>
      <w:r>
        <w:t xml:space="preserve">nformation from </w:t>
      </w:r>
      <w:r w:rsidRPr="003810B7">
        <w:t>a person or body whose functions or activities are considered by the Board to be such that the person or body is likely to have information relevant to the exer</w:t>
      </w:r>
      <w:r>
        <w:t xml:space="preserve">cise of a function of the Board. The person or body </w:t>
      </w:r>
      <w:r w:rsidRPr="00565856">
        <w:rPr>
          <w:b/>
        </w:rPr>
        <w:t>must</w:t>
      </w:r>
      <w:r>
        <w:t>:</w:t>
      </w:r>
    </w:p>
    <w:p w:rsidR="00B84091" w:rsidRPr="004C5C63" w:rsidRDefault="00B84091" w:rsidP="00834201">
      <w:pPr>
        <w:pStyle w:val="Quote"/>
      </w:pPr>
      <w:r>
        <w:lastRenderedPageBreak/>
        <w:t>C</w:t>
      </w:r>
      <w:r w:rsidRPr="004C5C63">
        <w:t>omply for requests for information unless this is incompatible with its duties or will have an adverse effect on its functions</w:t>
      </w:r>
    </w:p>
    <w:p w:rsidR="00904E3A" w:rsidRDefault="00B84091" w:rsidP="00904E3A">
      <w:pPr>
        <w:pStyle w:val="Quote"/>
      </w:pPr>
      <w:r>
        <w:t>G</w:t>
      </w:r>
      <w:r w:rsidRPr="004C5C63">
        <w:t>ive a written</w:t>
      </w:r>
      <w:r>
        <w:t xml:space="preserve"> response</w:t>
      </w:r>
      <w:r w:rsidRPr="004C5C63">
        <w:t xml:space="preserve"> if it is not going to comply </w:t>
      </w:r>
      <w:r w:rsidR="00EB4B30">
        <w:t>to</w:t>
      </w:r>
      <w:r w:rsidRPr="004C5C63">
        <w:t xml:space="preserve"> the request for information</w:t>
      </w:r>
    </w:p>
    <w:p w:rsidR="00FA2A6A" w:rsidRPr="00FA2A6A" w:rsidRDefault="00FA2A6A" w:rsidP="00FA2A6A"/>
    <w:tbl>
      <w:tblPr>
        <w:tblW w:w="0" w:type="auto"/>
        <w:shd w:val="clear" w:color="auto" w:fill="5CC9E3"/>
        <w:tblLook w:val="04A0" w:firstRow="1" w:lastRow="0" w:firstColumn="1" w:lastColumn="0" w:noHBand="0" w:noVBand="1"/>
      </w:tblPr>
      <w:tblGrid>
        <w:gridCol w:w="9286"/>
      </w:tblGrid>
      <w:tr w:rsidR="00904E3A" w:rsidTr="00E61EA7">
        <w:tc>
          <w:tcPr>
            <w:tcW w:w="9286" w:type="dxa"/>
            <w:shd w:val="clear" w:color="auto" w:fill="5CC9E3"/>
          </w:tcPr>
          <w:p w:rsidR="00904E3A" w:rsidRPr="0046721C" w:rsidRDefault="00904E3A" w:rsidP="00E61EA7">
            <w:pPr>
              <w:pStyle w:val="KeyLPHeading"/>
              <w:rPr>
                <w:color w:val="auto"/>
              </w:rPr>
            </w:pPr>
            <w:r w:rsidRPr="0046721C">
              <w:rPr>
                <w:color w:val="auto"/>
              </w:rPr>
              <w:t>Key learning point</w:t>
            </w:r>
          </w:p>
          <w:p w:rsidR="00904E3A" w:rsidRDefault="00904E3A" w:rsidP="005E1F3B">
            <w:r>
              <w:t>Boards exist to support good practice</w:t>
            </w:r>
            <w:r w:rsidRPr="00E474BA">
              <w:t>.</w:t>
            </w:r>
          </w:p>
          <w:p w:rsidR="00FA2A6A" w:rsidRPr="0046721C" w:rsidRDefault="00FA2A6A" w:rsidP="005E1F3B"/>
        </w:tc>
      </w:tr>
    </w:tbl>
    <w:p w:rsidR="00527C1E" w:rsidRDefault="00527C1E" w:rsidP="00FA2A6A"/>
    <w:p w:rsidR="00680725" w:rsidRPr="00810563" w:rsidRDefault="00680725" w:rsidP="001C621F">
      <w:pPr>
        <w:pStyle w:val="Heading2"/>
      </w:pPr>
      <w:bookmarkStart w:id="42" w:name="_Toc434572517"/>
      <w:r w:rsidRPr="00810563">
        <w:t xml:space="preserve">Slide </w:t>
      </w:r>
      <w:r w:rsidR="005E1F3B">
        <w:t>3</w:t>
      </w:r>
      <w:bookmarkEnd w:id="42"/>
      <w:r w:rsidR="004F2594">
        <w:t>3 - Board arrangements</w:t>
      </w:r>
      <w:r w:rsidR="004F2594" w:rsidDel="004F2594">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680725" w:rsidTr="003D1DFD">
        <w:trPr>
          <w:trHeight w:val="647"/>
        </w:trPr>
        <w:tc>
          <w:tcPr>
            <w:tcW w:w="5812" w:type="dxa"/>
            <w:vAlign w:val="bottom"/>
          </w:tcPr>
          <w:p w:rsidR="00680725" w:rsidRDefault="003D1DFD" w:rsidP="003D1DFD">
            <w:pPr>
              <w:pStyle w:val="Slideheader"/>
            </w:pPr>
            <w:r>
              <w:t>Board a</w:t>
            </w:r>
            <w:r w:rsidR="0014312F">
              <w:t>rrangements</w:t>
            </w:r>
          </w:p>
        </w:tc>
      </w:tr>
      <w:tr w:rsidR="00680725" w:rsidTr="003D1DFD">
        <w:trPr>
          <w:trHeight w:val="3233"/>
        </w:trPr>
        <w:tc>
          <w:tcPr>
            <w:tcW w:w="5812" w:type="dxa"/>
          </w:tcPr>
          <w:p w:rsidR="00E61EA7" w:rsidRPr="00E61EA7" w:rsidRDefault="00E61EA7" w:rsidP="00E61EA7">
            <w:pPr>
              <w:pStyle w:val="Slidebullet"/>
            </w:pPr>
            <w:r w:rsidRPr="00E61EA7">
              <w:t>Senior membership from partners</w:t>
            </w:r>
          </w:p>
          <w:p w:rsidR="00E61EA7" w:rsidRPr="00E61EA7" w:rsidRDefault="00E61EA7" w:rsidP="00E61EA7">
            <w:pPr>
              <w:pStyle w:val="Slidebullet"/>
            </w:pPr>
            <w:r w:rsidRPr="00E61EA7">
              <w:t>Other members as needed</w:t>
            </w:r>
          </w:p>
          <w:p w:rsidR="00E61EA7" w:rsidRPr="00E61EA7" w:rsidRDefault="00E61EA7" w:rsidP="00E61EA7">
            <w:pPr>
              <w:pStyle w:val="Slidebullet"/>
            </w:pPr>
            <w:r w:rsidRPr="00E61EA7">
              <w:t>Links with regulators and inspection bodies</w:t>
            </w:r>
          </w:p>
          <w:p w:rsidR="00E61EA7" w:rsidRPr="00E61EA7" w:rsidRDefault="00E61EA7" w:rsidP="00E61EA7">
            <w:pPr>
              <w:pStyle w:val="Slidebullet"/>
            </w:pPr>
            <w:r w:rsidRPr="00E61EA7">
              <w:rPr>
                <w:noProof/>
                <w:lang w:eastAsia="en-GB"/>
              </w:rPr>
              <w:drawing>
                <wp:anchor distT="0" distB="0" distL="114300" distR="114300" simplePos="0" relativeHeight="251704320" behindDoc="1" locked="0" layoutInCell="1" allowOverlap="1" wp14:anchorId="5BE4580C" wp14:editId="6212A7A3">
                  <wp:simplePos x="0" y="0"/>
                  <wp:positionH relativeFrom="column">
                    <wp:posOffset>2513330</wp:posOffset>
                  </wp:positionH>
                  <wp:positionV relativeFrom="paragraph">
                    <wp:posOffset>96520</wp:posOffset>
                  </wp:positionV>
                  <wp:extent cx="1038225" cy="896620"/>
                  <wp:effectExtent l="0" t="0" r="9525" b="0"/>
                  <wp:wrapTight wrapText="bothSides">
                    <wp:wrapPolygon edited="0">
                      <wp:start x="2378" y="0"/>
                      <wp:lineTo x="793" y="3671"/>
                      <wp:lineTo x="0" y="6425"/>
                      <wp:lineTo x="0" y="16521"/>
                      <wp:lineTo x="2774" y="19275"/>
                      <wp:lineTo x="4756" y="20193"/>
                      <wp:lineTo x="6341" y="20193"/>
                      <wp:lineTo x="17835" y="19275"/>
                      <wp:lineTo x="21402" y="18357"/>
                      <wp:lineTo x="21402" y="4589"/>
                      <wp:lineTo x="17042" y="918"/>
                      <wp:lineTo x="13079" y="0"/>
                      <wp:lineTo x="2378" y="0"/>
                    </wp:wrapPolygon>
                  </wp:wrapTight>
                  <wp:docPr id="10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rotWithShape="1">
                          <a:blip r:embed="rId112" cstate="print">
                            <a:extLst>
                              <a:ext uri="{BEBA8EAE-BF5A-486C-A8C5-ECC9F3942E4B}">
                                <a14:imgProps xmlns:a14="http://schemas.microsoft.com/office/drawing/2010/main">
                                  <a14:imgLayer r:embed="rId113">
                                    <a14:imgEffect>
                                      <a14:backgroundRemoval t="463" b="89815" l="2800" r="98800"/>
                                    </a14:imgEffect>
                                  </a14:imgLayer>
                                </a14:imgProps>
                              </a:ext>
                              <a:ext uri="{28A0092B-C50C-407E-A947-70E740481C1C}">
                                <a14:useLocalDpi xmlns:a14="http://schemas.microsoft.com/office/drawing/2010/main" val="0"/>
                              </a:ext>
                            </a:extLst>
                          </a:blip>
                          <a:srcRect/>
                          <a:stretch/>
                        </pic:blipFill>
                        <pic:spPr bwMode="auto">
                          <a:xfrm>
                            <a:off x="0" y="0"/>
                            <a:ext cx="1038225" cy="8966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61EA7">
              <w:t>Wider engagement</w:t>
            </w:r>
          </w:p>
          <w:p w:rsidR="00E61EA7" w:rsidRPr="00E61EA7" w:rsidRDefault="00E61EA7" w:rsidP="00E61EA7">
            <w:pPr>
              <w:pStyle w:val="Slidebullet"/>
            </w:pPr>
            <w:r w:rsidRPr="00E61EA7">
              <w:t>Leadership from Chair</w:t>
            </w:r>
          </w:p>
          <w:p w:rsidR="00E61EA7" w:rsidRPr="00E61EA7" w:rsidRDefault="00E61EA7" w:rsidP="00E61EA7">
            <w:pPr>
              <w:pStyle w:val="Slidebullet"/>
            </w:pPr>
            <w:r w:rsidRPr="00E61EA7">
              <w:t xml:space="preserve">Participation from children </w:t>
            </w:r>
            <w:r w:rsidR="00744E4F">
              <w:br/>
            </w:r>
            <w:r w:rsidRPr="00E61EA7">
              <w:t>and adults</w:t>
            </w:r>
          </w:p>
          <w:p w:rsidR="00680725" w:rsidRDefault="00366B8A" w:rsidP="00366B8A">
            <w:pPr>
              <w:pStyle w:val="Slidebullet"/>
            </w:pPr>
            <w:r>
              <w:t>Partners contribute to expenses</w:t>
            </w:r>
          </w:p>
        </w:tc>
      </w:tr>
    </w:tbl>
    <w:p w:rsidR="00680725" w:rsidRDefault="00680725" w:rsidP="00293DCB"/>
    <w:p w:rsidR="00680725" w:rsidRPr="004C5C63" w:rsidRDefault="00680725" w:rsidP="00680725">
      <w:pPr>
        <w:pStyle w:val="Heading3"/>
        <w:ind w:left="851" w:hanging="851"/>
      </w:pPr>
      <w:r w:rsidRPr="004C5C63">
        <w:t>Facilitator Notes</w:t>
      </w:r>
    </w:p>
    <w:p w:rsidR="00F56344" w:rsidRPr="0014312F" w:rsidRDefault="00F56344" w:rsidP="00CB5B91">
      <w:pPr>
        <w:pStyle w:val="FacilitatorNotesNumberList"/>
        <w:numPr>
          <w:ilvl w:val="0"/>
          <w:numId w:val="94"/>
        </w:numPr>
        <w:ind w:left="425" w:hanging="425"/>
      </w:pPr>
      <w:r w:rsidRPr="0014312F">
        <w:t xml:space="preserve">This slide lists the main points from the guidance about how </w:t>
      </w:r>
      <w:r w:rsidR="00744E4F">
        <w:t>S</w:t>
      </w:r>
      <w:r w:rsidRPr="0014312F">
        <w:t xml:space="preserve">afeguarding </w:t>
      </w:r>
      <w:r w:rsidR="00744E4F">
        <w:t>B</w:t>
      </w:r>
      <w:r w:rsidRPr="0014312F">
        <w:t xml:space="preserve">oards </w:t>
      </w:r>
      <w:r w:rsidR="004F2594">
        <w:t>operate</w:t>
      </w:r>
      <w:r w:rsidRPr="0014312F">
        <w:t>.</w:t>
      </w:r>
    </w:p>
    <w:p w:rsidR="005E1F3B" w:rsidRDefault="0050368E" w:rsidP="002A0E4D">
      <w:pPr>
        <w:pStyle w:val="FacilitatorNotesNumberList"/>
        <w:ind w:left="425" w:hanging="425"/>
      </w:pPr>
      <w:r w:rsidRPr="004F263A">
        <w:t xml:space="preserve">A Safeguarding Board must include </w:t>
      </w:r>
      <w:r>
        <w:t xml:space="preserve">sufficiently senior </w:t>
      </w:r>
      <w:r w:rsidR="00430614">
        <w:t xml:space="preserve">members </w:t>
      </w:r>
      <w:r>
        <w:t xml:space="preserve">from each </w:t>
      </w:r>
      <w:r w:rsidR="00293DCB">
        <w:t>p</w:t>
      </w:r>
      <w:r>
        <w:t xml:space="preserve">artner </w:t>
      </w:r>
      <w:r w:rsidR="00F53460">
        <w:t>and</w:t>
      </w:r>
      <w:r>
        <w:t xml:space="preserve"> guidance </w:t>
      </w:r>
      <w:r w:rsidR="005E1F3B">
        <w:t xml:space="preserve">suggests the appropriate level. </w:t>
      </w:r>
      <w:r w:rsidRPr="004F263A">
        <w:t xml:space="preserve">A Safeguarding Board may include </w:t>
      </w:r>
      <w:r w:rsidR="00430614">
        <w:t xml:space="preserve">members representing </w:t>
      </w:r>
      <w:r w:rsidRPr="004F263A">
        <w:t xml:space="preserve">other persons or bodies, if they </w:t>
      </w:r>
      <w:r w:rsidR="00E67F7B">
        <w:t xml:space="preserve">are doing relevant work. The </w:t>
      </w:r>
      <w:r w:rsidR="00744E4F">
        <w:t>B</w:t>
      </w:r>
      <w:r w:rsidR="00E67F7B">
        <w:t>oard should link into re</w:t>
      </w:r>
      <w:r w:rsidRPr="004F263A">
        <w:t>gulatory bodies and inspectorates</w:t>
      </w:r>
      <w:r w:rsidR="00E67F7B">
        <w:t xml:space="preserve"> as they also work to prevent abuse and neglect and to safeguard people. Boards should also engage with other sectors including volunta</w:t>
      </w:r>
      <w:r w:rsidR="005E1F3B">
        <w:t>ry organisations and providers.</w:t>
      </w:r>
    </w:p>
    <w:p w:rsidR="00E67F7B" w:rsidRDefault="00E67F7B" w:rsidP="002A0E4D">
      <w:pPr>
        <w:pStyle w:val="FacilitatorNotesNumberList"/>
        <w:ind w:left="425" w:hanging="425"/>
      </w:pPr>
      <w:r>
        <w:t xml:space="preserve">Each </w:t>
      </w:r>
      <w:r w:rsidR="00744E4F">
        <w:t>B</w:t>
      </w:r>
      <w:r>
        <w:t>oard ha</w:t>
      </w:r>
      <w:r w:rsidR="004F2594">
        <w:t>s</w:t>
      </w:r>
      <w:r>
        <w:t xml:space="preserve"> a chair and vice chair. </w:t>
      </w:r>
      <w:r w:rsidR="002A02B5">
        <w:t>The role of the chair includes to</w:t>
      </w:r>
      <w:r>
        <w:t>:</w:t>
      </w:r>
    </w:p>
    <w:p w:rsidR="00E67F7B" w:rsidRDefault="002A02B5" w:rsidP="00F53460">
      <w:pPr>
        <w:pStyle w:val="Quote"/>
      </w:pPr>
      <w:r>
        <w:t>Secure agreement to</w:t>
      </w:r>
      <w:r w:rsidR="00E67F7B">
        <w:t xml:space="preserve"> the plan</w:t>
      </w:r>
    </w:p>
    <w:p w:rsidR="00E67F7B" w:rsidRDefault="00E67F7B" w:rsidP="00F53460">
      <w:pPr>
        <w:pStyle w:val="Quote"/>
      </w:pPr>
      <w:r>
        <w:t>Build relationships and commitment</w:t>
      </w:r>
    </w:p>
    <w:p w:rsidR="005E1F3B" w:rsidRDefault="002A02B5" w:rsidP="005E1F3B">
      <w:pPr>
        <w:pStyle w:val="Quote"/>
        <w:spacing w:after="120"/>
      </w:pPr>
      <w:r>
        <w:t>Foster effective relationships</w:t>
      </w:r>
      <w:r w:rsidR="00E67F7B">
        <w:t xml:space="preserve"> with o</w:t>
      </w:r>
      <w:r w:rsidR="00744E4F">
        <w:t>ther boards and external bodies</w:t>
      </w:r>
    </w:p>
    <w:p w:rsidR="00937D88" w:rsidRPr="004F263A" w:rsidRDefault="00E67F7B" w:rsidP="00CB5B91">
      <w:pPr>
        <w:pStyle w:val="FacilitatorNotesNumberList"/>
      </w:pPr>
      <w:r w:rsidRPr="005E1F3B">
        <w:t xml:space="preserve">Regulations say that </w:t>
      </w:r>
      <w:r w:rsidR="00BC4555" w:rsidRPr="00BC4555">
        <w:t>B</w:t>
      </w:r>
      <w:r w:rsidRPr="005E1F3B">
        <w:t xml:space="preserve">oards must give children or adults the </w:t>
      </w:r>
      <w:r w:rsidR="0050368E" w:rsidRPr="004F263A">
        <w:t xml:space="preserve">opportunity to participate in </w:t>
      </w:r>
      <w:r w:rsidR="0050368E" w:rsidRPr="004F2594">
        <w:t>one</w:t>
      </w:r>
      <w:r w:rsidR="0050368E" w:rsidRPr="004F263A">
        <w:t xml:space="preserve"> or more events of the </w:t>
      </w:r>
      <w:r w:rsidR="00744E4F">
        <w:t>B</w:t>
      </w:r>
      <w:r w:rsidR="0050368E" w:rsidRPr="004F263A">
        <w:t>oard</w:t>
      </w:r>
      <w:r w:rsidR="003D1DFD">
        <w:t>’</w:t>
      </w:r>
      <w:r w:rsidR="0050368E" w:rsidRPr="004F263A">
        <w:t>s work</w:t>
      </w:r>
      <w:r>
        <w:t xml:space="preserve"> at least once a year. Guidance suggests that this could be through existing groups</w:t>
      </w:r>
      <w:r w:rsidR="00AA6807">
        <w:t xml:space="preserve">. At every meeting </w:t>
      </w:r>
      <w:r w:rsidR="00744E4F">
        <w:t>B</w:t>
      </w:r>
      <w:r w:rsidR="00AA6807">
        <w:t>oards must</w:t>
      </w:r>
      <w:r>
        <w:t xml:space="preserve"> consider </w:t>
      </w:r>
      <w:r w:rsidR="001B2610">
        <w:t>service recipient</w:t>
      </w:r>
      <w:r>
        <w:t xml:space="preserve"> engagement for specific work they are doing and evaluate current engagement. Outcomes of engagement should be </w:t>
      </w:r>
      <w:r>
        <w:lastRenderedPageBreak/>
        <w:t xml:space="preserve">reported in the annual plan. Engagement needs to be inclusive and should be part of the plan. </w:t>
      </w:r>
    </w:p>
    <w:p w:rsidR="00E67F7B" w:rsidRDefault="00E67F7B" w:rsidP="00CB5B91">
      <w:pPr>
        <w:pStyle w:val="FacilitatorNotesNumberList"/>
      </w:pPr>
      <w:r w:rsidRPr="005E1F3B">
        <w:t xml:space="preserve">A </w:t>
      </w:r>
      <w:r w:rsidRPr="00522138">
        <w:t>funding formula is included in the guidance and budgets should be agreed to ensure</w:t>
      </w:r>
      <w:r w:rsidRPr="004C5C63">
        <w:t xml:space="preserve"> sustainability to fund the work programme.</w:t>
      </w:r>
      <w:r>
        <w:t xml:space="preserve"> </w:t>
      </w:r>
    </w:p>
    <w:p w:rsidR="00F53460" w:rsidRDefault="00E67F7B" w:rsidP="00CB5B91">
      <w:pPr>
        <w:pStyle w:val="FacilitatorNotesNumberList"/>
      </w:pPr>
      <w:r w:rsidRPr="004C5C63">
        <w:t xml:space="preserve">A </w:t>
      </w:r>
      <w:r w:rsidR="00744E4F">
        <w:t>S</w:t>
      </w:r>
      <w:r w:rsidRPr="004C5C63">
        <w:t>afeguarding Board partner may make payments t</w:t>
      </w:r>
      <w:r>
        <w:t xml:space="preserve">owards expenditure incurred on </w:t>
      </w:r>
      <w:r w:rsidRPr="004C5C63">
        <w:t>Board business.</w:t>
      </w:r>
      <w:r w:rsidR="00F53460">
        <w:t xml:space="preserve"> </w:t>
      </w:r>
      <w:r w:rsidR="00937D88">
        <w:t xml:space="preserve">There </w:t>
      </w:r>
      <w:r w:rsidR="005E1F3B">
        <w:t>should be shared responsibility, transparency and fairness about funding.</w:t>
      </w:r>
    </w:p>
    <w:p w:rsidR="00527C1E" w:rsidRDefault="00527C1E" w:rsidP="00293DCB"/>
    <w:tbl>
      <w:tblPr>
        <w:tblW w:w="0" w:type="auto"/>
        <w:shd w:val="clear" w:color="auto" w:fill="5CC9E3"/>
        <w:tblLook w:val="04A0" w:firstRow="1" w:lastRow="0" w:firstColumn="1" w:lastColumn="0" w:noHBand="0" w:noVBand="1"/>
      </w:tblPr>
      <w:tblGrid>
        <w:gridCol w:w="9286"/>
      </w:tblGrid>
      <w:tr w:rsidR="00F53460" w:rsidTr="00E367D5">
        <w:tc>
          <w:tcPr>
            <w:tcW w:w="9286" w:type="dxa"/>
            <w:shd w:val="clear" w:color="auto" w:fill="5CC9E3"/>
          </w:tcPr>
          <w:p w:rsidR="00F53460" w:rsidRPr="0046721C" w:rsidRDefault="00F53460" w:rsidP="00E367D5">
            <w:pPr>
              <w:pStyle w:val="KeyLPHeading"/>
              <w:rPr>
                <w:color w:val="auto"/>
              </w:rPr>
            </w:pPr>
            <w:r w:rsidRPr="0046721C">
              <w:rPr>
                <w:color w:val="auto"/>
              </w:rPr>
              <w:t>Key learning point</w:t>
            </w:r>
          </w:p>
          <w:p w:rsidR="00F53460" w:rsidRPr="00E474BA" w:rsidRDefault="00F53460" w:rsidP="00E367D5">
            <w:r w:rsidRPr="00430614">
              <w:t>Within each agency good partnership working and a shared responsibility towards ensuring practice is safe is essential.</w:t>
            </w:r>
            <w:r>
              <w:t xml:space="preserve"> </w:t>
            </w:r>
            <w:r w:rsidRPr="00430614">
              <w:t>Prevention and protection need to be high on each agency’s agenda.</w:t>
            </w:r>
          </w:p>
          <w:p w:rsidR="00F53460" w:rsidRPr="0046721C" w:rsidRDefault="00F53460" w:rsidP="00E367D5">
            <w:pPr>
              <w:pStyle w:val="Keylearningpoint"/>
            </w:pPr>
          </w:p>
        </w:tc>
      </w:tr>
    </w:tbl>
    <w:p w:rsidR="00267722" w:rsidRDefault="00267722" w:rsidP="00267722"/>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267722" w:rsidTr="00885452">
        <w:trPr>
          <w:trHeight w:val="679"/>
        </w:trPr>
        <w:tc>
          <w:tcPr>
            <w:tcW w:w="9286" w:type="dxa"/>
          </w:tcPr>
          <w:p w:rsidR="00267722" w:rsidRPr="00B80CAC" w:rsidRDefault="00267722" w:rsidP="00885452">
            <w:pPr>
              <w:pStyle w:val="KeyLPHeading"/>
              <w:rPr>
                <w:color w:val="auto"/>
              </w:rPr>
            </w:pPr>
            <w:r w:rsidRPr="00B80CAC">
              <w:rPr>
                <w:color w:val="auto"/>
              </w:rPr>
              <w:t>Facilitators’ hints and tips</w:t>
            </w:r>
            <w:r>
              <w:rPr>
                <w:color w:val="auto"/>
              </w:rPr>
              <w:t xml:space="preserve"> </w:t>
            </w:r>
          </w:p>
          <w:p w:rsidR="00267722" w:rsidRDefault="00267722" w:rsidP="00293DCB">
            <w:pPr>
              <w:pStyle w:val="Bullet10"/>
              <w:numPr>
                <w:ilvl w:val="0"/>
                <w:numId w:val="0"/>
              </w:numPr>
              <w:spacing w:after="120"/>
            </w:pPr>
            <w:r>
              <w:t xml:space="preserve">Research </w:t>
            </w:r>
            <w:r w:rsidR="00293DCB">
              <w:t>(</w:t>
            </w:r>
            <w:hyperlink r:id="rId114" w:history="1">
              <w:r w:rsidR="00293DCB" w:rsidRPr="003D1DFD">
                <w:rPr>
                  <w:rStyle w:val="Hyperlink"/>
                </w:rPr>
                <w:t>The governance of adult safeguarding: findings from research into  Safeguarding Adults Boards, SCIE, 2011</w:t>
              </w:r>
            </w:hyperlink>
            <w:r w:rsidR="00293DCB">
              <w:t xml:space="preserve">) </w:t>
            </w:r>
            <w:r>
              <w:t>points to some recommendations to support boards to have good governance:</w:t>
            </w:r>
          </w:p>
          <w:p w:rsidR="00267722" w:rsidRDefault="00267722" w:rsidP="00293DCB">
            <w:pPr>
              <w:pStyle w:val="Bullet10"/>
            </w:pPr>
            <w:r>
              <w:t>S</w:t>
            </w:r>
            <w:r w:rsidRPr="00827F5F">
              <w:t>trong statements of strategic purpose and scope, with ex</w:t>
            </w:r>
            <w:r>
              <w:t>plicit multi</w:t>
            </w:r>
            <w:r w:rsidR="00C84AAD">
              <w:t>-</w:t>
            </w:r>
            <w:r>
              <w:t xml:space="preserve">agency commitment </w:t>
            </w:r>
          </w:p>
          <w:p w:rsidR="00267722" w:rsidRDefault="00267722" w:rsidP="00293DCB">
            <w:pPr>
              <w:pStyle w:val="Bullet10"/>
            </w:pPr>
            <w:r>
              <w:t>Cl</w:t>
            </w:r>
            <w:r w:rsidRPr="00827F5F">
              <w:t>ear structures with explicit divisions of responsibility and r</w:t>
            </w:r>
            <w:r>
              <w:t>obust coordinating mechanisms</w:t>
            </w:r>
          </w:p>
          <w:p w:rsidR="00267722" w:rsidRDefault="00267722" w:rsidP="00293DCB">
            <w:pPr>
              <w:pStyle w:val="Bullet10"/>
            </w:pPr>
            <w:r>
              <w:t>E</w:t>
            </w:r>
            <w:r w:rsidRPr="00827F5F">
              <w:t>xplicit commitments on membership, in roles that are understood and agreed, including clarity on the authority of the Board i</w:t>
            </w:r>
            <w:r>
              <w:t xml:space="preserve">n relation to member agencies </w:t>
            </w:r>
          </w:p>
          <w:p w:rsidR="00267722" w:rsidRDefault="00267722" w:rsidP="00293DCB">
            <w:pPr>
              <w:pStyle w:val="Bullet10"/>
            </w:pPr>
            <w:r>
              <w:t xml:space="preserve">Broad stakeholder involvement </w:t>
            </w:r>
          </w:p>
          <w:p w:rsidR="00267722" w:rsidRDefault="00267722" w:rsidP="00293DCB">
            <w:pPr>
              <w:pStyle w:val="Bullet10"/>
            </w:pPr>
            <w:r>
              <w:t>Cl</w:t>
            </w:r>
            <w:r w:rsidRPr="00827F5F">
              <w:t>arity on the role and status of the chair, and Board rules of en</w:t>
            </w:r>
            <w:r>
              <w:t>gagement, including resources</w:t>
            </w:r>
          </w:p>
          <w:p w:rsidR="00267722" w:rsidRDefault="00267722" w:rsidP="00293DCB">
            <w:pPr>
              <w:pStyle w:val="Bullet10"/>
            </w:pPr>
            <w:r>
              <w:t>Str</w:t>
            </w:r>
            <w:r w:rsidRPr="00827F5F">
              <w:t>ategic leadership on a range of functions, including strategic planning, policy and procedural guidance for member agencies, performance monit</w:t>
            </w:r>
            <w:r>
              <w:t>oring and quality improvement</w:t>
            </w:r>
          </w:p>
          <w:p w:rsidR="00267722" w:rsidRDefault="00267722" w:rsidP="00293DCB">
            <w:pPr>
              <w:pStyle w:val="Bullet10"/>
            </w:pPr>
            <w:r>
              <w:t>E</w:t>
            </w:r>
            <w:r w:rsidRPr="00827F5F">
              <w:t>xplicit involvement of people who use services and carers in the work of the Board, and standards for their empowermen</w:t>
            </w:r>
            <w:r>
              <w:t xml:space="preserve">t in all safeguarding activity </w:t>
            </w:r>
          </w:p>
          <w:p w:rsidR="00267722" w:rsidRPr="002A02B5" w:rsidRDefault="00267722" w:rsidP="00293DCB">
            <w:pPr>
              <w:pStyle w:val="Bullet10"/>
              <w:spacing w:after="120"/>
            </w:pPr>
            <w:r>
              <w:t>C</w:t>
            </w:r>
            <w:r w:rsidRPr="00827F5F">
              <w:t>lear internal standards for Board performance, and clear</w:t>
            </w:r>
            <w:r w:rsidR="00A234A2">
              <w:t xml:space="preserve"> external </w:t>
            </w:r>
            <w:r w:rsidR="00A234A2">
              <w:br/>
              <w:t>accountability routes</w:t>
            </w:r>
          </w:p>
        </w:tc>
      </w:tr>
    </w:tbl>
    <w:p w:rsidR="00267722" w:rsidRDefault="00267722" w:rsidP="00F53460">
      <w:pPr>
        <w:spacing w:after="200" w:line="276" w:lineRule="auto"/>
      </w:pPr>
    </w:p>
    <w:p w:rsidR="001B2610" w:rsidRDefault="001B2610">
      <w:pPr>
        <w:spacing w:after="200" w:line="276" w:lineRule="auto"/>
        <w:rPr>
          <w:rFonts w:eastAsia="Frutiger-Light"/>
          <w:b/>
          <w:bCs/>
          <w:color w:val="5CC9E3"/>
          <w:sz w:val="28"/>
          <w:szCs w:val="26"/>
        </w:rPr>
      </w:pPr>
      <w:bookmarkStart w:id="43" w:name="_Toc434572518"/>
      <w:r>
        <w:br w:type="page"/>
      </w:r>
    </w:p>
    <w:p w:rsidR="00F668BF" w:rsidRPr="002A02B5" w:rsidRDefault="00267722" w:rsidP="002A02B5">
      <w:pPr>
        <w:pStyle w:val="Heading2"/>
      </w:pPr>
      <w:r>
        <w:lastRenderedPageBreak/>
        <w:t>Slide 3</w:t>
      </w:r>
      <w:bookmarkEnd w:id="43"/>
      <w:r w:rsidR="004F2594">
        <w:t>4 - Service recipient participation</w:t>
      </w:r>
      <w:r w:rsidR="004F2594" w:rsidDel="004F2594">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668BF" w:rsidTr="003D1DFD">
        <w:trPr>
          <w:trHeight w:val="647"/>
        </w:trPr>
        <w:tc>
          <w:tcPr>
            <w:tcW w:w="5812" w:type="dxa"/>
            <w:vAlign w:val="bottom"/>
          </w:tcPr>
          <w:p w:rsidR="00F668BF" w:rsidRDefault="005E78F6" w:rsidP="001B2610">
            <w:pPr>
              <w:pStyle w:val="Slideheader"/>
            </w:pPr>
            <w:r>
              <w:t xml:space="preserve">Service </w:t>
            </w:r>
            <w:r w:rsidR="001B2610">
              <w:t>recipient</w:t>
            </w:r>
            <w:r>
              <w:t xml:space="preserve"> participation</w:t>
            </w:r>
          </w:p>
        </w:tc>
      </w:tr>
      <w:tr w:rsidR="00F668BF" w:rsidTr="003D1DFD">
        <w:trPr>
          <w:trHeight w:val="3233"/>
        </w:trPr>
        <w:tc>
          <w:tcPr>
            <w:tcW w:w="5812" w:type="dxa"/>
          </w:tcPr>
          <w:p w:rsidR="00F668BF" w:rsidRDefault="00D04FF1" w:rsidP="005E78F6">
            <w:pPr>
              <w:pStyle w:val="Slidebullet"/>
              <w:numPr>
                <w:ilvl w:val="0"/>
                <w:numId w:val="0"/>
              </w:numPr>
              <w:ind w:left="227" w:hanging="227"/>
            </w:pPr>
            <w:r w:rsidRPr="000954B7">
              <w:rPr>
                <w:noProof/>
                <w:lang w:eastAsia="en-GB"/>
              </w:rPr>
              <mc:AlternateContent>
                <mc:Choice Requires="wps">
                  <w:drawing>
                    <wp:anchor distT="0" distB="0" distL="114300" distR="114300" simplePos="0" relativeHeight="251787264" behindDoc="0" locked="0" layoutInCell="1" allowOverlap="1" wp14:anchorId="00B60BE9" wp14:editId="62F38823">
                      <wp:simplePos x="0" y="0"/>
                      <wp:positionH relativeFrom="column">
                        <wp:posOffset>631190</wp:posOffset>
                      </wp:positionH>
                      <wp:positionV relativeFrom="paragraph">
                        <wp:posOffset>1027430</wp:posOffset>
                      </wp:positionV>
                      <wp:extent cx="1052830" cy="727075"/>
                      <wp:effectExtent l="38100" t="0" r="13970" b="187325"/>
                      <wp:wrapNone/>
                      <wp:docPr id="3098" name="Rounded Rectangular Callout 9"/>
                      <wp:cNvGraphicFramePr/>
                      <a:graphic xmlns:a="http://schemas.openxmlformats.org/drawingml/2006/main">
                        <a:graphicData uri="http://schemas.microsoft.com/office/word/2010/wordprocessingShape">
                          <wps:wsp>
                            <wps:cNvSpPr/>
                            <wps:spPr>
                              <a:xfrm>
                                <a:off x="0" y="0"/>
                                <a:ext cx="1052830" cy="727075"/>
                              </a:xfrm>
                              <a:prstGeom prst="wedgeRoundRectCallout">
                                <a:avLst>
                                  <a:gd name="adj1" fmla="val -52649"/>
                                  <a:gd name="adj2" fmla="val 72828"/>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0954B7" w:rsidRDefault="00CB5B91" w:rsidP="003D1DFD">
                                  <w:pPr>
                                    <w:pStyle w:val="NormalWeb"/>
                                    <w:spacing w:before="0" w:beforeAutospacing="0" w:after="0" w:afterAutospacing="0"/>
                                    <w:jc w:val="center"/>
                                    <w:rPr>
                                      <w:sz w:val="16"/>
                                      <w:szCs w:val="16"/>
                                    </w:rPr>
                                  </w:pPr>
                                  <w:r w:rsidRPr="00D04FF1">
                                    <w:rPr>
                                      <w:rFonts w:ascii="Arial" w:hAnsi="Arial" w:cs="Arial"/>
                                      <w:b/>
                                      <w:color w:val="000000" w:themeColor="text1"/>
                                      <w:kern w:val="24"/>
                                      <w:sz w:val="16"/>
                                      <w:szCs w:val="16"/>
                                    </w:rPr>
                                    <w:t xml:space="preserve">Service </w:t>
                                  </w:r>
                                  <w:r>
                                    <w:rPr>
                                      <w:rFonts w:ascii="Arial" w:hAnsi="Arial" w:cs="Arial"/>
                                      <w:b/>
                                      <w:color w:val="000000" w:themeColor="text1"/>
                                      <w:kern w:val="24"/>
                                      <w:sz w:val="16"/>
                                      <w:szCs w:val="16"/>
                                    </w:rPr>
                                    <w:t>recipient</w:t>
                                  </w:r>
                                  <w:r w:rsidRPr="00D04FF1">
                                    <w:rPr>
                                      <w:rFonts w:ascii="Arial" w:hAnsi="Arial" w:cs="Arial"/>
                                      <w:b/>
                                      <w:color w:val="000000" w:themeColor="text1"/>
                                      <w:kern w:val="24"/>
                                      <w:sz w:val="16"/>
                                      <w:szCs w:val="16"/>
                                    </w:rPr>
                                    <w:t xml:space="preserve"> participation is a requiremen</w:t>
                                  </w:r>
                                  <w:r w:rsidRPr="000954B7">
                                    <w:rPr>
                                      <w:rFonts w:ascii="Arial" w:hAnsi="Arial" w:cs="Arial"/>
                                      <w:color w:val="000000" w:themeColor="text1"/>
                                      <w:kern w:val="24"/>
                                      <w:sz w:val="16"/>
                                      <w:szCs w:val="16"/>
                                    </w:rPr>
                                    <w:t>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9" o:spid="_x0000_s1048" type="#_x0000_t62" style="position:absolute;left:0;text-align:left;margin-left:49.7pt;margin-top:80.9pt;width:82.9pt;height:5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" adj="-572,26531" fillcolor="#ffc000" strokecolor="#243f60 [1604]" strokeweight="2pt">
                      <v:textbox>
                        <w:txbxContent>
                          <w:p w:rsidR="00CB5B91" w:rsidRPr="000954B7" w:rsidRDefault="00CB5B91" w:rsidP="003D1DFD">
                            <w:pPr>
                              <w:pStyle w:val="NormalWeb"/>
                              <w:spacing w:before="0" w:beforeAutospacing="0" w:after="0" w:afterAutospacing="0"/>
                              <w:jc w:val="center"/>
                              <w:rPr>
                                <w:sz w:val="16"/>
                                <w:szCs w:val="16"/>
                              </w:rPr>
                            </w:pPr>
                            <w:r w:rsidRPr="00D04FF1">
                              <w:rPr>
                                <w:rFonts w:ascii="Arial" w:hAnsi="Arial" w:cs="Arial"/>
                                <w:b/>
                                <w:color w:val="000000" w:themeColor="text1"/>
                                <w:kern w:val="24"/>
                                <w:sz w:val="16"/>
                                <w:szCs w:val="16"/>
                              </w:rPr>
                              <w:t xml:space="preserve">Service </w:t>
                            </w:r>
                            <w:r>
                              <w:rPr>
                                <w:rFonts w:ascii="Arial" w:hAnsi="Arial" w:cs="Arial"/>
                                <w:b/>
                                <w:color w:val="000000" w:themeColor="text1"/>
                                <w:kern w:val="24"/>
                                <w:sz w:val="16"/>
                                <w:szCs w:val="16"/>
                              </w:rPr>
                              <w:t>recipient</w:t>
                            </w:r>
                            <w:r w:rsidRPr="00D04FF1">
                              <w:rPr>
                                <w:rFonts w:ascii="Arial" w:hAnsi="Arial" w:cs="Arial"/>
                                <w:b/>
                                <w:color w:val="000000" w:themeColor="text1"/>
                                <w:kern w:val="24"/>
                                <w:sz w:val="16"/>
                                <w:szCs w:val="16"/>
                              </w:rPr>
                              <w:t xml:space="preserve"> participation is a requiremen</w:t>
                            </w:r>
                            <w:r w:rsidRPr="000954B7">
                              <w:rPr>
                                <w:rFonts w:ascii="Arial" w:hAnsi="Arial" w:cs="Arial"/>
                                <w:color w:val="000000" w:themeColor="text1"/>
                                <w:kern w:val="24"/>
                                <w:sz w:val="16"/>
                                <w:szCs w:val="16"/>
                              </w:rPr>
                              <w:t>t</w:t>
                            </w:r>
                          </w:p>
                        </w:txbxContent>
                      </v:textbox>
                    </v:shape>
                  </w:pict>
                </mc:Fallback>
              </mc:AlternateContent>
            </w:r>
            <w:r w:rsidR="00BF6B43" w:rsidRPr="000954B7">
              <w:rPr>
                <w:noProof/>
                <w:lang w:eastAsia="en-GB"/>
              </w:rPr>
              <mc:AlternateContent>
                <mc:Choice Requires="wps">
                  <w:drawing>
                    <wp:anchor distT="0" distB="0" distL="114300" distR="114300" simplePos="0" relativeHeight="251790336" behindDoc="0" locked="0" layoutInCell="1" allowOverlap="1" wp14:anchorId="33BAA426" wp14:editId="1A38074B">
                      <wp:simplePos x="0" y="0"/>
                      <wp:positionH relativeFrom="column">
                        <wp:posOffset>1926408</wp:posOffset>
                      </wp:positionH>
                      <wp:positionV relativeFrom="paragraph">
                        <wp:posOffset>170905</wp:posOffset>
                      </wp:positionV>
                      <wp:extent cx="1537855" cy="1641764"/>
                      <wp:effectExtent l="19050" t="19050" r="24765" b="15875"/>
                      <wp:wrapNone/>
                      <wp:docPr id="310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855" cy="1641764"/>
                              </a:xfrm>
                              <a:prstGeom prst="roundRect">
                                <a:avLst/>
                              </a:prstGeom>
                              <a:solidFill>
                                <a:srgbClr val="FFC000"/>
                              </a:solidFill>
                              <a:ln w="28575">
                                <a:solidFill>
                                  <a:srgbClr val="0070C0"/>
                                </a:solidFill>
                              </a:ln>
                            </wps:spPr>
                            <wps:txbx>
                              <w:txbxContent>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Involve in service delivery and design</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Be creative</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Be aware of power</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Understand each other’s needs</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Create time and resource</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Review and evaluate</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See what changes have been achieved</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Be purposeful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left:0;text-align:left;margin-left:151.7pt;margin-top:13.45pt;width:121.1pt;height:12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" fillcolor="#ffc000" strokecolor="#0070c0" strokeweight="2.25pt">
                      <v:path arrowok="t"/>
                      <v:textbox>
                        <w:txbxContent>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Involve in service delivery and design</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Be creative</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Be aware of power</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Understand each other’s needs</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Create time and resource</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Review and evaluate</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See what changes have been achieved</w:t>
                            </w:r>
                          </w:p>
                          <w:p w:rsidR="00CB5B91" w:rsidRPr="000954B7" w:rsidRDefault="00CB5B91" w:rsidP="00BF6B43">
                            <w:pPr>
                              <w:pStyle w:val="NormalWeb"/>
                              <w:spacing w:before="0" w:beforeAutospacing="0" w:after="0" w:afterAutospacing="0"/>
                              <w:rPr>
                                <w:sz w:val="16"/>
                                <w:szCs w:val="16"/>
                              </w:rPr>
                            </w:pPr>
                            <w:r w:rsidRPr="000954B7">
                              <w:rPr>
                                <w:rFonts w:asciiTheme="minorHAnsi" w:hAnsi="Calibri" w:cstheme="minorBidi"/>
                                <w:color w:val="000000" w:themeColor="text1"/>
                                <w:kern w:val="24"/>
                                <w:sz w:val="16"/>
                                <w:szCs w:val="16"/>
                              </w:rPr>
                              <w:t>Be purposeful</w:t>
                            </w:r>
                          </w:p>
                        </w:txbxContent>
                      </v:textbox>
                    </v:roundrect>
                  </w:pict>
                </mc:Fallback>
              </mc:AlternateContent>
            </w:r>
            <w:r w:rsidR="003D1DFD" w:rsidRPr="000954B7">
              <w:rPr>
                <w:noProof/>
                <w:lang w:eastAsia="en-GB"/>
              </w:rPr>
              <w:drawing>
                <wp:anchor distT="0" distB="0" distL="114300" distR="114300" simplePos="0" relativeHeight="251788288" behindDoc="1" locked="0" layoutInCell="1" allowOverlap="1" wp14:anchorId="727C98A4" wp14:editId="30F8C7F6">
                  <wp:simplePos x="0" y="0"/>
                  <wp:positionH relativeFrom="column">
                    <wp:posOffset>-57150</wp:posOffset>
                  </wp:positionH>
                  <wp:positionV relativeFrom="paragraph">
                    <wp:posOffset>1019175</wp:posOffset>
                  </wp:positionV>
                  <wp:extent cx="685800" cy="1029970"/>
                  <wp:effectExtent l="0" t="0" r="0" b="0"/>
                  <wp:wrapTight wrapText="bothSides">
                    <wp:wrapPolygon edited="0">
                      <wp:start x="0" y="0"/>
                      <wp:lineTo x="0" y="21174"/>
                      <wp:lineTo x="21000" y="21174"/>
                      <wp:lineTo x="21000" y="0"/>
                      <wp:lineTo x="0" y="0"/>
                    </wp:wrapPolygon>
                  </wp:wrapTight>
                  <wp:docPr id="3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5800" cy="10299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D1DFD">
              <w:rPr>
                <w:noProof/>
                <w:lang w:eastAsia="en-GB"/>
              </w:rPr>
              <w:drawing>
                <wp:anchor distT="0" distB="0" distL="114300" distR="114300" simplePos="0" relativeHeight="251785216" behindDoc="1" locked="0" layoutInCell="1" allowOverlap="1" wp14:anchorId="531BEFEC" wp14:editId="71D01C7B">
                  <wp:simplePos x="0" y="0"/>
                  <wp:positionH relativeFrom="column">
                    <wp:posOffset>225425</wp:posOffset>
                  </wp:positionH>
                  <wp:positionV relativeFrom="paragraph">
                    <wp:posOffset>173990</wp:posOffset>
                  </wp:positionV>
                  <wp:extent cx="1020445" cy="649605"/>
                  <wp:effectExtent l="0" t="0" r="8255" b="0"/>
                  <wp:wrapTight wrapText="bothSides">
                    <wp:wrapPolygon edited="0">
                      <wp:start x="6452" y="0"/>
                      <wp:lineTo x="0" y="2534"/>
                      <wp:lineTo x="0" y="19636"/>
                      <wp:lineTo x="14113" y="20903"/>
                      <wp:lineTo x="16936" y="20903"/>
                      <wp:lineTo x="16936" y="20270"/>
                      <wp:lineTo x="21371" y="13302"/>
                      <wp:lineTo x="21371" y="2534"/>
                      <wp:lineTo x="14920" y="0"/>
                      <wp:lineTo x="6452" y="0"/>
                    </wp:wrapPolygon>
                  </wp:wrapTight>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20445" cy="649605"/>
                          </a:xfrm>
                          <a:prstGeom prst="rect">
                            <a:avLst/>
                          </a:prstGeom>
                          <a:noFill/>
                        </pic:spPr>
                      </pic:pic>
                    </a:graphicData>
                  </a:graphic>
                  <wp14:sizeRelH relativeFrom="page">
                    <wp14:pctWidth>0</wp14:pctWidth>
                  </wp14:sizeRelH>
                  <wp14:sizeRelV relativeFrom="page">
                    <wp14:pctHeight>0</wp14:pctHeight>
                  </wp14:sizeRelV>
                </wp:anchor>
              </w:drawing>
            </w:r>
          </w:p>
        </w:tc>
      </w:tr>
    </w:tbl>
    <w:p w:rsidR="00D04FF1" w:rsidRDefault="00D04FF1" w:rsidP="00D04FF1"/>
    <w:p w:rsidR="00D04FF1" w:rsidRPr="004C5C63" w:rsidRDefault="00D04FF1" w:rsidP="00D04FF1">
      <w:pPr>
        <w:pStyle w:val="Heading3"/>
      </w:pPr>
      <w:r w:rsidRPr="00D04FF1">
        <w:t>Facilitator</w:t>
      </w:r>
      <w:r w:rsidRPr="004C5C63">
        <w:t xml:space="preserve"> Notes</w:t>
      </w:r>
    </w:p>
    <w:p w:rsidR="005E78F6" w:rsidRPr="005E78F6" w:rsidRDefault="005E78F6" w:rsidP="002A0E4D">
      <w:pPr>
        <w:pStyle w:val="FacilitatorNotesNumberList"/>
        <w:numPr>
          <w:ilvl w:val="0"/>
          <w:numId w:val="59"/>
        </w:numPr>
        <w:ind w:left="425" w:hanging="425"/>
      </w:pPr>
      <w:r w:rsidRPr="005E78F6">
        <w:t xml:space="preserve">This slide sets out some of the ways in which service </w:t>
      </w:r>
      <w:r w:rsidR="00D530D8">
        <w:t>recipients</w:t>
      </w:r>
      <w:r w:rsidRPr="005E78F6">
        <w:t xml:space="preserve"> can be involved in </w:t>
      </w:r>
      <w:r w:rsidR="00A234A2">
        <w:t>S</w:t>
      </w:r>
      <w:r w:rsidRPr="005E78F6">
        <w:t xml:space="preserve">afeguarding </w:t>
      </w:r>
      <w:r w:rsidR="00A234A2">
        <w:t>B</w:t>
      </w:r>
      <w:r w:rsidRPr="005E78F6">
        <w:t>oards.</w:t>
      </w:r>
    </w:p>
    <w:p w:rsidR="00920B6C" w:rsidRDefault="005E1F3B" w:rsidP="00D04FF1">
      <w:pPr>
        <w:pStyle w:val="FacilitatorNotesNumberList"/>
      </w:pPr>
      <w:r>
        <w:t xml:space="preserve">The purpose of service </w:t>
      </w:r>
      <w:r w:rsidR="00D530D8">
        <w:t>recipient</w:t>
      </w:r>
      <w:r>
        <w:t xml:space="preserve"> participation is to help </w:t>
      </w:r>
      <w:r w:rsidR="00A234A2">
        <w:t>S</w:t>
      </w:r>
      <w:r>
        <w:t xml:space="preserve">afeguarding </w:t>
      </w:r>
      <w:r w:rsidR="00A234A2">
        <w:t>B</w:t>
      </w:r>
      <w:r>
        <w:t xml:space="preserve">oards to be better informed and therefore more effective. </w:t>
      </w:r>
    </w:p>
    <w:p w:rsidR="00920B6C" w:rsidRDefault="00920B6C" w:rsidP="00D04FF1">
      <w:pPr>
        <w:pStyle w:val="FacilitatorNotesNumberList"/>
      </w:pPr>
      <w:r>
        <w:t xml:space="preserve">Safeguarding </w:t>
      </w:r>
      <w:r w:rsidR="00A234A2">
        <w:t>B</w:t>
      </w:r>
      <w:r>
        <w:t xml:space="preserve">oards </w:t>
      </w:r>
      <w:r w:rsidRPr="00920B6C">
        <w:rPr>
          <w:b/>
        </w:rPr>
        <w:t>must</w:t>
      </w:r>
      <w:r>
        <w:t xml:space="preserve"> </w:t>
      </w:r>
      <w:r w:rsidRPr="004F263A">
        <w:t>ensure participation is as inclusive as possible given the various needs of children, young people and adults.</w:t>
      </w:r>
      <w:r>
        <w:t xml:space="preserve"> Ways of involving service </w:t>
      </w:r>
      <w:r w:rsidR="00D530D8">
        <w:t>recipients</w:t>
      </w:r>
      <w:r>
        <w:t xml:space="preserve"> are not prescribed. They form part of the </w:t>
      </w:r>
      <w:r w:rsidR="00A234A2">
        <w:t>B</w:t>
      </w:r>
      <w:r>
        <w:t xml:space="preserve">oard’s plan and </w:t>
      </w:r>
      <w:r w:rsidR="004F2594">
        <w:t>are</w:t>
      </w:r>
      <w:r>
        <w:t xml:space="preserve"> evaluated for impact in the annual report. Guidance says that boards should consider different ways for people to participate for different pieces of work, and that existing mechanisms may be useful. Costs of participation should be built </w:t>
      </w:r>
      <w:r w:rsidR="00A234A2">
        <w:br/>
      </w:r>
      <w:r>
        <w:t>into plans.</w:t>
      </w:r>
    </w:p>
    <w:p w:rsidR="005E78F6" w:rsidRDefault="00920B6C" w:rsidP="00D04FF1">
      <w:pPr>
        <w:pStyle w:val="FacilitatorNotesNumberList"/>
      </w:pPr>
      <w:r>
        <w:t>Good practice should be shared with the National Independent Safeguarding Board to support learning of how to do this well.</w:t>
      </w:r>
    </w:p>
    <w:p w:rsidR="00D04FF1" w:rsidRDefault="00D04FF1" w:rsidP="00D04FF1"/>
    <w:tbl>
      <w:tblPr>
        <w:tblW w:w="0" w:type="auto"/>
        <w:shd w:val="clear" w:color="auto" w:fill="5CC9E3"/>
        <w:tblLook w:val="04A0" w:firstRow="1" w:lastRow="0" w:firstColumn="1" w:lastColumn="0" w:noHBand="0" w:noVBand="1"/>
      </w:tblPr>
      <w:tblGrid>
        <w:gridCol w:w="9286"/>
      </w:tblGrid>
      <w:tr w:rsidR="005E78F6" w:rsidTr="00711DAD">
        <w:tc>
          <w:tcPr>
            <w:tcW w:w="9286" w:type="dxa"/>
            <w:shd w:val="clear" w:color="auto" w:fill="5CC9E3"/>
          </w:tcPr>
          <w:p w:rsidR="005E78F6" w:rsidRPr="0046721C" w:rsidRDefault="005E78F6" w:rsidP="00711DAD">
            <w:pPr>
              <w:pStyle w:val="KeyLPHeading"/>
              <w:rPr>
                <w:color w:val="auto"/>
              </w:rPr>
            </w:pPr>
            <w:r w:rsidRPr="0046721C">
              <w:rPr>
                <w:color w:val="auto"/>
              </w:rPr>
              <w:t>Key learning point</w:t>
            </w:r>
          </w:p>
          <w:p w:rsidR="005E78F6" w:rsidRDefault="005E78F6" w:rsidP="00FA2A6A">
            <w:r>
              <w:t xml:space="preserve">Boards must ensure there is service </w:t>
            </w:r>
            <w:r w:rsidR="001B2610">
              <w:t>recipient</w:t>
            </w:r>
            <w:r>
              <w:t xml:space="preserve"> participation</w:t>
            </w:r>
            <w:r w:rsidRPr="00E474BA">
              <w:t>.</w:t>
            </w:r>
          </w:p>
          <w:p w:rsidR="00FA2A6A" w:rsidRPr="0046721C" w:rsidRDefault="00FA2A6A" w:rsidP="00FA2A6A"/>
        </w:tc>
      </w:tr>
    </w:tbl>
    <w:p w:rsidR="00920B6C" w:rsidRDefault="00920B6C" w:rsidP="00920B6C"/>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920B6C" w:rsidTr="00827F5F">
        <w:trPr>
          <w:trHeight w:val="1105"/>
        </w:trPr>
        <w:tc>
          <w:tcPr>
            <w:tcW w:w="9286" w:type="dxa"/>
          </w:tcPr>
          <w:p w:rsidR="00920B6C" w:rsidRPr="00B80CAC" w:rsidRDefault="00920B6C" w:rsidP="00885452">
            <w:pPr>
              <w:pStyle w:val="KeyLPHeading"/>
              <w:rPr>
                <w:color w:val="auto"/>
              </w:rPr>
            </w:pPr>
            <w:r w:rsidRPr="00B80CAC">
              <w:rPr>
                <w:color w:val="auto"/>
              </w:rPr>
              <w:t>Facilitators’ hints and tips</w:t>
            </w:r>
          </w:p>
          <w:p w:rsidR="00920B6C" w:rsidRDefault="00920B6C" w:rsidP="0017673F">
            <w:pPr>
              <w:spacing w:after="120"/>
            </w:pPr>
            <w:r>
              <w:t xml:space="preserve">Research </w:t>
            </w:r>
            <w:r w:rsidR="00A234A2">
              <w:t>–</w:t>
            </w:r>
            <w:r w:rsidR="0017673F">
              <w:t xml:space="preserve"> </w:t>
            </w:r>
            <w:proofErr w:type="spellStart"/>
            <w:r w:rsidR="0017673F">
              <w:t>RiPfA</w:t>
            </w:r>
            <w:proofErr w:type="spellEnd"/>
            <w:r w:rsidR="0017673F">
              <w:t xml:space="preserve"> (2013) </w:t>
            </w:r>
            <w:hyperlink r:id="rId117" w:history="1">
              <w:r w:rsidR="0017673F" w:rsidRPr="00BF6B43">
                <w:rPr>
                  <w:rStyle w:val="Hyperlink"/>
                </w:rPr>
                <w:t xml:space="preserve">Feedback and Engagement: Literature Review, </w:t>
              </w:r>
              <w:proofErr w:type="spellStart"/>
              <w:r w:rsidR="0017673F" w:rsidRPr="00BF6B43">
                <w:rPr>
                  <w:rStyle w:val="Hyperlink"/>
                </w:rPr>
                <w:t>Dartington</w:t>
              </w:r>
              <w:proofErr w:type="spellEnd"/>
            </w:hyperlink>
            <w:r w:rsidR="0017673F">
              <w:t xml:space="preserve"> </w:t>
            </w:r>
            <w:r w:rsidR="00A234A2">
              <w:t>–</w:t>
            </w:r>
            <w:r w:rsidR="0017673F">
              <w:t xml:space="preserve"> </w:t>
            </w:r>
            <w:r>
              <w:t xml:space="preserve">highlights important principles of </w:t>
            </w:r>
            <w:r w:rsidR="0017673F">
              <w:t xml:space="preserve">service </w:t>
            </w:r>
            <w:r w:rsidR="001B2610">
              <w:t>recipient</w:t>
            </w:r>
            <w:r w:rsidR="0017673F">
              <w:t xml:space="preserve"> </w:t>
            </w:r>
            <w:r>
              <w:t>involvement:</w:t>
            </w:r>
          </w:p>
          <w:p w:rsidR="00920B6C" w:rsidRDefault="00920B6C" w:rsidP="0017673F">
            <w:pPr>
              <w:pStyle w:val="Bullet10"/>
            </w:pPr>
            <w:r>
              <w:t>Clear purpose</w:t>
            </w:r>
          </w:p>
          <w:p w:rsidR="00920B6C" w:rsidRDefault="00920B6C" w:rsidP="0017673F">
            <w:pPr>
              <w:pStyle w:val="Bullet10"/>
            </w:pPr>
            <w:r>
              <w:t xml:space="preserve">Clear values </w:t>
            </w:r>
          </w:p>
          <w:p w:rsidR="00920B6C" w:rsidRDefault="00920B6C" w:rsidP="0017673F">
            <w:pPr>
              <w:pStyle w:val="Bullet10"/>
            </w:pPr>
            <w:r>
              <w:t>Collaborative venture from the start</w:t>
            </w:r>
          </w:p>
          <w:p w:rsidR="00920B6C" w:rsidRDefault="00920B6C" w:rsidP="0017673F">
            <w:pPr>
              <w:pStyle w:val="Bullet10"/>
              <w:spacing w:after="120"/>
            </w:pPr>
            <w:r>
              <w:t>Acknowle</w:t>
            </w:r>
            <w:r w:rsidR="0017673F">
              <w:t>dgement of power and complexity</w:t>
            </w:r>
          </w:p>
          <w:p w:rsidR="00920B6C" w:rsidRDefault="00920B6C" w:rsidP="0017673F">
            <w:pPr>
              <w:spacing w:after="120"/>
            </w:pPr>
            <w:r>
              <w:t xml:space="preserve">There are different levels of involvement from consultation through to </w:t>
            </w:r>
            <w:r w:rsidR="001B2610">
              <w:t>recipient</w:t>
            </w:r>
            <w:r>
              <w:t xml:space="preserve"> </w:t>
            </w:r>
            <w:r>
              <w:lastRenderedPageBreak/>
              <w:t>control. It is essential to be clear about the level of involvement. Meaningful involvement includes sharing power.</w:t>
            </w:r>
            <w:r w:rsidR="0017673F">
              <w:t xml:space="preserve"> </w:t>
            </w:r>
            <w:r>
              <w:t>Success factors for involvement from the research are:</w:t>
            </w:r>
          </w:p>
          <w:p w:rsidR="0017673F" w:rsidRDefault="00920B6C" w:rsidP="0017673F">
            <w:pPr>
              <w:pStyle w:val="Bullet10"/>
            </w:pPr>
            <w:r>
              <w:t>Based on values of respect, equality, genuine partnership, inclusion, empowerment, choice, privacy, confidentiality,</w:t>
            </w:r>
            <w:r w:rsidR="00827F5F">
              <w:t xml:space="preserve"> independence and individuality</w:t>
            </w:r>
          </w:p>
          <w:p w:rsidR="00827F5F" w:rsidRPr="00827F5F" w:rsidRDefault="00827F5F" w:rsidP="0017673F">
            <w:pPr>
              <w:pStyle w:val="Bullet10"/>
            </w:pPr>
            <w:r>
              <w:t>Be aware and understand power relationships</w:t>
            </w:r>
            <w:r w:rsidR="0017673F">
              <w:t>:</w:t>
            </w:r>
          </w:p>
          <w:p w:rsidR="00827F5F" w:rsidRDefault="00920B6C" w:rsidP="00827F5F">
            <w:pPr>
              <w:pStyle w:val="Quote"/>
            </w:pPr>
            <w:r>
              <w:t>Clarity about purpose, terminology and benefits</w:t>
            </w:r>
            <w:r w:rsidR="00827F5F">
              <w:t xml:space="preserve"> – including what can be changed and what cannot</w:t>
            </w:r>
          </w:p>
          <w:p w:rsidR="00827F5F" w:rsidRDefault="00827F5F" w:rsidP="0017673F">
            <w:pPr>
              <w:pStyle w:val="Bullet10"/>
            </w:pPr>
            <w:r>
              <w:t>Involvement from the start – including in designing how involvement will happen</w:t>
            </w:r>
          </w:p>
          <w:p w:rsidR="00827F5F" w:rsidRPr="00827F5F" w:rsidRDefault="00827F5F" w:rsidP="0017673F">
            <w:pPr>
              <w:pStyle w:val="Bullet10"/>
            </w:pPr>
            <w:r>
              <w:t>Clarity about how information will be used</w:t>
            </w:r>
            <w:r w:rsidR="0017673F">
              <w:t>:</w:t>
            </w:r>
          </w:p>
          <w:p w:rsidR="00920B6C" w:rsidRDefault="00920B6C" w:rsidP="00920B6C">
            <w:pPr>
              <w:pStyle w:val="Quote"/>
            </w:pPr>
            <w:r>
              <w:t>Feedback on</w:t>
            </w:r>
            <w:r w:rsidR="00827F5F">
              <w:t xml:space="preserve"> what has been done as a result and the impact of this</w:t>
            </w:r>
          </w:p>
          <w:p w:rsidR="00920B6C" w:rsidRDefault="00920B6C" w:rsidP="00920B6C">
            <w:pPr>
              <w:pStyle w:val="Quote"/>
            </w:pPr>
            <w:r>
              <w:t>Build relationships and understanding first</w:t>
            </w:r>
            <w:r w:rsidR="00827F5F">
              <w:t xml:space="preserve"> – avoid jargon</w:t>
            </w:r>
          </w:p>
          <w:p w:rsidR="00920B6C" w:rsidRDefault="00920B6C" w:rsidP="00920B6C">
            <w:pPr>
              <w:pStyle w:val="Quote"/>
            </w:pPr>
            <w:r>
              <w:t>Adequate resources</w:t>
            </w:r>
            <w:r w:rsidR="00827F5F">
              <w:t xml:space="preserve"> and time</w:t>
            </w:r>
          </w:p>
          <w:p w:rsidR="00920B6C" w:rsidRDefault="00920B6C" w:rsidP="0017673F">
            <w:pPr>
              <w:pStyle w:val="Quote"/>
              <w:spacing w:after="120"/>
            </w:pPr>
            <w:r>
              <w:t>Use methods that work for the people involved</w:t>
            </w:r>
            <w:r w:rsidR="006E28EB">
              <w:t xml:space="preserve"> – be creative and flexible</w:t>
            </w:r>
          </w:p>
          <w:p w:rsidR="006E28EB" w:rsidRPr="006E28EB" w:rsidRDefault="006E28EB" w:rsidP="001B2610">
            <w:pPr>
              <w:spacing w:after="120"/>
            </w:pPr>
            <w:r>
              <w:t xml:space="preserve">If the audience are involved in supporting service </w:t>
            </w:r>
            <w:r w:rsidR="001B2610">
              <w:t>recipient</w:t>
            </w:r>
            <w:r>
              <w:t xml:space="preserve"> participation in Safeguarding Boards, you may want to consider small groups answering the questions below, </w:t>
            </w:r>
            <w:proofErr w:type="gramStart"/>
            <w:r>
              <w:t>then</w:t>
            </w:r>
            <w:proofErr w:type="gramEnd"/>
            <w:r>
              <w:t xml:space="preserve"> having a whole group discussion about how to ensure that service </w:t>
            </w:r>
            <w:r w:rsidR="00D530D8">
              <w:t>recipient</w:t>
            </w:r>
            <w:r>
              <w:t xml:space="preserve"> involvement is meaningful. It may be helpful to introduce or remind people of the concept of a </w:t>
            </w:r>
            <w:hyperlink r:id="rId118" w:history="1">
              <w:r w:rsidRPr="00497563">
                <w:rPr>
                  <w:rStyle w:val="Hyperlink"/>
                </w:rPr>
                <w:t>ladder of participation</w:t>
              </w:r>
            </w:hyperlink>
            <w:r>
              <w:t xml:space="preserve">. </w:t>
            </w:r>
            <w:r w:rsidRPr="006E28EB">
              <w:t xml:space="preserve">Sherry </w:t>
            </w:r>
            <w:proofErr w:type="spellStart"/>
            <w:r w:rsidRPr="006E28EB">
              <w:t>Arnstein</w:t>
            </w:r>
            <w:proofErr w:type="spellEnd"/>
            <w:r w:rsidRPr="006E28EB">
              <w:t>, writing in 1969 about citizen involvement in planning processes in the United States, described a ladder of participation with eight steps.</w:t>
            </w:r>
            <w:r>
              <w:t xml:space="preserve"> The ladder of participation </w:t>
            </w:r>
            <w:r w:rsidR="00FF728D">
              <w:t xml:space="preserve">concept </w:t>
            </w:r>
            <w:r>
              <w:t xml:space="preserve">has been adapted many times since and usually describes different levels of service </w:t>
            </w:r>
            <w:r w:rsidR="001B2610">
              <w:t>recipient</w:t>
            </w:r>
            <w:r>
              <w:t xml:space="preserve"> participation from </w:t>
            </w:r>
            <w:r w:rsidR="00FF728D">
              <w:t>informing people, through consultation to partnership and citizen control</w:t>
            </w:r>
            <w:r>
              <w:t>. The higher the rung, the more meaningful the participation.</w:t>
            </w:r>
          </w:p>
        </w:tc>
      </w:tr>
    </w:tbl>
    <w:p w:rsidR="00267722" w:rsidRDefault="00267722" w:rsidP="00F56344"/>
    <w:p w:rsidR="00F56344" w:rsidRDefault="00F56344" w:rsidP="00F56344">
      <w:pPr>
        <w:pStyle w:val="Heading3"/>
        <w:ind w:left="851" w:hanging="851"/>
      </w:pPr>
      <w:r>
        <w:t xml:space="preserve">Activity </w:t>
      </w:r>
      <w:r w:rsidR="005E78F6">
        <w:t>–</w:t>
      </w:r>
      <w:r>
        <w:t xml:space="preserve"> </w:t>
      </w:r>
      <w:r w:rsidR="0017673F">
        <w:t>Exercise</w:t>
      </w:r>
    </w:p>
    <w:p w:rsidR="00497563" w:rsidRDefault="00E0206D" w:rsidP="002A0E4D">
      <w:pPr>
        <w:pStyle w:val="Numberlist"/>
        <w:numPr>
          <w:ilvl w:val="0"/>
          <w:numId w:val="60"/>
        </w:numPr>
      </w:pPr>
      <w:r>
        <w:t xml:space="preserve">What level of </w:t>
      </w:r>
      <w:r w:rsidR="00497563" w:rsidRPr="004F263A">
        <w:t xml:space="preserve">participation </w:t>
      </w:r>
      <w:r w:rsidR="00497563">
        <w:t xml:space="preserve">do service </w:t>
      </w:r>
      <w:r w:rsidR="00D530D8">
        <w:t>recipients</w:t>
      </w:r>
      <w:r w:rsidR="00497563">
        <w:t xml:space="preserve"> have </w:t>
      </w:r>
      <w:r w:rsidR="00D530D8">
        <w:t xml:space="preserve">in </w:t>
      </w:r>
      <w:r w:rsidR="00497563">
        <w:t>your</w:t>
      </w:r>
      <w:r>
        <w:t xml:space="preserve"> </w:t>
      </w:r>
      <w:r w:rsidR="00497563">
        <w:t>S</w:t>
      </w:r>
      <w:r>
        <w:t xml:space="preserve">afeguarding </w:t>
      </w:r>
      <w:r w:rsidR="00497563">
        <w:t>B</w:t>
      </w:r>
      <w:r>
        <w:t xml:space="preserve">oard at the moment? </w:t>
      </w:r>
    </w:p>
    <w:p w:rsidR="00BF6B43" w:rsidRDefault="00E0206D" w:rsidP="00497563">
      <w:pPr>
        <w:pStyle w:val="Numberlist"/>
      </w:pPr>
      <w:r>
        <w:t xml:space="preserve">How can </w:t>
      </w:r>
      <w:r w:rsidR="00497563" w:rsidRPr="004F263A">
        <w:t xml:space="preserve">participation </w:t>
      </w:r>
      <w:r>
        <w:t>become more meaningful, particularly for people whose voices are seldom heard</w:t>
      </w:r>
      <w:r w:rsidR="00BF6B43">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E0206D" w:rsidTr="00497563">
        <w:trPr>
          <w:trHeight w:val="1105"/>
        </w:trPr>
        <w:tc>
          <w:tcPr>
            <w:tcW w:w="8894" w:type="dxa"/>
          </w:tcPr>
          <w:p w:rsidR="00E0206D" w:rsidRPr="00B80CAC" w:rsidRDefault="00497563" w:rsidP="00885452">
            <w:pPr>
              <w:pStyle w:val="KeyLPHeading"/>
              <w:rPr>
                <w:color w:val="auto"/>
              </w:rPr>
            </w:pPr>
            <w:r>
              <w:rPr>
                <w:color w:val="auto"/>
              </w:rPr>
              <w:t>Suggested</w:t>
            </w:r>
            <w:r w:rsidR="00E0206D">
              <w:rPr>
                <w:color w:val="auto"/>
              </w:rPr>
              <w:t xml:space="preserve"> answer:</w:t>
            </w:r>
          </w:p>
          <w:p w:rsidR="00E0206D" w:rsidRDefault="00E0206D" w:rsidP="004D3344">
            <w:pPr>
              <w:pStyle w:val="Quote"/>
              <w:numPr>
                <w:ilvl w:val="0"/>
                <w:numId w:val="0"/>
              </w:numPr>
              <w:spacing w:after="120"/>
            </w:pPr>
            <w:r>
              <w:t xml:space="preserve">Different forms of </w:t>
            </w:r>
            <w:r w:rsidR="00497563" w:rsidRPr="004F263A">
              <w:t xml:space="preserve">participation </w:t>
            </w:r>
            <w:r>
              <w:t xml:space="preserve">are suited to different groups, levels of engagement and subjects. The purpose </w:t>
            </w:r>
            <w:r w:rsidR="00A234A2">
              <w:br/>
            </w:r>
            <w:r>
              <w:t xml:space="preserve">of </w:t>
            </w:r>
            <w:r w:rsidR="00497563" w:rsidRPr="004F263A">
              <w:t xml:space="preserve">participation </w:t>
            </w:r>
            <w:r>
              <w:t xml:space="preserve">and the reasons why it is done in a particular way must be transparent and, where possible, agreed. </w:t>
            </w:r>
          </w:p>
          <w:p w:rsidR="00953495" w:rsidRDefault="00E0206D" w:rsidP="004D3344">
            <w:pPr>
              <w:spacing w:after="120"/>
            </w:pPr>
            <w:r>
              <w:t xml:space="preserve">It is easy for participation and engagement to be tokenistic. Service </w:t>
            </w:r>
            <w:r w:rsidR="00D530D8">
              <w:t xml:space="preserve">recipients </w:t>
            </w:r>
            <w:r w:rsidR="00A234A2">
              <w:br/>
            </w:r>
            <w:r>
              <w:t>can support you to get it right and do it in a way that has impact</w:t>
            </w:r>
            <w:r w:rsidR="00D530D8">
              <w:t>: they</w:t>
            </w:r>
            <w:r>
              <w:t xml:space="preserve"> have expertise and a legitimate role in planning and delivering services. </w:t>
            </w:r>
            <w:r w:rsidR="00953495">
              <w:t xml:space="preserve">It is helpful </w:t>
            </w:r>
            <w:r w:rsidR="00A234A2">
              <w:br/>
            </w:r>
            <w:r w:rsidR="00953495">
              <w:t xml:space="preserve">to share examples of where service </w:t>
            </w:r>
            <w:r w:rsidR="00D530D8">
              <w:t>recipients</w:t>
            </w:r>
            <w:r w:rsidR="00953495">
              <w:t xml:space="preserve"> have contributed, had impact and felt empowered through the process.</w:t>
            </w:r>
          </w:p>
          <w:p w:rsidR="00953495" w:rsidRDefault="00E0206D" w:rsidP="004D3344">
            <w:pPr>
              <w:spacing w:after="120"/>
            </w:pPr>
            <w:r>
              <w:t xml:space="preserve">The Welsh Assembly Government </w:t>
            </w:r>
            <w:r w:rsidR="00953495">
              <w:t xml:space="preserve">endorsed National Principles for Public Engagement </w:t>
            </w:r>
            <w:hyperlink r:id="rId119" w:history="1">
              <w:r w:rsidR="00953495" w:rsidRPr="004B4EA2">
                <w:rPr>
                  <w:rStyle w:val="Hyperlink"/>
                </w:rPr>
                <w:t>http://www.participationcymru.org.uk/national-principles</w:t>
              </w:r>
            </w:hyperlink>
            <w:r w:rsidR="00953495">
              <w:t xml:space="preserve">. These are </w:t>
            </w:r>
            <w:r w:rsidR="00953495">
              <w:lastRenderedPageBreak/>
              <w:t>written for children and young people, however</w:t>
            </w:r>
            <w:r w:rsidR="00497563">
              <w:t>, they are useful for all groups:</w:t>
            </w:r>
          </w:p>
          <w:p w:rsidR="00953495" w:rsidRDefault="00953495" w:rsidP="00497563">
            <w:pPr>
              <w:pStyle w:val="Bullet10"/>
            </w:pPr>
            <w:r w:rsidRPr="00953495">
              <w:t xml:space="preserve">Engagement is effectively designed to make a difference </w:t>
            </w:r>
            <w:r w:rsidR="00972540">
              <w:t>– clarity about why it is needed, what it can achieve</w:t>
            </w:r>
            <w:r w:rsidRPr="00953495">
              <w:tab/>
            </w:r>
          </w:p>
          <w:p w:rsidR="00953495" w:rsidRDefault="00953495" w:rsidP="00497563">
            <w:pPr>
              <w:pStyle w:val="Bullet10"/>
            </w:pPr>
            <w:r w:rsidRPr="00972540">
              <w:t>Encourage and enable everyone affected to</w:t>
            </w:r>
            <w:r w:rsidR="00A234A2">
              <w:t xml:space="preserve"> be involved, if they so choose –</w:t>
            </w:r>
            <w:r w:rsidR="00972540" w:rsidRPr="00972540">
              <w:t xml:space="preserve"> identify people, use existing groups to contact people</w:t>
            </w:r>
          </w:p>
          <w:p w:rsidR="00953495" w:rsidRDefault="00953495" w:rsidP="00497563">
            <w:pPr>
              <w:pStyle w:val="Bullet10"/>
            </w:pPr>
            <w:r>
              <w:t xml:space="preserve">Engagement is planned and delivered in a timely and appropriate way </w:t>
            </w:r>
            <w:r w:rsidR="00972540">
              <w:t>– process is clear and appropriate methods are used</w:t>
            </w:r>
          </w:p>
          <w:p w:rsidR="00972540" w:rsidRDefault="00953495" w:rsidP="00497563">
            <w:pPr>
              <w:pStyle w:val="Bullet10"/>
            </w:pPr>
            <w:r w:rsidRPr="00953495">
              <w:t xml:space="preserve">Work with </w:t>
            </w:r>
            <w:r w:rsidR="00972540">
              <w:t>relevant partner organisations – use existing knowledge and methods of engagement, don’t duplicate</w:t>
            </w:r>
          </w:p>
          <w:p w:rsidR="00972540" w:rsidRDefault="00953495" w:rsidP="00497563">
            <w:pPr>
              <w:pStyle w:val="Bullet10"/>
            </w:pPr>
            <w:r w:rsidRPr="00953495">
              <w:t>The information provided will be jargon free, appropriate and understandable</w:t>
            </w:r>
            <w:r w:rsidR="00972540">
              <w:t xml:space="preserve"> – e.g</w:t>
            </w:r>
            <w:r w:rsidR="00BF6B43">
              <w:t>.</w:t>
            </w:r>
            <w:r w:rsidR="00972540">
              <w:t xml:space="preserve"> easy read, We</w:t>
            </w:r>
            <w:r w:rsidR="00BF6B43">
              <w:t>l</w:t>
            </w:r>
            <w:r w:rsidR="00972540">
              <w:t>sh language, culturally sensitive</w:t>
            </w:r>
          </w:p>
          <w:p w:rsidR="00972540" w:rsidRDefault="00953495" w:rsidP="00497563">
            <w:pPr>
              <w:pStyle w:val="Bullet10"/>
            </w:pPr>
            <w:r w:rsidRPr="00953495">
              <w:t>Make i</w:t>
            </w:r>
            <w:r w:rsidR="00972540">
              <w:t xml:space="preserve">t easier for people to </w:t>
            </w:r>
            <w:r w:rsidRPr="00953495">
              <w:t xml:space="preserve">take part </w:t>
            </w:r>
            <w:r w:rsidR="00972540">
              <w:t xml:space="preserve">– identify barriers and address them e.g. </w:t>
            </w:r>
            <w:r w:rsidR="00EB4B30">
              <w:t xml:space="preserve">different languages, </w:t>
            </w:r>
            <w:r w:rsidR="00972540">
              <w:t xml:space="preserve">sight </w:t>
            </w:r>
            <w:r w:rsidRPr="00953495">
              <w:t>or hearing impairment, disability, transport access</w:t>
            </w:r>
            <w:r w:rsidR="00A234A2">
              <w:t>,</w:t>
            </w:r>
            <w:r w:rsidR="00972540">
              <w:t xml:space="preserve"> etc.</w:t>
            </w:r>
            <w:r w:rsidR="00A234A2">
              <w:t>,</w:t>
            </w:r>
            <w:r w:rsidR="00972540">
              <w:t xml:space="preserve"> as well as more specific cultural needs</w:t>
            </w:r>
          </w:p>
          <w:p w:rsidR="00953495" w:rsidRDefault="00953495" w:rsidP="00497563">
            <w:pPr>
              <w:pStyle w:val="Bullet10"/>
            </w:pPr>
            <w:r w:rsidRPr="00953495">
              <w:t xml:space="preserve">Enable people to take part effectively </w:t>
            </w:r>
            <w:r w:rsidR="00972540">
              <w:t xml:space="preserve">– engagement processes should try </w:t>
            </w:r>
            <w:r w:rsidRPr="00953495">
              <w:t>to</w:t>
            </w:r>
            <w:r w:rsidR="00972540">
              <w:t xml:space="preserve"> develop skills knowledge and confidence</w:t>
            </w:r>
          </w:p>
          <w:p w:rsidR="00972540" w:rsidRDefault="00953495" w:rsidP="00497563">
            <w:pPr>
              <w:pStyle w:val="Bullet10"/>
            </w:pPr>
            <w:r w:rsidRPr="00953495">
              <w:t xml:space="preserve">Engagement is given the right resources and support to be effective </w:t>
            </w:r>
            <w:r w:rsidR="00972540">
              <w:t>– a</w:t>
            </w:r>
            <w:r w:rsidRPr="00953495">
              <w:t>ppropriate</w:t>
            </w:r>
            <w:r w:rsidR="00972540">
              <w:t xml:space="preserve"> training, guidance and support is given to all involved</w:t>
            </w:r>
          </w:p>
          <w:p w:rsidR="00972540" w:rsidRDefault="00953495" w:rsidP="00497563">
            <w:pPr>
              <w:pStyle w:val="Bullet10"/>
            </w:pPr>
            <w:r w:rsidRPr="00953495">
              <w:t xml:space="preserve">People are told the impact of their contribution </w:t>
            </w:r>
            <w:r w:rsidR="00A234A2">
              <w:t>–</w:t>
            </w:r>
            <w:r w:rsidR="00972540">
              <w:t xml:space="preserve"> timely and appropriate feedback is given about what was said, and decisions and actions taken </w:t>
            </w:r>
            <w:r w:rsidR="00A234A2">
              <w:br/>
            </w:r>
            <w:r w:rsidR="00972540">
              <w:t>as a result</w:t>
            </w:r>
          </w:p>
          <w:p w:rsidR="00972540" w:rsidRDefault="00953495" w:rsidP="00497563">
            <w:pPr>
              <w:pStyle w:val="Bullet10"/>
              <w:spacing w:after="120"/>
            </w:pPr>
            <w:r>
              <w:t xml:space="preserve">Learn and share lessons </w:t>
            </w:r>
            <w:r w:rsidR="00972540">
              <w:t xml:space="preserve">to improve the process of </w:t>
            </w:r>
            <w:r>
              <w:t xml:space="preserve">engagement </w:t>
            </w:r>
            <w:r w:rsidR="00A234A2">
              <w:t>–</w:t>
            </w:r>
            <w:r w:rsidR="00972540">
              <w:t xml:space="preserve"> evaluate and share learning, a</w:t>
            </w:r>
            <w:r w:rsidR="00497563">
              <w:t>nd feed this into the next time</w:t>
            </w:r>
            <w:r w:rsidR="00EB4B30">
              <w:t>.</w:t>
            </w:r>
          </w:p>
          <w:p w:rsidR="00953495" w:rsidRPr="00BF6B43" w:rsidRDefault="00953495" w:rsidP="00497563">
            <w:pPr>
              <w:spacing w:after="120"/>
            </w:pPr>
            <w:r>
              <w:t xml:space="preserve">Guidance for the Act suggests using existing </w:t>
            </w:r>
            <w:r w:rsidRPr="004F263A">
              <w:t xml:space="preserve">mechanisms, processes and structures that are already in place in some parts of Wales as part of the determination and design of suitable arrangements for </w:t>
            </w:r>
            <w:r w:rsidR="00972540">
              <w:t>Safeguarding Board area</w:t>
            </w:r>
            <w:r w:rsidR="004F2594">
              <w:t>s</w:t>
            </w:r>
            <w:r w:rsidR="00972540">
              <w:t>.</w:t>
            </w:r>
          </w:p>
          <w:p w:rsidR="00E0206D" w:rsidRDefault="00953495" w:rsidP="004F2594">
            <w:pPr>
              <w:spacing w:after="120"/>
            </w:pPr>
            <w:r w:rsidRPr="004F263A">
              <w:t xml:space="preserve">There are financial implications for mentoring children, young people and adults to support their participation. This may include consideration of advocacy, training, transport and venues etc. and Safeguarding Boards need to build costs into their financial plans.  </w:t>
            </w:r>
          </w:p>
        </w:tc>
      </w:tr>
    </w:tbl>
    <w:p w:rsidR="00E0206D" w:rsidRDefault="00E0206D" w:rsidP="004D3344"/>
    <w:p w:rsidR="004D3344" w:rsidRDefault="004D3344">
      <w:pPr>
        <w:spacing w:after="200" w:line="276" w:lineRule="auto"/>
        <w:rPr>
          <w:rFonts w:eastAsia="Frutiger-Light"/>
          <w:b/>
          <w:bCs/>
          <w:color w:val="5CC9E3"/>
          <w:sz w:val="28"/>
          <w:szCs w:val="26"/>
        </w:rPr>
      </w:pPr>
      <w:r>
        <w:br w:type="page"/>
      </w:r>
    </w:p>
    <w:p w:rsidR="003A2232" w:rsidRPr="00810563" w:rsidRDefault="003A2232" w:rsidP="003A2232">
      <w:pPr>
        <w:pStyle w:val="Heading2"/>
      </w:pPr>
      <w:bookmarkStart w:id="44" w:name="_Toc434572519"/>
      <w:r w:rsidRPr="00810563">
        <w:lastRenderedPageBreak/>
        <w:t xml:space="preserve">Slide </w:t>
      </w:r>
      <w:r w:rsidR="008D2B8C">
        <w:t>3</w:t>
      </w:r>
      <w:bookmarkEnd w:id="44"/>
      <w:r w:rsidR="004F2594">
        <w:t>5 - Improving safeguarding</w:t>
      </w:r>
      <w:r w:rsidR="004F2594" w:rsidDel="004F2594">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3A2232" w:rsidTr="00BF6B43">
        <w:trPr>
          <w:trHeight w:val="647"/>
        </w:trPr>
        <w:tc>
          <w:tcPr>
            <w:tcW w:w="5812" w:type="dxa"/>
            <w:vAlign w:val="bottom"/>
          </w:tcPr>
          <w:p w:rsidR="003A2232" w:rsidRDefault="00557FEA" w:rsidP="00413977">
            <w:pPr>
              <w:pStyle w:val="Slideheader"/>
            </w:pPr>
            <w:r>
              <w:t>Improving safeguarding</w:t>
            </w:r>
          </w:p>
        </w:tc>
      </w:tr>
      <w:tr w:rsidR="003A2232" w:rsidTr="00BF6B43">
        <w:trPr>
          <w:trHeight w:val="3233"/>
        </w:trPr>
        <w:tc>
          <w:tcPr>
            <w:tcW w:w="5812" w:type="dxa"/>
          </w:tcPr>
          <w:p w:rsidR="003A2232" w:rsidRPr="00904E3A" w:rsidRDefault="003A2232" w:rsidP="00413977">
            <w:pPr>
              <w:pStyle w:val="Slidebullet"/>
            </w:pPr>
            <w:r w:rsidRPr="00904E3A">
              <w:t>Practice reviews</w:t>
            </w:r>
          </w:p>
          <w:p w:rsidR="003A2232" w:rsidRPr="00904E3A" w:rsidRDefault="004F2594" w:rsidP="00CB5B91">
            <w:pPr>
              <w:pStyle w:val="Slidebullet2"/>
            </w:pPr>
            <w:r>
              <w:t>Concise</w:t>
            </w:r>
          </w:p>
          <w:p w:rsidR="003A2232" w:rsidRPr="00904E3A" w:rsidRDefault="004F2594" w:rsidP="00CB5B91">
            <w:pPr>
              <w:pStyle w:val="Slidebullet2"/>
            </w:pPr>
            <w:r>
              <w:t>Extended</w:t>
            </w:r>
          </w:p>
          <w:p w:rsidR="003A2232" w:rsidRPr="00904E3A" w:rsidRDefault="007B20C7" w:rsidP="00413977">
            <w:pPr>
              <w:pStyle w:val="Slidebullet"/>
            </w:pPr>
            <w:r>
              <w:t>Multi-agency forums</w:t>
            </w:r>
          </w:p>
          <w:p w:rsidR="003A2232" w:rsidRPr="00904E3A" w:rsidRDefault="00557FEA" w:rsidP="00CB5B91">
            <w:pPr>
              <w:pStyle w:val="Slidebullet2"/>
            </w:pPr>
            <w:r>
              <w:rPr>
                <w:noProof/>
                <w:lang w:eastAsia="en-GB"/>
              </w:rPr>
              <w:drawing>
                <wp:anchor distT="0" distB="0" distL="114300" distR="114300" simplePos="0" relativeHeight="251791360" behindDoc="1" locked="0" layoutInCell="1" allowOverlap="1" wp14:anchorId="57E17C2A" wp14:editId="00653D3D">
                  <wp:simplePos x="0" y="0"/>
                  <wp:positionH relativeFrom="column">
                    <wp:posOffset>2301875</wp:posOffset>
                  </wp:positionH>
                  <wp:positionV relativeFrom="paragraph">
                    <wp:posOffset>90805</wp:posOffset>
                  </wp:positionV>
                  <wp:extent cx="1129030" cy="739775"/>
                  <wp:effectExtent l="0" t="0" r="0" b="3175"/>
                  <wp:wrapTight wrapText="bothSides">
                    <wp:wrapPolygon edited="0">
                      <wp:start x="0" y="0"/>
                      <wp:lineTo x="0" y="21136"/>
                      <wp:lineTo x="21138" y="21136"/>
                      <wp:lineTo x="21138" y="0"/>
                      <wp:lineTo x="0" y="0"/>
                    </wp:wrapPolygon>
                  </wp:wrapTight>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29030" cy="739775"/>
                          </a:xfrm>
                          <a:prstGeom prst="rect">
                            <a:avLst/>
                          </a:prstGeom>
                          <a:noFill/>
                        </pic:spPr>
                      </pic:pic>
                    </a:graphicData>
                  </a:graphic>
                  <wp14:sizeRelH relativeFrom="page">
                    <wp14:pctWidth>0</wp14:pctWidth>
                  </wp14:sizeRelH>
                  <wp14:sizeRelV relativeFrom="page">
                    <wp14:pctHeight>0</wp14:pctHeight>
                  </wp14:sizeRelV>
                </wp:anchor>
              </w:drawing>
            </w:r>
            <w:r w:rsidRPr="00441AF8">
              <w:rPr>
                <w:noProof/>
                <w:lang w:eastAsia="en-GB"/>
              </w:rPr>
              <w:drawing>
                <wp:anchor distT="0" distB="0" distL="114300" distR="114300" simplePos="0" relativeHeight="251734016" behindDoc="1" locked="0" layoutInCell="1" allowOverlap="1" wp14:anchorId="46EB08CE" wp14:editId="41BD90CB">
                  <wp:simplePos x="0" y="0"/>
                  <wp:positionH relativeFrom="column">
                    <wp:posOffset>2334895</wp:posOffset>
                  </wp:positionH>
                  <wp:positionV relativeFrom="paragraph">
                    <wp:posOffset>-701040</wp:posOffset>
                  </wp:positionV>
                  <wp:extent cx="704850" cy="704850"/>
                  <wp:effectExtent l="0" t="0" r="0" b="0"/>
                  <wp:wrapTight wrapText="bothSides">
                    <wp:wrapPolygon edited="0">
                      <wp:start x="0" y="0"/>
                      <wp:lineTo x="0" y="21016"/>
                      <wp:lineTo x="21016" y="21016"/>
                      <wp:lineTo x="21016" y="0"/>
                      <wp:lineTo x="0" y="0"/>
                    </wp:wrapPolygon>
                  </wp:wrapTight>
                  <wp:docPr id="1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B20C7">
              <w:t>Case learning</w:t>
            </w:r>
          </w:p>
          <w:p w:rsidR="003A2232" w:rsidRPr="002867EA" w:rsidRDefault="007B20C7" w:rsidP="00CB5B91">
            <w:pPr>
              <w:pStyle w:val="Slidebullet2"/>
            </w:pPr>
            <w:r>
              <w:t>Dissemination of new knowledge and findings</w:t>
            </w:r>
          </w:p>
          <w:p w:rsidR="003A2232" w:rsidRDefault="003A2232" w:rsidP="00413977"/>
        </w:tc>
      </w:tr>
    </w:tbl>
    <w:p w:rsidR="003A2232" w:rsidRDefault="003A2232" w:rsidP="004D3344"/>
    <w:p w:rsidR="003A2232" w:rsidRPr="004C5C63" w:rsidRDefault="003A2232" w:rsidP="003A2232">
      <w:pPr>
        <w:pStyle w:val="Heading3"/>
        <w:ind w:left="851" w:hanging="851"/>
      </w:pPr>
      <w:r w:rsidRPr="004C5C63">
        <w:t>Facilitator Notes</w:t>
      </w:r>
    </w:p>
    <w:p w:rsidR="007B20C7" w:rsidRPr="00AF00E8" w:rsidRDefault="00AF00E8" w:rsidP="002A0E4D">
      <w:pPr>
        <w:pStyle w:val="FacilitatorNotesNumberList"/>
        <w:numPr>
          <w:ilvl w:val="0"/>
          <w:numId w:val="27"/>
        </w:numPr>
      </w:pPr>
      <w:hyperlink r:id="rId122" w:history="1">
        <w:r w:rsidR="007B20C7" w:rsidRPr="00AF00E8">
          <w:rPr>
            <w:rStyle w:val="Hyperlink"/>
          </w:rPr>
          <w:t>Handout: Practice Reviews</w:t>
        </w:r>
      </w:hyperlink>
    </w:p>
    <w:p w:rsidR="003A2232" w:rsidRPr="0014312F" w:rsidRDefault="003A2232" w:rsidP="002A0E4D">
      <w:pPr>
        <w:pStyle w:val="FacilitatorNotesNumberList"/>
        <w:numPr>
          <w:ilvl w:val="0"/>
          <w:numId w:val="27"/>
        </w:numPr>
      </w:pPr>
      <w:r w:rsidRPr="0014312F">
        <w:t xml:space="preserve">This slide lists the ways in which the guidance states that </w:t>
      </w:r>
      <w:r w:rsidR="00A234A2">
        <w:t>S</w:t>
      </w:r>
      <w:r w:rsidRPr="0014312F">
        <w:t xml:space="preserve">afeguarding </w:t>
      </w:r>
      <w:r w:rsidR="00A234A2">
        <w:t>B</w:t>
      </w:r>
      <w:r w:rsidRPr="0014312F">
        <w:t>oards can support learning and development in order to improve safeguarding.</w:t>
      </w:r>
    </w:p>
    <w:p w:rsidR="007B20C7" w:rsidRDefault="007B20C7" w:rsidP="007B20C7">
      <w:pPr>
        <w:pStyle w:val="FacilitatorNotesNumberList"/>
        <w:numPr>
          <w:ilvl w:val="0"/>
          <w:numId w:val="27"/>
        </w:numPr>
      </w:pPr>
      <w:r>
        <w:t xml:space="preserve">Regulations for Safeguarding Boards replaced Serious Case Reviews with child and adult practice reviews. Working Together to Safeguard People volume 2 gives guidance on child practice </w:t>
      </w:r>
      <w:proofErr w:type="gramStart"/>
      <w:r>
        <w:t>reviews,</w:t>
      </w:r>
      <w:proofErr w:type="gramEnd"/>
      <w:r>
        <w:t xml:space="preserve"> and volume 3 gives guidance on adult practice </w:t>
      </w:r>
      <w:proofErr w:type="spellStart"/>
      <w:r>
        <w:t>reviews.This</w:t>
      </w:r>
      <w:proofErr w:type="spellEnd"/>
      <w:r>
        <w:t xml:space="preserve"> guidance is for Boards and their partner agencies.</w:t>
      </w:r>
    </w:p>
    <w:p w:rsidR="007B20C7" w:rsidRDefault="007B20C7" w:rsidP="007B20C7">
      <w:pPr>
        <w:pStyle w:val="FacilitatorNotesNumberList"/>
        <w:numPr>
          <w:ilvl w:val="0"/>
          <w:numId w:val="27"/>
        </w:numPr>
      </w:pPr>
      <w:r>
        <w:t xml:space="preserve">The guidance sets out </w:t>
      </w:r>
      <w:r w:rsidRPr="00BD1256">
        <w:t xml:space="preserve">a </w:t>
      </w:r>
      <w:r>
        <w:t xml:space="preserve">learning and review framework. This provides a </w:t>
      </w:r>
      <w:r w:rsidRPr="00BD1256">
        <w:t>foundation for learning through multi-agency professional forums. The overall purpose of the review system is to promote a positive culture of multi-agency learning and reviewing in local areas, for which Boards and partner agencies hold responsibility</w:t>
      </w:r>
      <w:r>
        <w:t xml:space="preserve">. </w:t>
      </w:r>
    </w:p>
    <w:p w:rsidR="007B20C7" w:rsidRDefault="007B20C7" w:rsidP="007B20C7">
      <w:pPr>
        <w:pStyle w:val="FacilitatorNotesNumberList"/>
        <w:numPr>
          <w:ilvl w:val="0"/>
          <w:numId w:val="27"/>
        </w:numPr>
      </w:pPr>
      <w:r>
        <w:t>Multi-agency forums are set up by each board as a programme of learning. They provide opportunities to learn from cases and to disseminate new knowledge, including from a rolling programme of audits.</w:t>
      </w:r>
    </w:p>
    <w:p w:rsidR="003A2232" w:rsidRDefault="007B20C7" w:rsidP="007B20C7">
      <w:pPr>
        <w:pStyle w:val="FacilitatorNotesNumberList"/>
        <w:numPr>
          <w:ilvl w:val="0"/>
          <w:numId w:val="27"/>
        </w:numPr>
      </w:pPr>
      <w:r w:rsidRPr="00BD1256">
        <w:t>Where there is a need for the Board to undertake a more formal review, criteria are clearly specified in regulations for setting up multi-agency practice reviews that are either concise or extended.</w:t>
      </w:r>
      <w:r>
        <w:t xml:space="preserve"> </w:t>
      </w:r>
      <w:r w:rsidR="003A2232">
        <w:t xml:space="preserve">The Board </w:t>
      </w:r>
      <w:r w:rsidR="003A2232" w:rsidRPr="007B20C7">
        <w:rPr>
          <w:b/>
        </w:rPr>
        <w:t>must</w:t>
      </w:r>
      <w:r w:rsidR="003A2232">
        <w:t xml:space="preserve"> establish reviews when they are required i.e. where </w:t>
      </w:r>
      <w:r w:rsidR="003A2232" w:rsidRPr="007B20C7">
        <w:rPr>
          <w:rFonts w:eastAsia="Calibri"/>
        </w:rPr>
        <w:t>abuse or neglect of a child or adult is known or suspected and the child or adult has:</w:t>
      </w:r>
    </w:p>
    <w:p w:rsidR="003A2232" w:rsidRPr="004F263A" w:rsidRDefault="00EB4B30" w:rsidP="003A2232">
      <w:pPr>
        <w:pStyle w:val="Quote"/>
      </w:pPr>
      <w:r>
        <w:t>Died</w:t>
      </w:r>
    </w:p>
    <w:p w:rsidR="003A2232" w:rsidRDefault="003A2232" w:rsidP="003A2232">
      <w:pPr>
        <w:pStyle w:val="Quote"/>
      </w:pPr>
      <w:r w:rsidRPr="004F263A">
        <w:t>Sustained potenti</w:t>
      </w:r>
      <w:r w:rsidR="00EB4B30">
        <w:t>ally life threatening injury</w:t>
      </w:r>
    </w:p>
    <w:p w:rsidR="003A2232" w:rsidRDefault="003A2232" w:rsidP="003A2232">
      <w:pPr>
        <w:pStyle w:val="Quote"/>
        <w:spacing w:after="120"/>
      </w:pPr>
      <w:r w:rsidRPr="004F263A">
        <w:t>Sustained serious and permanent impairment of health or development</w:t>
      </w:r>
      <w:r>
        <w:t>.</w:t>
      </w:r>
    </w:p>
    <w:p w:rsidR="003A2232" w:rsidRDefault="003A2232" w:rsidP="002A0E4D">
      <w:pPr>
        <w:pStyle w:val="FacilitatorNotesNumberList"/>
        <w:numPr>
          <w:ilvl w:val="0"/>
          <w:numId w:val="27"/>
        </w:numPr>
      </w:pPr>
      <w:r>
        <w:t xml:space="preserve">Concise reviews should happen when the child was not on the child protection </w:t>
      </w:r>
      <w:r w:rsidR="00EB4B30">
        <w:t>register</w:t>
      </w:r>
      <w:r>
        <w:t xml:space="preserve"> or looked after in the </w:t>
      </w:r>
      <w:r w:rsidR="00A234A2">
        <w:t>six</w:t>
      </w:r>
      <w:r>
        <w:t xml:space="preserve"> months before, or the adult wasn’t someone that the local authority was taking action to protect from abuse or neglect; otherwise it should be an extended review.</w:t>
      </w:r>
    </w:p>
    <w:p w:rsidR="003A2232" w:rsidRDefault="003A2232" w:rsidP="002A0E4D">
      <w:pPr>
        <w:pStyle w:val="FacilitatorNotesNumberList"/>
        <w:numPr>
          <w:ilvl w:val="0"/>
          <w:numId w:val="27"/>
        </w:numPr>
      </w:pPr>
      <w:r>
        <w:lastRenderedPageBreak/>
        <w:t xml:space="preserve">Reports should be given to the board for challenge and agreement of </w:t>
      </w:r>
      <w:r w:rsidR="001D52A6">
        <w:t xml:space="preserve">an </w:t>
      </w:r>
      <w:r>
        <w:t>action</w:t>
      </w:r>
      <w:r w:rsidR="001D52A6">
        <w:t xml:space="preserve"> plan within four weeks of the final report</w:t>
      </w:r>
      <w:r>
        <w:t>. Boards should publish the review and share the learning locally and nationally.</w:t>
      </w:r>
    </w:p>
    <w:p w:rsidR="003A2232" w:rsidRDefault="003A2232" w:rsidP="002A0E4D">
      <w:pPr>
        <w:pStyle w:val="FacilitatorNotesNumberList"/>
        <w:numPr>
          <w:ilvl w:val="0"/>
          <w:numId w:val="27"/>
        </w:numPr>
      </w:pPr>
      <w:r>
        <w:t xml:space="preserve">Boards can do other reviews and audits. They should disseminate learning </w:t>
      </w:r>
      <w:r w:rsidR="00A234A2">
        <w:br/>
      </w:r>
      <w:r>
        <w:t>about best practice generally. They should undertake or commission research and evaluation about safeguarding. They should review training against local training needs.</w:t>
      </w:r>
    </w:p>
    <w:p w:rsidR="003A2232" w:rsidRDefault="003A2232" w:rsidP="002A0E4D">
      <w:pPr>
        <w:pStyle w:val="FacilitatorNotesNumberList"/>
        <w:numPr>
          <w:ilvl w:val="0"/>
          <w:numId w:val="27"/>
        </w:numPr>
      </w:pPr>
      <w:r>
        <w:t xml:space="preserve">Safeguarding </w:t>
      </w:r>
      <w:r w:rsidR="00A234A2">
        <w:t>B</w:t>
      </w:r>
      <w:r>
        <w:t>oards should co</w:t>
      </w:r>
      <w:r w:rsidR="00EB4B30">
        <w:t>-</w:t>
      </w:r>
      <w:r>
        <w:t>operate and work with national bodies to help improve safeguarding practice.</w:t>
      </w:r>
    </w:p>
    <w:p w:rsidR="00557FEA" w:rsidRDefault="00557FEA" w:rsidP="00557FEA"/>
    <w:tbl>
      <w:tblPr>
        <w:tblW w:w="0" w:type="auto"/>
        <w:shd w:val="clear" w:color="auto" w:fill="5CC9E3"/>
        <w:tblLook w:val="04A0" w:firstRow="1" w:lastRow="0" w:firstColumn="1" w:lastColumn="0" w:noHBand="0" w:noVBand="1"/>
      </w:tblPr>
      <w:tblGrid>
        <w:gridCol w:w="9175"/>
      </w:tblGrid>
      <w:tr w:rsidR="003A2232" w:rsidTr="00557FEA">
        <w:tc>
          <w:tcPr>
            <w:tcW w:w="9175" w:type="dxa"/>
            <w:shd w:val="clear" w:color="auto" w:fill="5CC9E3"/>
          </w:tcPr>
          <w:p w:rsidR="003A2232" w:rsidRPr="0046721C" w:rsidRDefault="003A2232" w:rsidP="00413977">
            <w:pPr>
              <w:pStyle w:val="KeyLPHeading"/>
              <w:rPr>
                <w:color w:val="auto"/>
              </w:rPr>
            </w:pPr>
            <w:r w:rsidRPr="0046721C">
              <w:rPr>
                <w:color w:val="auto"/>
              </w:rPr>
              <w:t>Key learning point</w:t>
            </w:r>
          </w:p>
          <w:p w:rsidR="003A2232" w:rsidRPr="00E474BA" w:rsidRDefault="002E6B5B" w:rsidP="00413977">
            <w:r>
              <w:t>P</w:t>
            </w:r>
            <w:r w:rsidR="003A2232">
              <w:t>ractice reviews and older serious case review findings can help local authorities and partner agencies challenge practice and learn from each other.</w:t>
            </w:r>
          </w:p>
          <w:p w:rsidR="003A2232" w:rsidRPr="0046721C" w:rsidRDefault="003A2232" w:rsidP="00413977">
            <w:pPr>
              <w:pStyle w:val="Keylearningpoint"/>
            </w:pPr>
          </w:p>
        </w:tc>
      </w:tr>
    </w:tbl>
    <w:p w:rsidR="00557FEA" w:rsidRDefault="00557FEA"/>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175"/>
      </w:tblGrid>
      <w:tr w:rsidR="0014312F" w:rsidTr="00557FEA">
        <w:trPr>
          <w:trHeight w:val="1498"/>
        </w:trPr>
        <w:tc>
          <w:tcPr>
            <w:tcW w:w="9175" w:type="dxa"/>
          </w:tcPr>
          <w:p w:rsidR="0014312F" w:rsidRPr="00B80CAC" w:rsidRDefault="0014312F" w:rsidP="00324EF5">
            <w:pPr>
              <w:pStyle w:val="KeyLPHeading"/>
              <w:rPr>
                <w:color w:val="auto"/>
              </w:rPr>
            </w:pPr>
            <w:r w:rsidRPr="00B80CAC">
              <w:rPr>
                <w:color w:val="auto"/>
              </w:rPr>
              <w:t>Facilitators’ hints and tips</w:t>
            </w:r>
          </w:p>
          <w:p w:rsidR="0014312F" w:rsidRDefault="0014312F" w:rsidP="00324EF5">
            <w:pPr>
              <w:spacing w:after="120"/>
            </w:pPr>
            <w:r>
              <w:t xml:space="preserve">The review of </w:t>
            </w:r>
            <w:r w:rsidRPr="00E420BE">
              <w:t>In Safe Hands</w:t>
            </w:r>
            <w:r>
              <w:t xml:space="preserve"> (</w:t>
            </w:r>
            <w:r w:rsidRPr="00082AE4">
              <w:rPr>
                <w:szCs w:val="24"/>
                <w:lang w:val="en"/>
              </w:rPr>
              <w:t>Welsh Institute for Health and Social Care</w:t>
            </w:r>
            <w:r w:rsidR="00A234A2">
              <w:rPr>
                <w:szCs w:val="24"/>
                <w:lang w:val="en"/>
              </w:rPr>
              <w:t>,</w:t>
            </w:r>
            <w:r w:rsidRPr="00082AE4">
              <w:rPr>
                <w:szCs w:val="24"/>
                <w:lang w:val="en"/>
              </w:rPr>
              <w:t xml:space="preserve"> </w:t>
            </w:r>
            <w:r>
              <w:rPr>
                <w:szCs w:val="24"/>
                <w:lang w:val="en"/>
              </w:rPr>
              <w:t>2010</w:t>
            </w:r>
            <w:r>
              <w:t xml:space="preserve">) </w:t>
            </w:r>
            <w:r w:rsidRPr="00D7244B">
              <w:t xml:space="preserve">identified that </w:t>
            </w:r>
            <w:r w:rsidR="00A234A2">
              <w:t>B</w:t>
            </w:r>
            <w:r w:rsidRPr="00D7244B">
              <w:t>oard</w:t>
            </w:r>
            <w:r>
              <w:t>s were needed to support expert</w:t>
            </w:r>
            <w:r w:rsidRPr="00D7244B">
              <w:t>, robust safeguarding arrangements and inter</w:t>
            </w:r>
            <w:r w:rsidR="00EB4B30">
              <w:t>-</w:t>
            </w:r>
            <w:r w:rsidRPr="00D7244B">
              <w:t>agency work. They could help to ensure consistency through learning and development</w:t>
            </w:r>
            <w:r w:rsidR="000405BA">
              <w:t>,</w:t>
            </w:r>
            <w:r w:rsidRPr="00D7244B">
              <w:t xml:space="preserve"> and robust data protection.</w:t>
            </w:r>
            <w:r>
              <w:t xml:space="preserve"> Safeguarding reviews </w:t>
            </w:r>
            <w:r w:rsidR="000405BA">
              <w:t>have shown that learning needs</w:t>
            </w:r>
            <w:r>
              <w:t xml:space="preserve"> to be shared in a more timely and</w:t>
            </w:r>
            <w:r w:rsidR="000405BA">
              <w:t xml:space="preserve"> comprehensive way. Boards can</w:t>
            </w:r>
            <w:r>
              <w:t xml:space="preserve"> help to ensure full involvement in reviews, </w:t>
            </w:r>
            <w:r w:rsidR="00A234A2">
              <w:br/>
            </w:r>
            <w:r>
              <w:t>to scrutinise findings and to share them.</w:t>
            </w:r>
          </w:p>
          <w:p w:rsidR="000405BA" w:rsidRDefault="000405BA" w:rsidP="000405BA">
            <w:pPr>
              <w:spacing w:after="120"/>
            </w:pPr>
            <w:r>
              <w:t xml:space="preserve">Practice Reviews are a way of learning lessons and improving future practice. For this to happen, there must be </w:t>
            </w:r>
            <w:r w:rsidRPr="000405BA">
              <w:t>transparency, candour and analysis, which seeks to make sense of and to learn from the events that took place</w:t>
            </w:r>
            <w:r>
              <w:t xml:space="preserve">. The purpose is not </w:t>
            </w:r>
            <w:r w:rsidR="00A234A2">
              <w:br/>
            </w:r>
            <w:r>
              <w:t xml:space="preserve">to apportion blame, but to learn and implement lessons from a case about how agencies and professionals worked together. The purpose is also to disseminate examples of good individual practice and effective inter-agency working. </w:t>
            </w:r>
          </w:p>
          <w:p w:rsidR="000405BA" w:rsidRDefault="000405BA" w:rsidP="000405BA">
            <w:pPr>
              <w:spacing w:after="120"/>
            </w:pPr>
            <w:r>
              <w:t xml:space="preserve">At their best, practice reviews are quality improvement reports, to be drawn upon </w:t>
            </w:r>
            <w:r w:rsidR="00A234A2">
              <w:br/>
            </w:r>
            <w:r>
              <w:t>for learning and service improvement. They can be compromised by variable standards of analysis and by lack of inter-agency engagement.</w:t>
            </w:r>
            <w:r w:rsidR="001D52A6">
              <w:t xml:space="preserve"> Guidance supports Boards to achieve consistency and to learn effectively. </w:t>
            </w:r>
          </w:p>
          <w:p w:rsidR="000405BA" w:rsidRDefault="000405BA" w:rsidP="000405BA">
            <w:pPr>
              <w:spacing w:after="120"/>
            </w:pPr>
            <w:r>
              <w:t xml:space="preserve">There is no complete database of reviews </w:t>
            </w:r>
            <w:r w:rsidR="00A234A2">
              <w:t>–</w:t>
            </w:r>
            <w:r>
              <w:t xml:space="preserve"> which makes collation and learning for practice development difficult. There are, however, analyses of SCRs involving people with learning disabilities (</w:t>
            </w:r>
            <w:proofErr w:type="spellStart"/>
            <w:r>
              <w:t>Manthorpe</w:t>
            </w:r>
            <w:proofErr w:type="spellEnd"/>
            <w:r>
              <w:t xml:space="preserve"> and Martineau, 2015), housing (Parry, 2014), London Boroughs (</w:t>
            </w:r>
            <w:proofErr w:type="spellStart"/>
            <w:r>
              <w:t>Bestjan</w:t>
            </w:r>
            <w:proofErr w:type="spellEnd"/>
            <w:r>
              <w:t>, 2012) and adults who self-neglect (</w:t>
            </w:r>
            <w:proofErr w:type="spellStart"/>
            <w:r>
              <w:t>Braye</w:t>
            </w:r>
            <w:proofErr w:type="spellEnd"/>
            <w:r>
              <w:t xml:space="preserve"> et al, 2015a; b). </w:t>
            </w:r>
            <w:hyperlink r:id="rId123" w:history="1">
              <w:r w:rsidR="007D5C85" w:rsidRPr="00B57F4B">
                <w:rPr>
                  <w:rStyle w:val="Hyperlink"/>
                </w:rPr>
                <w:t>NSPCC</w:t>
              </w:r>
            </w:hyperlink>
            <w:r w:rsidR="007D5C85" w:rsidRPr="00441AF8">
              <w:t xml:space="preserve"> has executive</w:t>
            </w:r>
            <w:r w:rsidR="007D5C85">
              <w:t xml:space="preserve"> summaries and full reports and learning from all the child practice reviews undertaken. </w:t>
            </w:r>
            <w:r>
              <w:t>Some recent reviews that boards need to be aware of are:</w:t>
            </w:r>
          </w:p>
          <w:p w:rsidR="000405BA" w:rsidRDefault="00CB5B91" w:rsidP="000405BA">
            <w:pPr>
              <w:spacing w:after="120"/>
            </w:pPr>
            <w:hyperlink r:id="rId124" w:history="1">
              <w:r w:rsidR="000405BA" w:rsidRPr="00BF6B43">
                <w:rPr>
                  <w:rStyle w:val="Hyperlink"/>
                </w:rPr>
                <w:t>Chelsey and Mary 2015</w:t>
              </w:r>
            </w:hyperlink>
            <w:r w:rsidR="000405BA">
              <w:t xml:space="preserve"> –</w:t>
            </w:r>
            <w:r w:rsidR="00BF6B43">
              <w:t xml:space="preserve"> which highlighted the</w:t>
            </w:r>
            <w:r w:rsidR="000405BA">
              <w:t xml:space="preserve"> need to recognise and act on sexual exploitation and domestic abuse, </w:t>
            </w:r>
            <w:r w:rsidR="00BF6B43">
              <w:t xml:space="preserve">the </w:t>
            </w:r>
            <w:r w:rsidR="000405BA">
              <w:t>need to share information about criminal history,</w:t>
            </w:r>
            <w:r w:rsidR="00BF6B43">
              <w:t xml:space="preserve"> and the</w:t>
            </w:r>
            <w:r w:rsidR="000405BA">
              <w:t xml:space="preserve"> need to recognise that young people are children until </w:t>
            </w:r>
            <w:r w:rsidR="00BF6B43">
              <w:t>the age of</w:t>
            </w:r>
            <w:r w:rsidR="00A234A2">
              <w:t xml:space="preserve"> </w:t>
            </w:r>
            <w:r w:rsidR="000405BA">
              <w:t>18</w:t>
            </w:r>
            <w:r w:rsidR="00BF6B43">
              <w:t>.</w:t>
            </w:r>
          </w:p>
          <w:p w:rsidR="000405BA" w:rsidRDefault="00C84AAD" w:rsidP="000405BA">
            <w:pPr>
              <w:spacing w:after="120"/>
            </w:pPr>
            <w:r w:rsidRPr="00AE5563">
              <w:lastRenderedPageBreak/>
              <w:t>Mr Z 2012</w:t>
            </w:r>
            <w:r w:rsidR="000405BA">
              <w:t xml:space="preserve"> –</w:t>
            </w:r>
            <w:r w:rsidR="00BF6B43">
              <w:t xml:space="preserve"> which highlighted the</w:t>
            </w:r>
            <w:r w:rsidR="000405BA">
              <w:t xml:space="preserve"> need to review healthcare needs and treatment </w:t>
            </w:r>
            <w:r w:rsidR="00885452">
              <w:t xml:space="preserve">of people in care homes </w:t>
            </w:r>
            <w:r w:rsidR="000405BA">
              <w:t>as they change,</w:t>
            </w:r>
            <w:r w:rsidR="00BF6B43">
              <w:t xml:space="preserve"> and the</w:t>
            </w:r>
            <w:r w:rsidR="000405BA">
              <w:t xml:space="preserve"> </w:t>
            </w:r>
            <w:r w:rsidR="00885452">
              <w:t>need to respond to meet basic needs including pain relief at all stages of life</w:t>
            </w:r>
            <w:r w:rsidR="00BF6B43">
              <w:t>.</w:t>
            </w:r>
          </w:p>
          <w:p w:rsidR="0014312F" w:rsidRPr="00E474BA" w:rsidRDefault="00CB5B91" w:rsidP="000405BA">
            <w:pPr>
              <w:spacing w:after="120"/>
            </w:pPr>
            <w:hyperlink r:id="rId125" w:history="1">
              <w:r w:rsidR="00C84AAD">
                <w:rPr>
                  <w:rStyle w:val="Hyperlink"/>
                </w:rPr>
                <w:t>Operation Jasmine 2015</w:t>
              </w:r>
            </w:hyperlink>
            <w:r w:rsidR="00885452">
              <w:t xml:space="preserve"> – </w:t>
            </w:r>
            <w:proofErr w:type="gramStart"/>
            <w:r w:rsidR="00BF6B43">
              <w:t xml:space="preserve">which highlighted the </w:t>
            </w:r>
            <w:r w:rsidR="00885452">
              <w:t xml:space="preserve">need to act on complaints and concerns about care, </w:t>
            </w:r>
            <w:r w:rsidR="00BF6B43">
              <w:t xml:space="preserve">and the </w:t>
            </w:r>
            <w:r w:rsidR="00885452">
              <w:t>need to ensure good governance in care providers</w:t>
            </w:r>
            <w:r w:rsidR="00BF6B43">
              <w:t>.</w:t>
            </w:r>
            <w:proofErr w:type="gramEnd"/>
          </w:p>
        </w:tc>
      </w:tr>
    </w:tbl>
    <w:p w:rsidR="00A7212C" w:rsidRDefault="00A7212C" w:rsidP="00B57F4B"/>
    <w:p w:rsidR="003A2232" w:rsidRDefault="003A2232" w:rsidP="003A2232">
      <w:pPr>
        <w:pStyle w:val="Heading3"/>
        <w:ind w:left="851" w:hanging="851"/>
      </w:pPr>
      <w:r>
        <w:t xml:space="preserve">Activity </w:t>
      </w:r>
      <w:r w:rsidR="0014312F">
        <w:t>–</w:t>
      </w:r>
      <w:r>
        <w:t xml:space="preserve"> </w:t>
      </w:r>
      <w:r w:rsidR="0014312F">
        <w:t>Exercise: Appreciative Enquiry</w:t>
      </w:r>
      <w:r>
        <w:t xml:space="preserve"> </w:t>
      </w:r>
    </w:p>
    <w:p w:rsidR="00180EDA" w:rsidRDefault="00180EDA" w:rsidP="002A0E4D">
      <w:pPr>
        <w:pStyle w:val="Numberlist"/>
        <w:numPr>
          <w:ilvl w:val="0"/>
          <w:numId w:val="61"/>
        </w:numPr>
      </w:pPr>
      <w:r>
        <w:t>When was your last serious case review</w:t>
      </w:r>
      <w:r w:rsidR="001D52A6">
        <w:t xml:space="preserve"> / practice review</w:t>
      </w:r>
      <w:r>
        <w:t>?</w:t>
      </w:r>
    </w:p>
    <w:p w:rsidR="00180EDA" w:rsidRDefault="00180EDA" w:rsidP="00180EDA">
      <w:pPr>
        <w:pStyle w:val="Numberlist"/>
      </w:pPr>
      <w:r>
        <w:t xml:space="preserve">What were the lessons you learned and how has practice changed?  </w:t>
      </w:r>
    </w:p>
    <w:p w:rsidR="00180EDA" w:rsidRDefault="00180EDA" w:rsidP="00180EDA">
      <w:pPr>
        <w:pStyle w:val="Numberlist"/>
      </w:pPr>
      <w:r>
        <w:t>Are there any outstanding recommendations that were made and, if so, how do you intend to address these?</w:t>
      </w:r>
    </w:p>
    <w:p w:rsidR="00885452" w:rsidRDefault="00180EDA" w:rsidP="00180EDA">
      <w:pPr>
        <w:pStyle w:val="Numberlist"/>
      </w:pPr>
      <w:r>
        <w:t>Do you use a</w:t>
      </w:r>
      <w:r w:rsidR="00885452">
        <w:t xml:space="preserve">ppreciative </w:t>
      </w:r>
      <w:r>
        <w:t>i</w:t>
      </w:r>
      <w:r w:rsidR="00885452">
        <w:t xml:space="preserve">nquiry </w:t>
      </w:r>
      <w:r>
        <w:t>techniques to</w:t>
      </w:r>
      <w:r w:rsidR="00885452">
        <w:t xml:space="preserve"> help you to </w:t>
      </w:r>
      <w:r w:rsidR="008D2B8C">
        <w:t>learn from current safeguarding practice in your area</w:t>
      </w:r>
      <w:r w:rsidR="00885452">
        <w:t>?</w:t>
      </w:r>
    </w:p>
    <w:p w:rsidR="00F56344" w:rsidRDefault="00F56344" w:rsidP="00565856">
      <w:pPr>
        <w:pStyle w:val="Numberlist"/>
        <w:numPr>
          <w:ilvl w:val="0"/>
          <w:numId w:val="0"/>
        </w:numPr>
        <w:ind w:left="360"/>
      </w:pPr>
    </w:p>
    <w:p w:rsidR="004C5C63" w:rsidRPr="00810563" w:rsidRDefault="004C5C63" w:rsidP="001C621F">
      <w:pPr>
        <w:pStyle w:val="Heading2"/>
      </w:pPr>
      <w:bookmarkStart w:id="45" w:name="_Toc434572520"/>
      <w:r w:rsidRPr="00810563">
        <w:t xml:space="preserve">Slide </w:t>
      </w:r>
      <w:r w:rsidR="008D2B8C">
        <w:t>3</w:t>
      </w:r>
      <w:bookmarkEnd w:id="45"/>
      <w:r w:rsidR="001D52A6">
        <w:t>6</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53460" w:rsidTr="004D107D">
        <w:trPr>
          <w:trHeight w:val="1670"/>
        </w:trPr>
        <w:tc>
          <w:tcPr>
            <w:tcW w:w="5812" w:type="dxa"/>
            <w:vAlign w:val="bottom"/>
          </w:tcPr>
          <w:p w:rsidR="00F53460" w:rsidRDefault="00F53460" w:rsidP="00F53460">
            <w:pPr>
              <w:pStyle w:val="Slideheader"/>
              <w:jc w:val="center"/>
            </w:pPr>
            <w:r>
              <w:rPr>
                <w:color w:val="auto"/>
              </w:rPr>
              <w:t xml:space="preserve">National </w:t>
            </w:r>
            <w:r w:rsidR="003A2232">
              <w:rPr>
                <w:color w:val="auto"/>
              </w:rPr>
              <w:t xml:space="preserve">Independent </w:t>
            </w:r>
            <w:r>
              <w:rPr>
                <w:color w:val="auto"/>
              </w:rPr>
              <w:t>Safeguarding Board</w:t>
            </w:r>
          </w:p>
        </w:tc>
      </w:tr>
      <w:tr w:rsidR="00F53460" w:rsidTr="004D107D">
        <w:trPr>
          <w:trHeight w:val="2206"/>
        </w:trPr>
        <w:tc>
          <w:tcPr>
            <w:tcW w:w="5812" w:type="dxa"/>
            <w:vAlign w:val="center"/>
          </w:tcPr>
          <w:p w:rsidR="00F53460" w:rsidRDefault="00F53460" w:rsidP="00E367D5">
            <w:pPr>
              <w:pStyle w:val="Slidebullet"/>
              <w:numPr>
                <w:ilvl w:val="0"/>
                <w:numId w:val="0"/>
              </w:numPr>
              <w:spacing w:before="0"/>
              <w:jc w:val="center"/>
            </w:pPr>
            <w:r w:rsidRPr="00211DF2">
              <w:rPr>
                <w:noProof/>
                <w:lang w:eastAsia="en-GB"/>
              </w:rPr>
              <w:drawing>
                <wp:inline distT="0" distB="0" distL="0" distR="0" wp14:anchorId="20688853" wp14:editId="6542A40E">
                  <wp:extent cx="1476000" cy="1131826"/>
                  <wp:effectExtent l="0" t="0" r="0" b="0"/>
                  <wp:docPr id="1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F53460" w:rsidRDefault="00F53460" w:rsidP="00F53460"/>
    <w:p w:rsidR="00F53460" w:rsidRPr="000E6DE0" w:rsidRDefault="00F53460" w:rsidP="00F53460">
      <w:pPr>
        <w:pStyle w:val="Heading3"/>
      </w:pPr>
      <w:r w:rsidRPr="000E6DE0">
        <w:t>Facilitator Notes</w:t>
      </w:r>
    </w:p>
    <w:p w:rsidR="00F53460" w:rsidRPr="00F53460" w:rsidRDefault="00F53460" w:rsidP="002A0E4D">
      <w:pPr>
        <w:pStyle w:val="FacilitatorNotesNumberList"/>
        <w:numPr>
          <w:ilvl w:val="0"/>
          <w:numId w:val="29"/>
        </w:numPr>
      </w:pPr>
      <w:r>
        <w:t xml:space="preserve">End of section on Safeguarding Boards. We will now explore the National </w:t>
      </w:r>
      <w:r w:rsidR="007D5C85">
        <w:t xml:space="preserve">Independent </w:t>
      </w:r>
      <w:r>
        <w:t>Safeguarding Board</w:t>
      </w:r>
      <w:r w:rsidRPr="00565856">
        <w:rPr>
          <w:szCs w:val="24"/>
        </w:rPr>
        <w:t>.</w:t>
      </w:r>
    </w:p>
    <w:p w:rsidR="00F53460" w:rsidRDefault="00F53460" w:rsidP="00F53460"/>
    <w:p w:rsidR="001D52A6" w:rsidRDefault="001D52A6">
      <w:pPr>
        <w:spacing w:after="200" w:line="276" w:lineRule="auto"/>
        <w:rPr>
          <w:rFonts w:eastAsia="Frutiger-Light"/>
          <w:b/>
          <w:bCs/>
          <w:color w:val="5CC9E3"/>
          <w:sz w:val="28"/>
          <w:szCs w:val="26"/>
        </w:rPr>
      </w:pPr>
      <w:bookmarkStart w:id="46" w:name="_Toc434572521"/>
      <w:r>
        <w:br w:type="page"/>
      </w:r>
    </w:p>
    <w:p w:rsidR="004C5C63" w:rsidRDefault="004C5C63" w:rsidP="001C621F">
      <w:pPr>
        <w:pStyle w:val="Heading2"/>
      </w:pPr>
      <w:r w:rsidRPr="00810563">
        <w:lastRenderedPageBreak/>
        <w:t xml:space="preserve">Slide </w:t>
      </w:r>
      <w:r w:rsidR="008D2B8C">
        <w:t>3</w:t>
      </w:r>
      <w:bookmarkEnd w:id="46"/>
      <w:r w:rsidR="008A68EF">
        <w:t>6</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E963E7" w:rsidTr="00E963E7">
        <w:trPr>
          <w:trHeight w:val="647"/>
        </w:trPr>
        <w:tc>
          <w:tcPr>
            <w:tcW w:w="5812" w:type="dxa"/>
            <w:tcBorders>
              <w:top w:val="single" w:sz="4" w:space="0" w:color="auto"/>
              <w:left w:val="single" w:sz="4" w:space="0" w:color="auto"/>
              <w:bottom w:val="single" w:sz="4" w:space="0" w:color="5CC9E3"/>
              <w:right w:val="single" w:sz="4" w:space="0" w:color="auto"/>
            </w:tcBorders>
            <w:vAlign w:val="bottom"/>
          </w:tcPr>
          <w:p w:rsidR="00E963E7" w:rsidRDefault="00E963E7" w:rsidP="00E963E7">
            <w:pPr>
              <w:pStyle w:val="Slideheader"/>
            </w:pPr>
            <w:r>
              <w:t>National Independent Safeguarding Board</w:t>
            </w:r>
          </w:p>
        </w:tc>
      </w:tr>
      <w:tr w:rsidR="00E963E7" w:rsidTr="00E963E7">
        <w:trPr>
          <w:trHeight w:val="647"/>
        </w:trPr>
        <w:tc>
          <w:tcPr>
            <w:tcW w:w="5812" w:type="dxa"/>
            <w:tcBorders>
              <w:top w:val="single" w:sz="4" w:space="0" w:color="5CC9E3"/>
              <w:left w:val="single" w:sz="4" w:space="0" w:color="auto"/>
              <w:bottom w:val="single" w:sz="4" w:space="0" w:color="5CC9E3"/>
              <w:right w:val="single" w:sz="4" w:space="0" w:color="auto"/>
            </w:tcBorders>
            <w:vAlign w:val="bottom"/>
          </w:tcPr>
          <w:p w:rsidR="00E963E7" w:rsidRDefault="00E963E7" w:rsidP="00E963E7">
            <w:pPr>
              <w:pStyle w:val="Slideheader"/>
            </w:pPr>
            <w:r>
              <w:rPr>
                <w:noProof/>
                <w:lang w:eastAsia="en-GB"/>
              </w:rPr>
              <w:drawing>
                <wp:anchor distT="0" distB="0" distL="114300" distR="114300" simplePos="0" relativeHeight="251805696" behindDoc="0" locked="0" layoutInCell="1" allowOverlap="1" wp14:anchorId="489C8700" wp14:editId="37F3E3A4">
                  <wp:simplePos x="0" y="0"/>
                  <wp:positionH relativeFrom="column">
                    <wp:posOffset>208280</wp:posOffset>
                  </wp:positionH>
                  <wp:positionV relativeFrom="paragraph">
                    <wp:posOffset>57150</wp:posOffset>
                  </wp:positionV>
                  <wp:extent cx="3143250" cy="193548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43250" cy="1935480"/>
                          </a:xfrm>
                          <a:prstGeom prst="rect">
                            <a:avLst/>
                          </a:prstGeom>
                          <a:noFill/>
                        </pic:spPr>
                      </pic:pic>
                    </a:graphicData>
                  </a:graphic>
                  <wp14:sizeRelH relativeFrom="page">
                    <wp14:pctWidth>0</wp14:pctWidth>
                  </wp14:sizeRelH>
                  <wp14:sizeRelV relativeFrom="page">
                    <wp14:pctHeight>0</wp14:pctHeight>
                  </wp14:sizeRelV>
                </wp:anchor>
              </w:drawing>
            </w:r>
          </w:p>
        </w:tc>
      </w:tr>
    </w:tbl>
    <w:p w:rsidR="0065006B" w:rsidRDefault="0065006B" w:rsidP="0065006B">
      <w:pPr>
        <w:pStyle w:val="ListParagraph"/>
        <w:ind w:left="360"/>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65006B" w:rsidTr="00441948">
        <w:trPr>
          <w:trHeight w:val="1498"/>
        </w:trPr>
        <w:tc>
          <w:tcPr>
            <w:tcW w:w="9286" w:type="dxa"/>
          </w:tcPr>
          <w:p w:rsidR="0065006B" w:rsidRPr="00B80CAC" w:rsidRDefault="0065006B" w:rsidP="00441948">
            <w:pPr>
              <w:pStyle w:val="KeyLPHeading"/>
              <w:rPr>
                <w:color w:val="auto"/>
              </w:rPr>
            </w:pPr>
            <w:r w:rsidRPr="00B80CAC">
              <w:rPr>
                <w:color w:val="auto"/>
              </w:rPr>
              <w:t>Facilitators’ hints and tips</w:t>
            </w:r>
            <w:r>
              <w:rPr>
                <w:color w:val="auto"/>
              </w:rPr>
              <w:t xml:space="preserve"> </w:t>
            </w:r>
          </w:p>
          <w:p w:rsidR="0065006B" w:rsidRDefault="0065006B" w:rsidP="00441948">
            <w:pPr>
              <w:pStyle w:val="Numberlist"/>
              <w:numPr>
                <w:ilvl w:val="0"/>
                <w:numId w:val="0"/>
              </w:numPr>
            </w:pPr>
            <w:r>
              <w:rPr>
                <w:color w:val="92D050"/>
              </w:rPr>
              <w:t xml:space="preserve">This </w:t>
            </w:r>
            <w:r>
              <w:t>session is primarily about giving information as most people undertaking the training will not have close links the National Independent Safeguarding Board. To make this more interactive, you could include more reflective questions about: the purpose of the board; what its functions should be; what it can do for you or you can do for it.</w:t>
            </w:r>
          </w:p>
        </w:tc>
      </w:tr>
    </w:tbl>
    <w:p w:rsidR="0065006B" w:rsidRPr="0065006B" w:rsidRDefault="0065006B" w:rsidP="00CB5B91"/>
    <w:p w:rsidR="004C5C63" w:rsidRPr="004C5C63" w:rsidRDefault="004C5C63" w:rsidP="00522138">
      <w:pPr>
        <w:pStyle w:val="Heading3"/>
        <w:ind w:left="851" w:hanging="851"/>
      </w:pPr>
      <w:r w:rsidRPr="004C5C63">
        <w:t>Facilitator Notes</w:t>
      </w:r>
    </w:p>
    <w:p w:rsidR="00541FB9" w:rsidRPr="007D5C85" w:rsidRDefault="00541FB9" w:rsidP="002A0E4D">
      <w:pPr>
        <w:pStyle w:val="FacilitatorNotesNumberList"/>
        <w:numPr>
          <w:ilvl w:val="0"/>
          <w:numId w:val="30"/>
        </w:numPr>
        <w:ind w:left="425" w:hanging="425"/>
      </w:pPr>
      <w:r w:rsidRPr="007D5C85">
        <w:t>This slide emphasises the purpose of the national board and lists its main functions.</w:t>
      </w:r>
    </w:p>
    <w:p w:rsidR="00BD4146" w:rsidRDefault="00BD4146" w:rsidP="002A0E4D">
      <w:pPr>
        <w:pStyle w:val="FacilitatorNotesNumberList"/>
        <w:numPr>
          <w:ilvl w:val="0"/>
          <w:numId w:val="30"/>
        </w:numPr>
        <w:ind w:left="425" w:hanging="425"/>
      </w:pPr>
      <w:r w:rsidRPr="00565856">
        <w:rPr>
          <w:b/>
          <w:bCs/>
        </w:rPr>
        <w:t>Section 132 of th</w:t>
      </w:r>
      <w:r w:rsidR="00522138" w:rsidRPr="00565856">
        <w:rPr>
          <w:b/>
          <w:bCs/>
        </w:rPr>
        <w:t>e Act establishe</w:t>
      </w:r>
      <w:r w:rsidR="006F0A1A">
        <w:rPr>
          <w:b/>
          <w:bCs/>
        </w:rPr>
        <w:t>d</w:t>
      </w:r>
      <w:r w:rsidR="00522138" w:rsidRPr="00565856">
        <w:rPr>
          <w:b/>
          <w:bCs/>
        </w:rPr>
        <w:t xml:space="preserve"> the National</w:t>
      </w:r>
      <w:r w:rsidR="007D5C85" w:rsidRPr="00565856">
        <w:rPr>
          <w:b/>
          <w:bCs/>
        </w:rPr>
        <w:t xml:space="preserve"> Independent</w:t>
      </w:r>
      <w:r w:rsidR="00522138" w:rsidRPr="00565856">
        <w:rPr>
          <w:b/>
          <w:bCs/>
        </w:rPr>
        <w:t xml:space="preserve"> Safeguarding Board. </w:t>
      </w:r>
      <w:r w:rsidR="00522138" w:rsidRPr="00522138">
        <w:t xml:space="preserve">This is an advisory </w:t>
      </w:r>
      <w:r w:rsidR="001E6DB9">
        <w:t>b</w:t>
      </w:r>
      <w:r w:rsidR="00522138" w:rsidRPr="00522138">
        <w:t>oard that advises We</w:t>
      </w:r>
      <w:r w:rsidR="00522138">
        <w:t xml:space="preserve">lsh Ministers on </w:t>
      </w:r>
      <w:r w:rsidR="001E6DB9">
        <w:t>s</w:t>
      </w:r>
      <w:r w:rsidR="00522138">
        <w:t xml:space="preserve">afeguarding. </w:t>
      </w:r>
      <w:r>
        <w:t xml:space="preserve">Again the aim is to secure consistent improvements to </w:t>
      </w:r>
      <w:r w:rsidR="00522138" w:rsidRPr="00522138">
        <w:t xml:space="preserve">safeguarding across Wales. </w:t>
      </w:r>
      <w:r>
        <w:t>The board’s duties are:</w:t>
      </w:r>
    </w:p>
    <w:p w:rsidR="00BD4146" w:rsidRDefault="00BD4146" w:rsidP="007C7B38">
      <w:pPr>
        <w:pStyle w:val="Quote"/>
      </w:pPr>
      <w:r>
        <w:t>T</w:t>
      </w:r>
      <w:r w:rsidRPr="00BD4146">
        <w:t>o provide support and advice to Safeguarding Boards with a view to ensurin</w:t>
      </w:r>
      <w:r>
        <w:t>g that they are effective</w:t>
      </w:r>
    </w:p>
    <w:p w:rsidR="00BD4146" w:rsidRDefault="00BD4146" w:rsidP="007C7B38">
      <w:pPr>
        <w:pStyle w:val="Quote"/>
      </w:pPr>
      <w:r>
        <w:t>T</w:t>
      </w:r>
      <w:r w:rsidRPr="00BD4146">
        <w:t>o report on the adequacy and effectiveness of arrangements to safeguard children</w:t>
      </w:r>
      <w:r>
        <w:t xml:space="preserve"> and adults in Wales</w:t>
      </w:r>
    </w:p>
    <w:p w:rsidR="00BD4146" w:rsidRDefault="00BD4146" w:rsidP="007C7B38">
      <w:pPr>
        <w:pStyle w:val="Quote"/>
      </w:pPr>
      <w:r>
        <w:t>To</w:t>
      </w:r>
      <w:r w:rsidRPr="00BD4146">
        <w:t xml:space="preserve"> make recommendations to the Welsh Ministers as to how those</w:t>
      </w:r>
      <w:r w:rsidR="001E6DB9">
        <w:t xml:space="preserve"> arrangements could be improved</w:t>
      </w:r>
    </w:p>
    <w:p w:rsidR="00113E5B" w:rsidRDefault="00113E5B" w:rsidP="00307082"/>
    <w:tbl>
      <w:tblPr>
        <w:tblW w:w="0" w:type="auto"/>
        <w:shd w:val="clear" w:color="auto" w:fill="5CC9E3"/>
        <w:tblLook w:val="04A0" w:firstRow="1" w:lastRow="0" w:firstColumn="1" w:lastColumn="0" w:noHBand="0" w:noVBand="1"/>
      </w:tblPr>
      <w:tblGrid>
        <w:gridCol w:w="9286"/>
      </w:tblGrid>
      <w:tr w:rsidR="00113E5B" w:rsidTr="00E367D5">
        <w:tc>
          <w:tcPr>
            <w:tcW w:w="9286" w:type="dxa"/>
            <w:shd w:val="clear" w:color="auto" w:fill="5CC9E3"/>
          </w:tcPr>
          <w:p w:rsidR="00113E5B" w:rsidRPr="0046721C" w:rsidRDefault="00113E5B" w:rsidP="00E367D5">
            <w:pPr>
              <w:pStyle w:val="KeyLPHeading"/>
              <w:rPr>
                <w:color w:val="auto"/>
              </w:rPr>
            </w:pPr>
            <w:r w:rsidRPr="0046721C">
              <w:rPr>
                <w:color w:val="auto"/>
              </w:rPr>
              <w:t>Key learning point</w:t>
            </w:r>
          </w:p>
          <w:p w:rsidR="00113E5B" w:rsidRPr="00E474BA" w:rsidRDefault="00113E5B" w:rsidP="00E367D5">
            <w:r>
              <w:t xml:space="preserve">Safeguarding for children and adults in Wales needs to be consistent, effective and accountable and the National </w:t>
            </w:r>
            <w:r w:rsidR="006F0A1A">
              <w:t xml:space="preserve">Independent </w:t>
            </w:r>
            <w:r>
              <w:t xml:space="preserve">Safeguarding Board </w:t>
            </w:r>
            <w:proofErr w:type="gramStart"/>
            <w:r>
              <w:t>has</w:t>
            </w:r>
            <w:proofErr w:type="gramEnd"/>
            <w:r>
              <w:t xml:space="preserve"> a role in ensuring this.</w:t>
            </w:r>
          </w:p>
          <w:p w:rsidR="00113E5B" w:rsidRPr="0046721C" w:rsidRDefault="00113E5B" w:rsidP="00E367D5">
            <w:pPr>
              <w:pStyle w:val="Keylearningpoint"/>
            </w:pPr>
          </w:p>
        </w:tc>
      </w:tr>
    </w:tbl>
    <w:p w:rsidR="00113E5B" w:rsidRDefault="00113E5B" w:rsidP="00307082"/>
    <w:p w:rsidR="00103659" w:rsidRDefault="00103659" w:rsidP="00103659">
      <w:pPr>
        <w:pStyle w:val="Heading3"/>
        <w:ind w:left="851" w:hanging="851"/>
      </w:pPr>
      <w:r>
        <w:lastRenderedPageBreak/>
        <w:t>Activity –</w:t>
      </w:r>
      <w:r w:rsidR="00307082">
        <w:t xml:space="preserve"> Q</w:t>
      </w:r>
      <w:r>
        <w:t>uestions</w:t>
      </w:r>
    </w:p>
    <w:p w:rsidR="00307082" w:rsidRDefault="00103659" w:rsidP="002A0E4D">
      <w:pPr>
        <w:pStyle w:val="Numberlist"/>
        <w:numPr>
          <w:ilvl w:val="0"/>
          <w:numId w:val="62"/>
        </w:numPr>
      </w:pPr>
      <w:r>
        <w:t xml:space="preserve">How can the National Independent Safeguarding Board support consistency and strengthen practice in safeguarding across Wales? </w:t>
      </w:r>
    </w:p>
    <w:p w:rsidR="00103659" w:rsidRDefault="00103659" w:rsidP="002A0E4D">
      <w:pPr>
        <w:pStyle w:val="Numberlist"/>
        <w:numPr>
          <w:ilvl w:val="0"/>
          <w:numId w:val="62"/>
        </w:numPr>
      </w:pPr>
      <w:r>
        <w:t xml:space="preserve">How can you work effectively with the National </w:t>
      </w:r>
      <w:r w:rsidR="001E6DB9">
        <w:t>B</w:t>
      </w:r>
      <w:r>
        <w:t>oard?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113E5B" w:rsidTr="00307082">
        <w:trPr>
          <w:trHeight w:val="1498"/>
        </w:trPr>
        <w:tc>
          <w:tcPr>
            <w:tcW w:w="8894" w:type="dxa"/>
          </w:tcPr>
          <w:p w:rsidR="00113E5B" w:rsidRPr="00B80CAC" w:rsidRDefault="00307082" w:rsidP="00E367D5">
            <w:pPr>
              <w:pStyle w:val="KeyLPHeading"/>
              <w:rPr>
                <w:color w:val="auto"/>
              </w:rPr>
            </w:pPr>
            <w:r>
              <w:rPr>
                <w:color w:val="auto"/>
              </w:rPr>
              <w:t>Suggested</w:t>
            </w:r>
            <w:r w:rsidR="00103659">
              <w:rPr>
                <w:color w:val="auto"/>
              </w:rPr>
              <w:t xml:space="preserve"> answer</w:t>
            </w:r>
            <w:r>
              <w:rPr>
                <w:color w:val="auto"/>
              </w:rPr>
              <w:t>:</w:t>
            </w:r>
          </w:p>
          <w:p w:rsidR="00103659" w:rsidRDefault="00113E5B" w:rsidP="00103659">
            <w:pPr>
              <w:pStyle w:val="Bullet10"/>
              <w:numPr>
                <w:ilvl w:val="0"/>
                <w:numId w:val="0"/>
              </w:numPr>
              <w:spacing w:after="120"/>
            </w:pPr>
            <w:r>
              <w:t xml:space="preserve">The review of </w:t>
            </w:r>
            <w:r w:rsidRPr="00527C1E">
              <w:rPr>
                <w:i/>
              </w:rPr>
              <w:t>In Safe Hands</w:t>
            </w:r>
            <w:r>
              <w:t xml:space="preserve"> (</w:t>
            </w:r>
            <w:r w:rsidRPr="00082AE4">
              <w:rPr>
                <w:lang w:val="en"/>
              </w:rPr>
              <w:t>Welsh Institute for Health and Social Care</w:t>
            </w:r>
            <w:r w:rsidR="001E6DB9">
              <w:rPr>
                <w:lang w:val="en"/>
              </w:rPr>
              <w:t>,</w:t>
            </w:r>
            <w:r w:rsidRPr="00082AE4">
              <w:rPr>
                <w:lang w:val="en"/>
              </w:rPr>
              <w:t xml:space="preserve"> </w:t>
            </w:r>
            <w:r>
              <w:rPr>
                <w:lang w:val="en"/>
              </w:rPr>
              <w:t>2010</w:t>
            </w:r>
            <w:r>
              <w:t>) found that there was widespread desire for national policies and procedures and national data. It recommended a National Board to advise on policy, lead practice development, to ensure good practice was disseminated, to gather and use data, and to support nati</w:t>
            </w:r>
            <w:r w:rsidR="00103659">
              <w:t>onal standards in safeguarding.</w:t>
            </w:r>
          </w:p>
          <w:p w:rsidR="00103659" w:rsidRDefault="00103659" w:rsidP="00103659">
            <w:pPr>
              <w:pStyle w:val="Bullet10"/>
              <w:numPr>
                <w:ilvl w:val="0"/>
                <w:numId w:val="0"/>
              </w:numPr>
              <w:spacing w:after="120"/>
            </w:pPr>
            <w:r>
              <w:t xml:space="preserve">People should be able to identify areas that they think need to be considered on a national level, for example policies and specialist training. Sharing good practice between areas is important in ensuring equity and upholding rights. The </w:t>
            </w:r>
            <w:r w:rsidR="001E6DB9">
              <w:t>B</w:t>
            </w:r>
            <w:r>
              <w:t>oard can support this by making information available nationally.</w:t>
            </w:r>
          </w:p>
          <w:p w:rsidR="00103659" w:rsidRPr="00E474BA" w:rsidRDefault="00103659" w:rsidP="001E6DB9">
            <w:pPr>
              <w:pStyle w:val="Bullet10"/>
              <w:numPr>
                <w:ilvl w:val="0"/>
                <w:numId w:val="0"/>
              </w:numPr>
              <w:spacing w:after="120"/>
            </w:pPr>
            <w:r>
              <w:t xml:space="preserve">The </w:t>
            </w:r>
            <w:r w:rsidR="001E6DB9">
              <w:t>B</w:t>
            </w:r>
            <w:r>
              <w:t xml:space="preserve">oard is flexible in what it is able to do in order to support practice nationally. It can engage with a range of stakeholders. People should have ideas about who the </w:t>
            </w:r>
            <w:r w:rsidR="001E6DB9">
              <w:t>B</w:t>
            </w:r>
            <w:r>
              <w:t xml:space="preserve">oard needs to work with and to consult. </w:t>
            </w:r>
          </w:p>
        </w:tc>
      </w:tr>
    </w:tbl>
    <w:p w:rsidR="00B733A1" w:rsidRDefault="00B733A1" w:rsidP="00CB5B91">
      <w:pPr>
        <w:rPr>
          <w:rFonts w:eastAsia="Frutiger-Light"/>
          <w:b/>
          <w:bCs/>
          <w:color w:val="5CC9E3"/>
          <w:sz w:val="28"/>
          <w:szCs w:val="26"/>
        </w:rPr>
      </w:pPr>
    </w:p>
    <w:p w:rsidR="004C5C63" w:rsidRPr="00810563" w:rsidRDefault="00BD4146" w:rsidP="001C621F">
      <w:pPr>
        <w:pStyle w:val="Heading2"/>
      </w:pPr>
      <w:r>
        <w:t xml:space="preserve"> </w:t>
      </w:r>
      <w:bookmarkStart w:id="47" w:name="_Toc434572522"/>
      <w:r w:rsidR="004C5C63" w:rsidRPr="00810563">
        <w:t xml:space="preserve">Slide </w:t>
      </w:r>
      <w:r w:rsidR="00D7244B">
        <w:t>3</w:t>
      </w:r>
      <w:bookmarkEnd w:id="47"/>
      <w:r w:rsidR="006F0A1A">
        <w:t>8 - Functions of the National Board</w:t>
      </w:r>
      <w:r w:rsidR="006F0A1A" w:rsidDel="006F0A1A">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4C5C63" w:rsidTr="004D107D">
        <w:trPr>
          <w:trHeight w:val="647"/>
        </w:trPr>
        <w:tc>
          <w:tcPr>
            <w:tcW w:w="5812" w:type="dxa"/>
            <w:vAlign w:val="bottom"/>
          </w:tcPr>
          <w:p w:rsidR="004C5C63" w:rsidRDefault="004F48CE" w:rsidP="00522138">
            <w:pPr>
              <w:pStyle w:val="Slideheader"/>
            </w:pPr>
            <w:r>
              <w:t>Functions of the National B</w:t>
            </w:r>
            <w:r w:rsidR="00BD4146">
              <w:t>oard</w:t>
            </w:r>
          </w:p>
        </w:tc>
      </w:tr>
      <w:tr w:rsidR="004C5C63" w:rsidTr="004D107D">
        <w:trPr>
          <w:trHeight w:val="3233"/>
        </w:trPr>
        <w:tc>
          <w:tcPr>
            <w:tcW w:w="5812" w:type="dxa"/>
          </w:tcPr>
          <w:p w:rsidR="00CE793D" w:rsidRPr="001C2EC1" w:rsidRDefault="00A77702" w:rsidP="001C2EC1">
            <w:pPr>
              <w:pStyle w:val="Slidebullet"/>
            </w:pPr>
            <w:r w:rsidRPr="001C2EC1">
              <w:t>Review areas of practice</w:t>
            </w:r>
          </w:p>
          <w:p w:rsidR="00CE793D" w:rsidRPr="001C2EC1" w:rsidRDefault="00A77702" w:rsidP="001C2EC1">
            <w:pPr>
              <w:pStyle w:val="Slidebullet"/>
            </w:pPr>
            <w:r w:rsidRPr="001C2EC1">
              <w:t>Engage and consult</w:t>
            </w:r>
          </w:p>
          <w:p w:rsidR="004C5C63" w:rsidRPr="002867EA" w:rsidRDefault="00A77702" w:rsidP="001C2EC1">
            <w:pPr>
              <w:pStyle w:val="Slidebullet"/>
            </w:pPr>
            <w:r w:rsidRPr="001C2EC1">
              <w:t>Provide annual report</w:t>
            </w:r>
          </w:p>
          <w:p w:rsidR="004C5C63" w:rsidRDefault="006F0A1A" w:rsidP="00522138">
            <w:r w:rsidRPr="001C2EC1">
              <w:rPr>
                <w:noProof/>
                <w:lang w:eastAsia="en-GB"/>
              </w:rPr>
              <mc:AlternateContent>
                <mc:Choice Requires="wps">
                  <w:drawing>
                    <wp:anchor distT="0" distB="0" distL="114300" distR="114300" simplePos="0" relativeHeight="251711488" behindDoc="0" locked="0" layoutInCell="1" allowOverlap="1" wp14:anchorId="2270DFD9" wp14:editId="5F48566E">
                      <wp:simplePos x="0" y="0"/>
                      <wp:positionH relativeFrom="column">
                        <wp:posOffset>1675130</wp:posOffset>
                      </wp:positionH>
                      <wp:positionV relativeFrom="paragraph">
                        <wp:posOffset>711777</wp:posOffset>
                      </wp:positionV>
                      <wp:extent cx="1075690" cy="637540"/>
                      <wp:effectExtent l="0" t="0" r="10160" b="10160"/>
                      <wp:wrapNone/>
                      <wp:docPr id="5126" name="Rounded Rectangle 12"/>
                      <wp:cNvGraphicFramePr/>
                      <a:graphic xmlns:a="http://schemas.openxmlformats.org/drawingml/2006/main">
                        <a:graphicData uri="http://schemas.microsoft.com/office/word/2010/wordprocessingShape">
                          <wps:wsp>
                            <wps:cNvSpPr/>
                            <wps:spPr>
                              <a:xfrm>
                                <a:off x="0" y="0"/>
                                <a:ext cx="1075690" cy="63754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1C2EC1" w:rsidRDefault="00CB5B91" w:rsidP="001C2EC1">
                                  <w:pPr>
                                    <w:pStyle w:val="NormalWeb"/>
                                    <w:spacing w:before="0" w:beforeAutospacing="0" w:after="0" w:afterAutospacing="0"/>
                                    <w:jc w:val="center"/>
                                    <w:rPr>
                                      <w:sz w:val="18"/>
                                      <w:szCs w:val="18"/>
                                    </w:rPr>
                                  </w:pPr>
                                  <w:r w:rsidRPr="001C2EC1">
                                    <w:rPr>
                                      <w:rFonts w:ascii="Arial" w:hAnsi="Arial" w:cs="Arial"/>
                                      <w:b/>
                                      <w:bCs/>
                                      <w:color w:val="000000" w:themeColor="text1"/>
                                      <w:kern w:val="24"/>
                                      <w:sz w:val="18"/>
                                      <w:szCs w:val="18"/>
                                    </w:rPr>
                                    <w:t>Accountable to individual agencies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50" style="position:absolute;margin-left:131.9pt;margin-top:56.05pt;width:84.7pt;height:5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" fillcolor="#5cc9e3" strokecolor="#243f60 [1604]" strokeweight="2pt">
                      <v:textbox>
                        <w:txbxContent>
                          <w:p w:rsidR="00CB5B91" w:rsidRPr="001C2EC1" w:rsidRDefault="00CB5B91" w:rsidP="001C2EC1">
                            <w:pPr>
                              <w:pStyle w:val="NormalWeb"/>
                              <w:spacing w:before="0" w:beforeAutospacing="0" w:after="0" w:afterAutospacing="0"/>
                              <w:jc w:val="center"/>
                              <w:rPr>
                                <w:sz w:val="18"/>
                                <w:szCs w:val="18"/>
                              </w:rPr>
                            </w:pPr>
                            <w:r w:rsidRPr="001C2EC1">
                              <w:rPr>
                                <w:rFonts w:ascii="Arial" w:hAnsi="Arial" w:cs="Arial"/>
                                <w:b/>
                                <w:bCs/>
                                <w:color w:val="000000" w:themeColor="text1"/>
                                <w:kern w:val="24"/>
                                <w:sz w:val="18"/>
                                <w:szCs w:val="18"/>
                              </w:rPr>
                              <w:t>Accountable to individual agencies</w:t>
                            </w:r>
                          </w:p>
                        </w:txbxContent>
                      </v:textbox>
                    </v:roundrect>
                  </w:pict>
                </mc:Fallback>
              </mc:AlternateContent>
            </w:r>
            <w:r w:rsidRPr="001C2EC1">
              <w:rPr>
                <w:noProof/>
                <w:lang w:eastAsia="en-GB"/>
              </w:rPr>
              <mc:AlternateContent>
                <mc:Choice Requires="wps">
                  <w:drawing>
                    <wp:anchor distT="0" distB="0" distL="114300" distR="114300" simplePos="0" relativeHeight="251707392" behindDoc="0" locked="0" layoutInCell="1" allowOverlap="1" wp14:anchorId="7528A88D" wp14:editId="33D72D53">
                      <wp:simplePos x="0" y="0"/>
                      <wp:positionH relativeFrom="column">
                        <wp:posOffset>-12700</wp:posOffset>
                      </wp:positionH>
                      <wp:positionV relativeFrom="paragraph">
                        <wp:posOffset>76835</wp:posOffset>
                      </wp:positionV>
                      <wp:extent cx="1489075" cy="469900"/>
                      <wp:effectExtent l="0" t="0" r="15875" b="25400"/>
                      <wp:wrapNone/>
                      <wp:docPr id="5121" name="Rounded Rectangle 8"/>
                      <wp:cNvGraphicFramePr/>
                      <a:graphic xmlns:a="http://schemas.openxmlformats.org/drawingml/2006/main">
                        <a:graphicData uri="http://schemas.microsoft.com/office/word/2010/wordprocessingShape">
                          <wps:wsp>
                            <wps:cNvSpPr/>
                            <wps:spPr>
                              <a:xfrm>
                                <a:off x="0" y="0"/>
                                <a:ext cx="1489075" cy="46990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1C2EC1" w:rsidRDefault="00CB5B91" w:rsidP="001C2EC1">
                                  <w:pPr>
                                    <w:pStyle w:val="NormalWeb"/>
                                    <w:spacing w:before="0" w:beforeAutospacing="0" w:after="0" w:afterAutospacing="0"/>
                                    <w:jc w:val="center"/>
                                    <w:rPr>
                                      <w:sz w:val="18"/>
                                      <w:szCs w:val="18"/>
                                    </w:rPr>
                                  </w:pPr>
                                  <w:r>
                                    <w:rPr>
                                      <w:rFonts w:ascii="Arial" w:hAnsi="Arial" w:cs="Arial"/>
                                      <w:b/>
                                      <w:bCs/>
                                      <w:color w:val="000000" w:themeColor="text1"/>
                                      <w:kern w:val="24"/>
                                      <w:sz w:val="18"/>
                                      <w:szCs w:val="18"/>
                                    </w:rPr>
                                    <w:t xml:space="preserve">National </w:t>
                                  </w:r>
                                  <w:r w:rsidRPr="006F0A1A">
                                    <w:rPr>
                                      <w:rFonts w:ascii="Arial" w:hAnsi="Arial" w:cs="Arial"/>
                                      <w:b/>
                                      <w:bCs/>
                                      <w:color w:val="000000" w:themeColor="text1"/>
                                      <w:kern w:val="24"/>
                                      <w:sz w:val="18"/>
                                      <w:szCs w:val="18"/>
                                    </w:rPr>
                                    <w:t xml:space="preserve">Independent </w:t>
                                  </w:r>
                                  <w:r>
                                    <w:rPr>
                                      <w:rFonts w:ascii="Arial" w:hAnsi="Arial" w:cs="Arial"/>
                                      <w:b/>
                                      <w:bCs/>
                                      <w:color w:val="000000" w:themeColor="text1"/>
                                      <w:kern w:val="24"/>
                                      <w:sz w:val="18"/>
                                      <w:szCs w:val="18"/>
                                    </w:rPr>
                                    <w:t>S</w:t>
                                  </w:r>
                                  <w:r w:rsidRPr="001C2EC1">
                                    <w:rPr>
                                      <w:rFonts w:ascii="Arial" w:hAnsi="Arial" w:cs="Arial"/>
                                      <w:b/>
                                      <w:bCs/>
                                      <w:color w:val="000000" w:themeColor="text1"/>
                                      <w:kern w:val="24"/>
                                      <w:sz w:val="18"/>
                                      <w:szCs w:val="18"/>
                                    </w:rPr>
                                    <w:t xml:space="preserve">afeguarding </w:t>
                                  </w:r>
                                  <w:r>
                                    <w:rPr>
                                      <w:rFonts w:ascii="Arial" w:hAnsi="Arial" w:cs="Arial"/>
                                      <w:b/>
                                      <w:bCs/>
                                      <w:color w:val="000000" w:themeColor="text1"/>
                                      <w:kern w:val="24"/>
                                      <w:sz w:val="18"/>
                                      <w:szCs w:val="18"/>
                                    </w:rPr>
                                    <w:t>B</w:t>
                                  </w:r>
                                  <w:r w:rsidRPr="001C2EC1">
                                    <w:rPr>
                                      <w:rFonts w:ascii="Arial" w:hAnsi="Arial" w:cs="Arial"/>
                                      <w:b/>
                                      <w:bCs/>
                                      <w:color w:val="000000" w:themeColor="text1"/>
                                      <w:kern w:val="24"/>
                                      <w:sz w:val="18"/>
                                      <w:szCs w:val="18"/>
                                    </w:rPr>
                                    <w:t>oard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51" style="position:absolute;margin-left:-1pt;margin-top:6.05pt;width:117.25pt;height: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" fillcolor="#5cc9e3" strokecolor="#243f60 [1604]" strokeweight="2pt">
                      <v:textbox>
                        <w:txbxContent>
                          <w:p w:rsidR="00CB5B91" w:rsidRPr="001C2EC1" w:rsidRDefault="00CB5B91" w:rsidP="001C2EC1">
                            <w:pPr>
                              <w:pStyle w:val="NormalWeb"/>
                              <w:spacing w:before="0" w:beforeAutospacing="0" w:after="0" w:afterAutospacing="0"/>
                              <w:jc w:val="center"/>
                              <w:rPr>
                                <w:sz w:val="18"/>
                                <w:szCs w:val="18"/>
                              </w:rPr>
                            </w:pPr>
                            <w:r>
                              <w:rPr>
                                <w:rFonts w:ascii="Arial" w:hAnsi="Arial" w:cs="Arial"/>
                                <w:b/>
                                <w:bCs/>
                                <w:color w:val="000000" w:themeColor="text1"/>
                                <w:kern w:val="24"/>
                                <w:sz w:val="18"/>
                                <w:szCs w:val="18"/>
                              </w:rPr>
                              <w:t xml:space="preserve">National </w:t>
                            </w:r>
                            <w:r w:rsidRPr="006F0A1A">
                              <w:rPr>
                                <w:rFonts w:ascii="Arial" w:hAnsi="Arial" w:cs="Arial"/>
                                <w:b/>
                                <w:bCs/>
                                <w:color w:val="000000" w:themeColor="text1"/>
                                <w:kern w:val="24"/>
                                <w:sz w:val="18"/>
                                <w:szCs w:val="18"/>
                              </w:rPr>
                              <w:t xml:space="preserve">Independent </w:t>
                            </w:r>
                            <w:r>
                              <w:rPr>
                                <w:rFonts w:ascii="Arial" w:hAnsi="Arial" w:cs="Arial"/>
                                <w:b/>
                                <w:bCs/>
                                <w:color w:val="000000" w:themeColor="text1"/>
                                <w:kern w:val="24"/>
                                <w:sz w:val="18"/>
                                <w:szCs w:val="18"/>
                              </w:rPr>
                              <w:t>S</w:t>
                            </w:r>
                            <w:r w:rsidRPr="001C2EC1">
                              <w:rPr>
                                <w:rFonts w:ascii="Arial" w:hAnsi="Arial" w:cs="Arial"/>
                                <w:b/>
                                <w:bCs/>
                                <w:color w:val="000000" w:themeColor="text1"/>
                                <w:kern w:val="24"/>
                                <w:sz w:val="18"/>
                                <w:szCs w:val="18"/>
                              </w:rPr>
                              <w:t xml:space="preserve">afeguarding </w:t>
                            </w:r>
                            <w:r>
                              <w:rPr>
                                <w:rFonts w:ascii="Arial" w:hAnsi="Arial" w:cs="Arial"/>
                                <w:b/>
                                <w:bCs/>
                                <w:color w:val="000000" w:themeColor="text1"/>
                                <w:kern w:val="24"/>
                                <w:sz w:val="18"/>
                                <w:szCs w:val="18"/>
                              </w:rPr>
                              <w:t>B</w:t>
                            </w:r>
                            <w:r w:rsidRPr="001C2EC1">
                              <w:rPr>
                                <w:rFonts w:ascii="Arial" w:hAnsi="Arial" w:cs="Arial"/>
                                <w:b/>
                                <w:bCs/>
                                <w:color w:val="000000" w:themeColor="text1"/>
                                <w:kern w:val="24"/>
                                <w:sz w:val="18"/>
                                <w:szCs w:val="18"/>
                              </w:rPr>
                              <w:t>oard</w:t>
                            </w:r>
                          </w:p>
                        </w:txbxContent>
                      </v:textbox>
                    </v:roundrect>
                  </w:pict>
                </mc:Fallback>
              </mc:AlternateContent>
            </w:r>
            <w:r w:rsidRPr="001C2EC1">
              <w:rPr>
                <w:noProof/>
                <w:lang w:eastAsia="en-GB"/>
              </w:rPr>
              <mc:AlternateContent>
                <mc:Choice Requires="wps">
                  <w:drawing>
                    <wp:anchor distT="0" distB="0" distL="114300" distR="114300" simplePos="0" relativeHeight="251708416" behindDoc="0" locked="0" layoutInCell="1" allowOverlap="1" wp14:anchorId="60F2859E" wp14:editId="52FCEEA4">
                      <wp:simplePos x="0" y="0"/>
                      <wp:positionH relativeFrom="column">
                        <wp:posOffset>1475047</wp:posOffset>
                      </wp:positionH>
                      <wp:positionV relativeFrom="paragraph">
                        <wp:posOffset>191770</wp:posOffset>
                      </wp:positionV>
                      <wp:extent cx="222250" cy="295275"/>
                      <wp:effectExtent l="0" t="19050" r="44450" b="47625"/>
                      <wp:wrapNone/>
                      <wp:docPr id="5122" name="Right Arrow 9"/>
                      <wp:cNvGraphicFramePr/>
                      <a:graphic xmlns:a="http://schemas.openxmlformats.org/drawingml/2006/main">
                        <a:graphicData uri="http://schemas.microsoft.com/office/word/2010/wordprocessingShape">
                          <wps:wsp>
                            <wps:cNvSpPr/>
                            <wps:spPr>
                              <a:xfrm>
                                <a:off x="0" y="0"/>
                                <a:ext cx="222250" cy="295275"/>
                              </a:xfrm>
                              <a:prstGeom prst="rightArrow">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16.15pt;margin-top:15.1pt;width:17.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" adj="10800" fillcolor="#5cc9e3" strokecolor="#243f60 [1604]" strokeweight="2pt"/>
                  </w:pict>
                </mc:Fallback>
              </mc:AlternateContent>
            </w:r>
            <w:r w:rsidRPr="001C2EC1">
              <w:rPr>
                <w:noProof/>
                <w:lang w:eastAsia="en-GB"/>
              </w:rPr>
              <mc:AlternateContent>
                <mc:Choice Requires="wps">
                  <w:drawing>
                    <wp:anchor distT="0" distB="0" distL="114300" distR="114300" simplePos="0" relativeHeight="251709440" behindDoc="0" locked="0" layoutInCell="1" allowOverlap="1" wp14:anchorId="4C5BE72A" wp14:editId="7CC00B13">
                      <wp:simplePos x="0" y="0"/>
                      <wp:positionH relativeFrom="column">
                        <wp:posOffset>1723332</wp:posOffset>
                      </wp:positionH>
                      <wp:positionV relativeFrom="paragraph">
                        <wp:posOffset>118110</wp:posOffset>
                      </wp:positionV>
                      <wp:extent cx="1098550" cy="428625"/>
                      <wp:effectExtent l="0" t="0" r="25400" b="28575"/>
                      <wp:wrapNone/>
                      <wp:docPr id="5124" name="Rounded Rectangle 10"/>
                      <wp:cNvGraphicFramePr/>
                      <a:graphic xmlns:a="http://schemas.openxmlformats.org/drawingml/2006/main">
                        <a:graphicData uri="http://schemas.microsoft.com/office/word/2010/wordprocessingShape">
                          <wps:wsp>
                            <wps:cNvSpPr/>
                            <wps:spPr>
                              <a:xfrm>
                                <a:off x="0" y="0"/>
                                <a:ext cx="1098550" cy="42862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1C2EC1" w:rsidRDefault="00CB5B91" w:rsidP="001C2EC1">
                                  <w:pPr>
                                    <w:pStyle w:val="NormalWeb"/>
                                    <w:spacing w:before="0" w:beforeAutospacing="0" w:after="0" w:afterAutospacing="0"/>
                                    <w:jc w:val="center"/>
                                    <w:rPr>
                                      <w:sz w:val="18"/>
                                      <w:szCs w:val="18"/>
                                    </w:rPr>
                                  </w:pPr>
                                  <w:r w:rsidRPr="001C2EC1">
                                    <w:rPr>
                                      <w:rFonts w:ascii="Arial" w:hAnsi="Arial" w:cs="Arial"/>
                                      <w:b/>
                                      <w:bCs/>
                                      <w:color w:val="000000" w:themeColor="text1"/>
                                      <w:kern w:val="24"/>
                                      <w:sz w:val="18"/>
                                      <w:szCs w:val="18"/>
                                    </w:rPr>
                                    <w:t xml:space="preserve">Accountable </w:t>
                                  </w:r>
                                  <w:r>
                                    <w:rPr>
                                      <w:rFonts w:ascii="Arial" w:hAnsi="Arial" w:cs="Arial"/>
                                      <w:b/>
                                      <w:bCs/>
                                      <w:color w:val="000000" w:themeColor="text1"/>
                                      <w:kern w:val="24"/>
                                      <w:sz w:val="18"/>
                                      <w:szCs w:val="18"/>
                                    </w:rPr>
                                    <w:br/>
                                  </w:r>
                                  <w:r w:rsidRPr="001C2EC1">
                                    <w:rPr>
                                      <w:rFonts w:ascii="Arial" w:hAnsi="Arial" w:cs="Arial"/>
                                      <w:b/>
                                      <w:bCs/>
                                      <w:color w:val="000000" w:themeColor="text1"/>
                                      <w:kern w:val="24"/>
                                      <w:sz w:val="18"/>
                                      <w:szCs w:val="18"/>
                                    </w:rPr>
                                    <w:t>to Ministers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135.7pt;margin-top:9.3pt;width:86.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" fillcolor="#5cc9e3" strokecolor="#243f60 [1604]" strokeweight="2pt">
                      <v:textbox>
                        <w:txbxContent>
                          <w:p w:rsidR="00CB5B91" w:rsidRPr="001C2EC1" w:rsidRDefault="00CB5B91" w:rsidP="001C2EC1">
                            <w:pPr>
                              <w:pStyle w:val="NormalWeb"/>
                              <w:spacing w:before="0" w:beforeAutospacing="0" w:after="0" w:afterAutospacing="0"/>
                              <w:jc w:val="center"/>
                              <w:rPr>
                                <w:sz w:val="18"/>
                                <w:szCs w:val="18"/>
                              </w:rPr>
                            </w:pPr>
                            <w:r w:rsidRPr="001C2EC1">
                              <w:rPr>
                                <w:rFonts w:ascii="Arial" w:hAnsi="Arial" w:cs="Arial"/>
                                <w:b/>
                                <w:bCs/>
                                <w:color w:val="000000" w:themeColor="text1"/>
                                <w:kern w:val="24"/>
                                <w:sz w:val="18"/>
                                <w:szCs w:val="18"/>
                              </w:rPr>
                              <w:t xml:space="preserve">Accountable </w:t>
                            </w:r>
                            <w:r>
                              <w:rPr>
                                <w:rFonts w:ascii="Arial" w:hAnsi="Arial" w:cs="Arial"/>
                                <w:b/>
                                <w:bCs/>
                                <w:color w:val="000000" w:themeColor="text1"/>
                                <w:kern w:val="24"/>
                                <w:sz w:val="18"/>
                                <w:szCs w:val="18"/>
                              </w:rPr>
                              <w:br/>
                            </w:r>
                            <w:r w:rsidRPr="001C2EC1">
                              <w:rPr>
                                <w:rFonts w:ascii="Arial" w:hAnsi="Arial" w:cs="Arial"/>
                                <w:b/>
                                <w:bCs/>
                                <w:color w:val="000000" w:themeColor="text1"/>
                                <w:kern w:val="24"/>
                                <w:sz w:val="18"/>
                                <w:szCs w:val="18"/>
                              </w:rPr>
                              <w:t>to Ministers</w:t>
                            </w:r>
                          </w:p>
                        </w:txbxContent>
                      </v:textbox>
                    </v:roundrect>
                  </w:pict>
                </mc:Fallback>
              </mc:AlternateContent>
            </w:r>
            <w:r w:rsidR="004D107D" w:rsidRPr="00E03AF7">
              <w:rPr>
                <w:noProof/>
                <w:lang w:eastAsia="en-GB"/>
              </w:rPr>
              <w:drawing>
                <wp:anchor distT="0" distB="0" distL="114300" distR="114300" simplePos="0" relativeHeight="251792384" behindDoc="1" locked="0" layoutInCell="1" allowOverlap="1" wp14:anchorId="6E75C96B" wp14:editId="37BCEEE7">
                  <wp:simplePos x="0" y="0"/>
                  <wp:positionH relativeFrom="column">
                    <wp:posOffset>2850515</wp:posOffset>
                  </wp:positionH>
                  <wp:positionV relativeFrom="paragraph">
                    <wp:posOffset>396875</wp:posOffset>
                  </wp:positionV>
                  <wp:extent cx="686435" cy="593090"/>
                  <wp:effectExtent l="0" t="0" r="0" b="0"/>
                  <wp:wrapTight wrapText="bothSides">
                    <wp:wrapPolygon edited="0">
                      <wp:start x="1798" y="0"/>
                      <wp:lineTo x="0" y="6244"/>
                      <wp:lineTo x="0" y="15263"/>
                      <wp:lineTo x="1199" y="18732"/>
                      <wp:lineTo x="2997" y="20120"/>
                      <wp:lineTo x="19182" y="20120"/>
                      <wp:lineTo x="20981" y="11794"/>
                      <wp:lineTo x="20981" y="694"/>
                      <wp:lineTo x="13188" y="0"/>
                      <wp:lineTo x="1798" y="0"/>
                    </wp:wrapPolygon>
                  </wp:wrapTight>
                  <wp:docPr id="3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rotWithShape="1">
                          <a:blip r:embed="rId127" cstate="print">
                            <a:extLst>
                              <a:ext uri="{BEBA8EAE-BF5A-486C-A8C5-ECC9F3942E4B}">
                                <a14:imgProps xmlns:a14="http://schemas.microsoft.com/office/drawing/2010/main">
                                  <a14:imgLayer r:embed="rId128">
                                    <a14:imgEffect>
                                      <a14:backgroundRemoval t="463" b="89815" l="2800" r="98800"/>
                                    </a14:imgEffect>
                                  </a14:imgLayer>
                                </a14:imgProps>
                              </a:ext>
                              <a:ext uri="{28A0092B-C50C-407E-A947-70E740481C1C}">
                                <a14:useLocalDpi xmlns:a14="http://schemas.microsoft.com/office/drawing/2010/main" val="0"/>
                              </a:ext>
                            </a:extLst>
                          </a:blip>
                          <a:srcRect/>
                          <a:stretch/>
                        </pic:blipFill>
                        <pic:spPr bwMode="auto">
                          <a:xfrm>
                            <a:off x="0" y="0"/>
                            <a:ext cx="686435" cy="5930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D107D" w:rsidRPr="001C2EC1">
              <w:rPr>
                <w:noProof/>
                <w:lang w:eastAsia="en-GB"/>
              </w:rPr>
              <mc:AlternateContent>
                <mc:Choice Requires="wps">
                  <w:drawing>
                    <wp:anchor distT="0" distB="0" distL="114300" distR="114300" simplePos="0" relativeHeight="251715584" behindDoc="0" locked="0" layoutInCell="1" allowOverlap="1" wp14:anchorId="6625F672" wp14:editId="596C6E25">
                      <wp:simplePos x="0" y="0"/>
                      <wp:positionH relativeFrom="column">
                        <wp:posOffset>1426845</wp:posOffset>
                      </wp:positionH>
                      <wp:positionV relativeFrom="paragraph">
                        <wp:posOffset>915670</wp:posOffset>
                      </wp:positionV>
                      <wp:extent cx="222250" cy="295275"/>
                      <wp:effectExtent l="0" t="19050" r="44450" b="47625"/>
                      <wp:wrapNone/>
                      <wp:docPr id="5129" name="Right Arrow 9"/>
                      <wp:cNvGraphicFramePr/>
                      <a:graphic xmlns:a="http://schemas.openxmlformats.org/drawingml/2006/main">
                        <a:graphicData uri="http://schemas.microsoft.com/office/word/2010/wordprocessingShape">
                          <wps:wsp>
                            <wps:cNvSpPr/>
                            <wps:spPr>
                              <a:xfrm>
                                <a:off x="0" y="0"/>
                                <a:ext cx="222250" cy="295275"/>
                              </a:xfrm>
                              <a:prstGeom prst="rightArrow">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Right Arrow 9" o:spid="_x0000_s1026" type="#_x0000_t13" style="position:absolute;margin-left:112.35pt;margin-top:72.1pt;width:17.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" adj="10800" fillcolor="#5cc9e3" strokecolor="#243f60 [1604]" strokeweight="2pt"/>
                  </w:pict>
                </mc:Fallback>
              </mc:AlternateContent>
            </w:r>
            <w:r w:rsidR="004D107D" w:rsidRPr="001C2EC1">
              <w:rPr>
                <w:noProof/>
                <w:lang w:eastAsia="en-GB"/>
              </w:rPr>
              <mc:AlternateContent>
                <mc:Choice Requires="wps">
                  <w:drawing>
                    <wp:anchor distT="0" distB="0" distL="114300" distR="114300" simplePos="0" relativeHeight="251710464" behindDoc="0" locked="0" layoutInCell="1" allowOverlap="1" wp14:anchorId="2FCA6F83" wp14:editId="0424C7EA">
                      <wp:simplePos x="0" y="0"/>
                      <wp:positionH relativeFrom="column">
                        <wp:posOffset>19050</wp:posOffset>
                      </wp:positionH>
                      <wp:positionV relativeFrom="paragraph">
                        <wp:posOffset>847090</wp:posOffset>
                      </wp:positionV>
                      <wp:extent cx="1338580" cy="463550"/>
                      <wp:effectExtent l="0" t="0" r="13970" b="12700"/>
                      <wp:wrapNone/>
                      <wp:docPr id="5125" name="Rounded Rectangle 11"/>
                      <wp:cNvGraphicFramePr/>
                      <a:graphic xmlns:a="http://schemas.openxmlformats.org/drawingml/2006/main">
                        <a:graphicData uri="http://schemas.microsoft.com/office/word/2010/wordprocessingShape">
                          <wps:wsp>
                            <wps:cNvSpPr/>
                            <wps:spPr>
                              <a:xfrm>
                                <a:off x="0" y="0"/>
                                <a:ext cx="1338580" cy="46355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CB5B91" w:rsidRPr="001C2EC1" w:rsidRDefault="00CB5B91" w:rsidP="001C2EC1">
                                  <w:pPr>
                                    <w:pStyle w:val="NormalWeb"/>
                                    <w:spacing w:before="0" w:beforeAutospacing="0" w:after="0" w:afterAutospacing="0"/>
                                    <w:jc w:val="center"/>
                                    <w:rPr>
                                      <w:sz w:val="18"/>
                                      <w:szCs w:val="18"/>
                                    </w:rPr>
                                  </w:pPr>
                                  <w:r w:rsidRPr="001C2EC1">
                                    <w:rPr>
                                      <w:rFonts w:ascii="Arial" w:hAnsi="Arial" w:cs="Arial"/>
                                      <w:b/>
                                      <w:bCs/>
                                      <w:color w:val="000000" w:themeColor="text1"/>
                                      <w:kern w:val="24"/>
                                      <w:sz w:val="18"/>
                                      <w:szCs w:val="18"/>
                                    </w:rPr>
                                    <w:t xml:space="preserve">Safeguarding </w:t>
                                  </w:r>
                                  <w:r>
                                    <w:rPr>
                                      <w:rFonts w:ascii="Arial" w:hAnsi="Arial" w:cs="Arial"/>
                                      <w:b/>
                                      <w:bCs/>
                                      <w:color w:val="000000" w:themeColor="text1"/>
                                      <w:kern w:val="24"/>
                                      <w:sz w:val="18"/>
                                      <w:szCs w:val="18"/>
                                    </w:rPr>
                                    <w:t>B</w:t>
                                  </w:r>
                                  <w:r w:rsidRPr="001C2EC1">
                                    <w:rPr>
                                      <w:rFonts w:ascii="Arial" w:hAnsi="Arial" w:cs="Arial"/>
                                      <w:b/>
                                      <w:bCs/>
                                      <w:color w:val="000000" w:themeColor="text1"/>
                                      <w:kern w:val="24"/>
                                      <w:sz w:val="18"/>
                                      <w:szCs w:val="18"/>
                                    </w:rPr>
                                    <w:t>oard members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1.5pt;margin-top:66.7pt;width:105.4pt;height: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" fillcolor="#5cc9e3" strokecolor="#243f60 [1604]" strokeweight="2pt">
                      <v:textbox>
                        <w:txbxContent>
                          <w:p w:rsidR="00CB5B91" w:rsidRPr="001C2EC1" w:rsidRDefault="00CB5B91" w:rsidP="001C2EC1">
                            <w:pPr>
                              <w:pStyle w:val="NormalWeb"/>
                              <w:spacing w:before="0" w:beforeAutospacing="0" w:after="0" w:afterAutospacing="0"/>
                              <w:jc w:val="center"/>
                              <w:rPr>
                                <w:sz w:val="18"/>
                                <w:szCs w:val="18"/>
                              </w:rPr>
                            </w:pPr>
                            <w:r w:rsidRPr="001C2EC1">
                              <w:rPr>
                                <w:rFonts w:ascii="Arial" w:hAnsi="Arial" w:cs="Arial"/>
                                <w:b/>
                                <w:bCs/>
                                <w:color w:val="000000" w:themeColor="text1"/>
                                <w:kern w:val="24"/>
                                <w:sz w:val="18"/>
                                <w:szCs w:val="18"/>
                              </w:rPr>
                              <w:t xml:space="preserve">Safeguarding </w:t>
                            </w:r>
                            <w:r>
                              <w:rPr>
                                <w:rFonts w:ascii="Arial" w:hAnsi="Arial" w:cs="Arial"/>
                                <w:b/>
                                <w:bCs/>
                                <w:color w:val="000000" w:themeColor="text1"/>
                                <w:kern w:val="24"/>
                                <w:sz w:val="18"/>
                                <w:szCs w:val="18"/>
                              </w:rPr>
                              <w:t>B</w:t>
                            </w:r>
                            <w:r w:rsidRPr="001C2EC1">
                              <w:rPr>
                                <w:rFonts w:ascii="Arial" w:hAnsi="Arial" w:cs="Arial"/>
                                <w:b/>
                                <w:bCs/>
                                <w:color w:val="000000" w:themeColor="text1"/>
                                <w:kern w:val="24"/>
                                <w:sz w:val="18"/>
                                <w:szCs w:val="18"/>
                              </w:rPr>
                              <w:t>oard members</w:t>
                            </w:r>
                          </w:p>
                        </w:txbxContent>
                      </v:textbox>
                    </v:roundrect>
                  </w:pict>
                </mc:Fallback>
              </mc:AlternateContent>
            </w:r>
            <w:r w:rsidR="001C2EC1" w:rsidRPr="001C2EC1">
              <w:rPr>
                <w:noProof/>
                <w:lang w:eastAsia="en-GB"/>
              </w:rPr>
              <mc:AlternateContent>
                <mc:Choice Requires="wps">
                  <w:drawing>
                    <wp:anchor distT="0" distB="0" distL="114300" distR="114300" simplePos="0" relativeHeight="251713536" behindDoc="0" locked="0" layoutInCell="1" allowOverlap="1" wp14:anchorId="12160EE3" wp14:editId="7345DAC0">
                      <wp:simplePos x="0" y="0"/>
                      <wp:positionH relativeFrom="column">
                        <wp:posOffset>684530</wp:posOffset>
                      </wp:positionH>
                      <wp:positionV relativeFrom="paragraph">
                        <wp:posOffset>506095</wp:posOffset>
                      </wp:positionV>
                      <wp:extent cx="161925" cy="342900"/>
                      <wp:effectExtent l="19050" t="19050" r="47625" b="38100"/>
                      <wp:wrapNone/>
                      <wp:docPr id="5128" name="Up-Down Arrow 4"/>
                      <wp:cNvGraphicFramePr/>
                      <a:graphic xmlns:a="http://schemas.openxmlformats.org/drawingml/2006/main">
                        <a:graphicData uri="http://schemas.microsoft.com/office/word/2010/wordprocessingShape">
                          <wps:wsp>
                            <wps:cNvSpPr/>
                            <wps:spPr>
                              <a:xfrm>
                                <a:off x="0" y="0"/>
                                <a:ext cx="161925" cy="342900"/>
                              </a:xfrm>
                              <a:prstGeom prst="upDownArrow">
                                <a:avLst/>
                              </a:prstGeom>
                              <a:solidFill>
                                <a:srgbClr val="EDA31F"/>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 o:spid="_x0000_s1026" type="#_x0000_t70" style="position:absolute;margin-left:53.9pt;margin-top:39.85pt;width:12.7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" adj=",5100" fillcolor="#eda31f" strokecolor="#243f60 [1604]" strokeweight="2pt"/>
                  </w:pict>
                </mc:Fallback>
              </mc:AlternateContent>
            </w:r>
          </w:p>
        </w:tc>
      </w:tr>
    </w:tbl>
    <w:p w:rsidR="004C5C63" w:rsidRDefault="004C5C63" w:rsidP="00B733A1"/>
    <w:p w:rsidR="004C5C63" w:rsidRPr="004C5C63" w:rsidRDefault="004C5C63" w:rsidP="00522138">
      <w:pPr>
        <w:pStyle w:val="Heading3"/>
        <w:ind w:left="851" w:hanging="851"/>
      </w:pPr>
      <w:r w:rsidRPr="004C5C63">
        <w:t>Facilitator Notes</w:t>
      </w:r>
    </w:p>
    <w:p w:rsidR="00541FB9" w:rsidRPr="007D5C85" w:rsidRDefault="00541FB9" w:rsidP="002A0E4D">
      <w:pPr>
        <w:pStyle w:val="FacilitatorNotesNumberList"/>
        <w:numPr>
          <w:ilvl w:val="0"/>
          <w:numId w:val="31"/>
        </w:numPr>
        <w:ind w:left="425" w:hanging="425"/>
      </w:pPr>
      <w:r w:rsidRPr="007D5C85">
        <w:t xml:space="preserve">This slide emphasises what the </w:t>
      </w:r>
      <w:r w:rsidR="001E6DB9">
        <w:t>B</w:t>
      </w:r>
      <w:r w:rsidRPr="007D5C85">
        <w:t>oard</w:t>
      </w:r>
      <w:r w:rsidR="006F0A1A">
        <w:t>s</w:t>
      </w:r>
      <w:r w:rsidRPr="007D5C85">
        <w:t xml:space="preserve"> must do and also highlights the difference in accountability between the </w:t>
      </w:r>
      <w:r w:rsidR="001E6DB9">
        <w:t>N</w:t>
      </w:r>
      <w:r w:rsidRPr="007D5C85">
        <w:t xml:space="preserve">ational </w:t>
      </w:r>
      <w:r w:rsidR="006F0A1A">
        <w:t xml:space="preserve">Independent </w:t>
      </w:r>
      <w:r w:rsidR="001E6DB9">
        <w:t>B</w:t>
      </w:r>
      <w:r w:rsidRPr="007D5C85">
        <w:t xml:space="preserve">oard </w:t>
      </w:r>
      <w:r w:rsidR="006F0A1A">
        <w:t xml:space="preserve">Safeguarding </w:t>
      </w:r>
      <w:r w:rsidRPr="007D5C85">
        <w:t xml:space="preserve">and </w:t>
      </w:r>
      <w:r w:rsidR="001E6DB9">
        <w:t>S</w:t>
      </w:r>
      <w:r w:rsidRPr="007D5C85">
        <w:t xml:space="preserve">afeguarding </w:t>
      </w:r>
      <w:r w:rsidR="001E6DB9">
        <w:t>B</w:t>
      </w:r>
      <w:r w:rsidRPr="007D5C85">
        <w:t>oards.</w:t>
      </w:r>
    </w:p>
    <w:p w:rsidR="007D5C85" w:rsidRDefault="00BD4146" w:rsidP="002A0E4D">
      <w:pPr>
        <w:pStyle w:val="FacilitatorNotesNumberList"/>
        <w:numPr>
          <w:ilvl w:val="0"/>
          <w:numId w:val="31"/>
        </w:numPr>
        <w:ind w:left="425" w:hanging="425"/>
      </w:pPr>
      <w:r>
        <w:t xml:space="preserve">Guidance and </w:t>
      </w:r>
      <w:r w:rsidRPr="001C2EC1">
        <w:t>regulations</w:t>
      </w:r>
      <w:r>
        <w:t xml:space="preserve"> give more detail about how the </w:t>
      </w:r>
      <w:r w:rsidR="007D5C85">
        <w:t>National Independent Safeguarding B</w:t>
      </w:r>
      <w:r>
        <w:t xml:space="preserve">oard </w:t>
      </w:r>
      <w:r w:rsidR="006F0A1A">
        <w:t>operates</w:t>
      </w:r>
      <w:r>
        <w:t>.</w:t>
      </w:r>
      <w:r w:rsidR="001C2EC1">
        <w:t xml:space="preserve"> </w:t>
      </w:r>
      <w:r>
        <w:t xml:space="preserve">The </w:t>
      </w:r>
      <w:r w:rsidR="001E6DB9">
        <w:t>N</w:t>
      </w:r>
      <w:r>
        <w:t xml:space="preserve">ational </w:t>
      </w:r>
      <w:r w:rsidR="001E6DB9">
        <w:t>B</w:t>
      </w:r>
      <w:r>
        <w:t xml:space="preserve">oard is accountable to Welsh ministers and works in partnership with </w:t>
      </w:r>
      <w:r w:rsidR="001E6DB9">
        <w:t>S</w:t>
      </w:r>
      <w:r>
        <w:t xml:space="preserve">afeguarding </w:t>
      </w:r>
      <w:r w:rsidR="001E6DB9">
        <w:t>B</w:t>
      </w:r>
      <w:r>
        <w:t xml:space="preserve">oards – members of </w:t>
      </w:r>
      <w:r w:rsidR="001E6DB9">
        <w:t>S</w:t>
      </w:r>
      <w:r>
        <w:t xml:space="preserve">afeguarding </w:t>
      </w:r>
      <w:r w:rsidR="001E6DB9">
        <w:t>B</w:t>
      </w:r>
      <w:r>
        <w:t xml:space="preserve">oards are not accountable to the </w:t>
      </w:r>
      <w:r w:rsidR="001E6DB9">
        <w:t>N</w:t>
      </w:r>
      <w:r>
        <w:t xml:space="preserve">ational </w:t>
      </w:r>
      <w:r w:rsidR="001E6DB9">
        <w:t>B</w:t>
      </w:r>
      <w:r>
        <w:t xml:space="preserve">oard but to their individual agencies. However, they do give a report to the </w:t>
      </w:r>
      <w:r w:rsidR="001E6DB9">
        <w:t>N</w:t>
      </w:r>
      <w:r>
        <w:t xml:space="preserve">ational </w:t>
      </w:r>
      <w:r w:rsidR="001E6DB9">
        <w:t>B</w:t>
      </w:r>
      <w:r>
        <w:t xml:space="preserve">oard. At </w:t>
      </w:r>
      <w:r>
        <w:lastRenderedPageBreak/>
        <w:t xml:space="preserve">least one member of the </w:t>
      </w:r>
      <w:r w:rsidR="001E6DB9">
        <w:t>N</w:t>
      </w:r>
      <w:r>
        <w:t xml:space="preserve">ational </w:t>
      </w:r>
      <w:r w:rsidR="001E6DB9">
        <w:t>B</w:t>
      </w:r>
      <w:r>
        <w:t xml:space="preserve">oard must meet </w:t>
      </w:r>
      <w:r w:rsidR="001E6DB9">
        <w:t>S</w:t>
      </w:r>
      <w:r>
        <w:t>afeguar</w:t>
      </w:r>
      <w:r w:rsidR="007D5C85">
        <w:t xml:space="preserve">ding </w:t>
      </w:r>
      <w:r w:rsidR="001E6DB9">
        <w:t>B</w:t>
      </w:r>
      <w:r w:rsidR="007D5C85">
        <w:t>oard chairs twice a year.</w:t>
      </w:r>
    </w:p>
    <w:p w:rsidR="00BD4146" w:rsidRPr="00522138" w:rsidRDefault="00BD4146" w:rsidP="002A0E4D">
      <w:pPr>
        <w:pStyle w:val="FacilitatorNotesNumberList"/>
        <w:numPr>
          <w:ilvl w:val="0"/>
          <w:numId w:val="31"/>
        </w:numPr>
        <w:ind w:left="425" w:hanging="425"/>
      </w:pPr>
      <w:r w:rsidRPr="00522138">
        <w:t>Membership</w:t>
      </w:r>
      <w:r>
        <w:t xml:space="preserve"> of the </w:t>
      </w:r>
      <w:r w:rsidR="001E6DB9">
        <w:t>N</w:t>
      </w:r>
      <w:r>
        <w:t xml:space="preserve">ational </w:t>
      </w:r>
      <w:r w:rsidR="006F0A1A">
        <w:t xml:space="preserve">Independent Safeguarding </w:t>
      </w:r>
      <w:r w:rsidR="001E6DB9">
        <w:t>B</w:t>
      </w:r>
      <w:r>
        <w:t>oard</w:t>
      </w:r>
      <w:r w:rsidRPr="00522138">
        <w:t xml:space="preserve"> is as follows:</w:t>
      </w:r>
    </w:p>
    <w:p w:rsidR="00BD4146" w:rsidRPr="00522138" w:rsidRDefault="00BD4146" w:rsidP="001C2EC1">
      <w:pPr>
        <w:pStyle w:val="Quote"/>
      </w:pPr>
      <w:r w:rsidRPr="00522138">
        <w:t xml:space="preserve">Chair and members </w:t>
      </w:r>
      <w:r>
        <w:t xml:space="preserve">(up to six) </w:t>
      </w:r>
      <w:r w:rsidR="006F0A1A">
        <w:t>are</w:t>
      </w:r>
      <w:r w:rsidRPr="00522138">
        <w:t xml:space="preserve"> appointed by Welsh Ministers through a public appo</w:t>
      </w:r>
      <w:r w:rsidR="00A6506C">
        <w:t>intment exercise initially for three</w:t>
      </w:r>
      <w:r w:rsidR="001E6DB9">
        <w:t xml:space="preserve"> years</w:t>
      </w:r>
    </w:p>
    <w:p w:rsidR="00BD4146" w:rsidRDefault="00BD4146" w:rsidP="001C2EC1">
      <w:pPr>
        <w:pStyle w:val="Quote"/>
        <w:spacing w:after="120"/>
      </w:pPr>
      <w:r w:rsidRPr="00522138">
        <w:t>Members are appointed for their experience in safeguarding, protection and have suitable</w:t>
      </w:r>
      <w:r w:rsidR="001E6DB9">
        <w:t>,</w:t>
      </w:r>
      <w:r w:rsidRPr="00522138">
        <w:t xml:space="preserve"> and relevant experience and knowledge</w:t>
      </w:r>
    </w:p>
    <w:p w:rsidR="00BD4146" w:rsidRDefault="00BD4146" w:rsidP="002A0E4D">
      <w:pPr>
        <w:pStyle w:val="FacilitatorNotesNumberList"/>
        <w:numPr>
          <w:ilvl w:val="0"/>
          <w:numId w:val="31"/>
        </w:numPr>
        <w:ind w:left="425" w:hanging="425"/>
      </w:pPr>
      <w:r>
        <w:t xml:space="preserve">The </w:t>
      </w:r>
      <w:r w:rsidR="001E6DB9">
        <w:t>B</w:t>
      </w:r>
      <w:r>
        <w:t>oard look</w:t>
      </w:r>
      <w:r w:rsidR="006F0A1A">
        <w:t>s</w:t>
      </w:r>
      <w:r>
        <w:t xml:space="preserve"> at a range of areas to </w:t>
      </w:r>
      <w:proofErr w:type="gramStart"/>
      <w:r>
        <w:t>advise</w:t>
      </w:r>
      <w:proofErr w:type="gramEnd"/>
      <w:r>
        <w:t xml:space="preserve"> and support: policies and procedures; training; information sharing; learning; use of the law.</w:t>
      </w:r>
    </w:p>
    <w:p w:rsidR="00BD4146" w:rsidRPr="00BD4146" w:rsidRDefault="00BD4146" w:rsidP="002A0E4D">
      <w:pPr>
        <w:pStyle w:val="FacilitatorNotesNumberList"/>
        <w:numPr>
          <w:ilvl w:val="0"/>
          <w:numId w:val="31"/>
        </w:numPr>
        <w:ind w:left="425" w:hanging="425"/>
      </w:pPr>
      <w:r>
        <w:t xml:space="preserve">The </w:t>
      </w:r>
      <w:r w:rsidR="001E6DB9">
        <w:t>B</w:t>
      </w:r>
      <w:r>
        <w:t>oard must regularly</w:t>
      </w:r>
      <w:r w:rsidRPr="00BD4146">
        <w:t xml:space="preserve"> engage with a range of expert reference groups, practitioners and individuals.</w:t>
      </w:r>
      <w:r>
        <w:t xml:space="preserve"> It communicate</w:t>
      </w:r>
      <w:r w:rsidR="006F0A1A">
        <w:t>s</w:t>
      </w:r>
      <w:r>
        <w:t xml:space="preserve"> regularly and</w:t>
      </w:r>
      <w:r w:rsidRPr="007D5C85">
        <w:t xml:space="preserve"> must</w:t>
      </w:r>
      <w:r>
        <w:t xml:space="preserve"> </w:t>
      </w:r>
      <w:r w:rsidRPr="004F263A">
        <w:t xml:space="preserve">consult </w:t>
      </w:r>
      <w:r w:rsidR="001E6DB9">
        <w:br/>
      </w:r>
      <w:r w:rsidRPr="004F263A">
        <w:t>with those who may be affected by arrangements to safeguar</w:t>
      </w:r>
      <w:r>
        <w:t>d adults and children in Wales.</w:t>
      </w:r>
    </w:p>
    <w:p w:rsidR="00BD4146" w:rsidRDefault="00BD4146" w:rsidP="002A0E4D">
      <w:pPr>
        <w:pStyle w:val="FacilitatorNotesNumberList"/>
        <w:numPr>
          <w:ilvl w:val="0"/>
          <w:numId w:val="31"/>
        </w:numPr>
        <w:ind w:left="425" w:hanging="425"/>
      </w:pPr>
      <w:r>
        <w:t xml:space="preserve">The National </w:t>
      </w:r>
      <w:r w:rsidR="001E6DB9">
        <w:t>B</w:t>
      </w:r>
      <w:r>
        <w:t>oard must give an a</w:t>
      </w:r>
      <w:r w:rsidRPr="00BD4146">
        <w:t>nnual report to Welsh Ministers</w:t>
      </w:r>
      <w:r>
        <w:t xml:space="preserve"> and give other reports as needed. The annual report includes</w:t>
      </w:r>
      <w:r w:rsidR="00275DDD">
        <w:t>:</w:t>
      </w:r>
    </w:p>
    <w:p w:rsidR="00BD4146" w:rsidRDefault="00BD4146" w:rsidP="001C2EC1">
      <w:pPr>
        <w:pStyle w:val="Quote"/>
      </w:pPr>
      <w:r>
        <w:t xml:space="preserve">Account of the </w:t>
      </w:r>
      <w:r w:rsidR="001E6DB9">
        <w:t>N</w:t>
      </w:r>
      <w:r>
        <w:t xml:space="preserve">ational </w:t>
      </w:r>
      <w:r w:rsidR="001E6DB9">
        <w:t>B</w:t>
      </w:r>
      <w:r>
        <w:t>oard’s work</w:t>
      </w:r>
    </w:p>
    <w:p w:rsidR="00BD4146" w:rsidRDefault="00BD4146" w:rsidP="001C2EC1">
      <w:pPr>
        <w:pStyle w:val="Quote"/>
      </w:pPr>
      <w:r w:rsidRPr="00BD4146">
        <w:t>Overview of adequacy and effectiveness of arrangements to safeguard children and adults in Wales</w:t>
      </w:r>
      <w:r>
        <w:t xml:space="preserve"> </w:t>
      </w:r>
    </w:p>
    <w:p w:rsidR="0046395A" w:rsidRDefault="0046395A" w:rsidP="001C2EC1">
      <w:pPr>
        <w:pStyle w:val="Quote"/>
      </w:pPr>
      <w:r>
        <w:t>Understand data on safeguarding in adults and children’s services</w:t>
      </w:r>
    </w:p>
    <w:p w:rsidR="00BD4146" w:rsidRPr="00BD4146" w:rsidRDefault="00BD4146" w:rsidP="001C2EC1">
      <w:pPr>
        <w:pStyle w:val="Quote"/>
      </w:pPr>
      <w:r>
        <w:t>Learning and examples of effective practice</w:t>
      </w:r>
    </w:p>
    <w:p w:rsidR="00BD4146" w:rsidRPr="00BD4146" w:rsidRDefault="00BD4146" w:rsidP="001C2EC1">
      <w:pPr>
        <w:pStyle w:val="Quote"/>
      </w:pPr>
      <w:r w:rsidRPr="00BD4146">
        <w:t>Recommendations as to how improvements can be achieved</w:t>
      </w:r>
    </w:p>
    <w:p w:rsidR="00BD4146" w:rsidRPr="00BD4146" w:rsidRDefault="00BD4146" w:rsidP="001C2EC1">
      <w:pPr>
        <w:pStyle w:val="Quote"/>
      </w:pPr>
      <w:r w:rsidRPr="00BD4146">
        <w:t>Themes identified in the support and advice provided to Safeguarding Boards with any improvements noted</w:t>
      </w:r>
    </w:p>
    <w:p w:rsidR="00BD4146" w:rsidRPr="00BD4146" w:rsidRDefault="00BD4146" w:rsidP="001C2EC1">
      <w:pPr>
        <w:pStyle w:val="Quote"/>
      </w:pPr>
      <w:r w:rsidRPr="00BD4146">
        <w:t>Details of how and what the National Board has consulted with and identify those who may be affected by arrangements to safeguard adults and children in Wales</w:t>
      </w:r>
    </w:p>
    <w:p w:rsidR="00BD4146" w:rsidRPr="00BD4146" w:rsidRDefault="00BD4146" w:rsidP="001C2EC1">
      <w:pPr>
        <w:pStyle w:val="Quote"/>
        <w:spacing w:after="120"/>
      </w:pPr>
      <w:r w:rsidRPr="00BD4146">
        <w:t>Any significant issues to operational practice of the National Board.</w:t>
      </w:r>
    </w:p>
    <w:p w:rsidR="00BD4146" w:rsidRDefault="00BD4146" w:rsidP="002A0E4D">
      <w:pPr>
        <w:pStyle w:val="FacilitatorNotesNumberList"/>
        <w:numPr>
          <w:ilvl w:val="0"/>
          <w:numId w:val="31"/>
        </w:numPr>
        <w:ind w:left="425" w:hanging="425"/>
      </w:pPr>
      <w:r>
        <w:t xml:space="preserve">Safeguarding </w:t>
      </w:r>
      <w:r w:rsidR="001E6DB9">
        <w:t>B</w:t>
      </w:r>
      <w:r>
        <w:t xml:space="preserve">oards can refer to themes in this report to inform their own </w:t>
      </w:r>
      <w:r w:rsidR="001E6DB9">
        <w:br/>
      </w:r>
      <w:r>
        <w:t>annual reports.</w:t>
      </w:r>
    </w:p>
    <w:p w:rsidR="00F17AE2" w:rsidRPr="00F17AE2" w:rsidRDefault="00F17AE2" w:rsidP="00CB5B91">
      <w:pPr>
        <w:pStyle w:val="FacilitatorNotesNumberList"/>
        <w:numPr>
          <w:ilvl w:val="0"/>
          <w:numId w:val="31"/>
        </w:numPr>
        <w:rPr>
          <w:szCs w:val="24"/>
        </w:rPr>
      </w:pPr>
      <w:r w:rsidRPr="00F17AE2">
        <w:rPr>
          <w:szCs w:val="24"/>
        </w:rPr>
        <w:t xml:space="preserve">Boards have </w:t>
      </w:r>
      <w:r w:rsidRPr="00F17AE2">
        <w:rPr>
          <w:color w:val="92D050"/>
          <w:szCs w:val="24"/>
        </w:rPr>
        <w:t xml:space="preserve">a role in the Violence against Women, Domestic Abuse and Sexual Violence (Wales) </w:t>
      </w:r>
      <w:r w:rsidRPr="00F17AE2">
        <w:rPr>
          <w:szCs w:val="24"/>
        </w:rPr>
        <w:t>Act 2015 strategy to work with government to further inform safeguarding approaches in Wales as they relate to violence against women, domestic abuse and sexual violence.</w:t>
      </w:r>
    </w:p>
    <w:p w:rsidR="00275DDD" w:rsidRDefault="00275DDD" w:rsidP="00275DDD"/>
    <w:tbl>
      <w:tblPr>
        <w:tblW w:w="0" w:type="auto"/>
        <w:shd w:val="clear" w:color="auto" w:fill="5CC9E3"/>
        <w:tblLook w:val="04A0" w:firstRow="1" w:lastRow="0" w:firstColumn="1" w:lastColumn="0" w:noHBand="0" w:noVBand="1"/>
      </w:tblPr>
      <w:tblGrid>
        <w:gridCol w:w="9286"/>
      </w:tblGrid>
      <w:tr w:rsidR="001C2EC1" w:rsidTr="00E367D5">
        <w:tc>
          <w:tcPr>
            <w:tcW w:w="9286" w:type="dxa"/>
            <w:shd w:val="clear" w:color="auto" w:fill="5CC9E3"/>
          </w:tcPr>
          <w:p w:rsidR="001C2EC1" w:rsidRPr="0046721C" w:rsidRDefault="001C2EC1" w:rsidP="00E367D5">
            <w:pPr>
              <w:pStyle w:val="KeyLPHeading"/>
              <w:rPr>
                <w:color w:val="auto"/>
              </w:rPr>
            </w:pPr>
            <w:r w:rsidRPr="0046721C">
              <w:rPr>
                <w:color w:val="auto"/>
              </w:rPr>
              <w:t>Key learning point</w:t>
            </w:r>
          </w:p>
          <w:p w:rsidR="001C2EC1" w:rsidRPr="00E474BA" w:rsidRDefault="00103659" w:rsidP="001C2EC1">
            <w:r>
              <w:t xml:space="preserve">The annual report from the National </w:t>
            </w:r>
            <w:r w:rsidR="00F17AE2">
              <w:t xml:space="preserve">Independent Safeguarding </w:t>
            </w:r>
            <w:r w:rsidR="001E6DB9">
              <w:t>B</w:t>
            </w:r>
            <w:r>
              <w:t>oard should be a useful source of information about the state of safeguarding in Wales.</w:t>
            </w:r>
          </w:p>
          <w:p w:rsidR="001C2EC1" w:rsidRPr="0046721C" w:rsidRDefault="001C2EC1" w:rsidP="00E367D5">
            <w:pPr>
              <w:pStyle w:val="Keylearningpoint"/>
            </w:pPr>
          </w:p>
        </w:tc>
      </w:tr>
    </w:tbl>
    <w:p w:rsidR="001C2EC1" w:rsidRDefault="001C2EC1" w:rsidP="001C2EC1"/>
    <w:p w:rsidR="004C5C63" w:rsidRPr="00810563" w:rsidRDefault="004C5C63" w:rsidP="001C621F">
      <w:pPr>
        <w:pStyle w:val="Heading2"/>
      </w:pPr>
      <w:bookmarkStart w:id="48" w:name="_Toc434572523"/>
      <w:r w:rsidRPr="00810563">
        <w:lastRenderedPageBreak/>
        <w:t xml:space="preserve">Slide </w:t>
      </w:r>
      <w:r w:rsidR="008D2B8C">
        <w:t>3</w:t>
      </w:r>
      <w:bookmarkEnd w:id="48"/>
      <w:r w:rsidR="00F17AE2">
        <w:t>9</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00307" w:rsidTr="003C7AB2">
        <w:trPr>
          <w:trHeight w:val="1670"/>
        </w:trPr>
        <w:tc>
          <w:tcPr>
            <w:tcW w:w="5812" w:type="dxa"/>
            <w:vAlign w:val="bottom"/>
          </w:tcPr>
          <w:p w:rsidR="00200307" w:rsidRDefault="00200307" w:rsidP="00200307">
            <w:pPr>
              <w:pStyle w:val="Slideheader"/>
              <w:jc w:val="center"/>
            </w:pPr>
            <w:r>
              <w:rPr>
                <w:color w:val="auto"/>
              </w:rPr>
              <w:t xml:space="preserve">Summary </w:t>
            </w:r>
          </w:p>
        </w:tc>
      </w:tr>
      <w:tr w:rsidR="00200307" w:rsidTr="003C7AB2">
        <w:trPr>
          <w:trHeight w:val="2206"/>
        </w:trPr>
        <w:tc>
          <w:tcPr>
            <w:tcW w:w="5812" w:type="dxa"/>
            <w:vAlign w:val="center"/>
          </w:tcPr>
          <w:p w:rsidR="00200307" w:rsidRDefault="00200307" w:rsidP="00E367D5">
            <w:pPr>
              <w:pStyle w:val="Slidebullet"/>
              <w:numPr>
                <w:ilvl w:val="0"/>
                <w:numId w:val="0"/>
              </w:numPr>
              <w:spacing w:before="0"/>
              <w:jc w:val="center"/>
            </w:pPr>
            <w:r w:rsidRPr="00211DF2">
              <w:rPr>
                <w:noProof/>
                <w:lang w:eastAsia="en-GB"/>
              </w:rPr>
              <w:drawing>
                <wp:inline distT="0" distB="0" distL="0" distR="0" wp14:anchorId="59E5F21B" wp14:editId="6585E779">
                  <wp:extent cx="1476000" cy="1131826"/>
                  <wp:effectExtent l="0" t="0" r="0" b="0"/>
                  <wp:docPr id="5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200307" w:rsidRDefault="00200307" w:rsidP="00200307"/>
    <w:p w:rsidR="00200307" w:rsidRPr="000E6DE0" w:rsidRDefault="00200307" w:rsidP="00200307">
      <w:pPr>
        <w:pStyle w:val="Heading3"/>
      </w:pPr>
      <w:r w:rsidRPr="000E6DE0">
        <w:t>Facilitator Notes</w:t>
      </w:r>
    </w:p>
    <w:p w:rsidR="00200307" w:rsidRDefault="00200307" w:rsidP="002A0E4D">
      <w:pPr>
        <w:pStyle w:val="FacilitatorNotesNumberList"/>
        <w:numPr>
          <w:ilvl w:val="0"/>
          <w:numId w:val="32"/>
        </w:numPr>
      </w:pPr>
      <w:r>
        <w:t xml:space="preserve">End of section on the National </w:t>
      </w:r>
      <w:r w:rsidR="007D5C85">
        <w:t xml:space="preserve">Independent Safeguarding </w:t>
      </w:r>
      <w:r>
        <w:t xml:space="preserve">Board. </w:t>
      </w:r>
      <w:r w:rsidR="007D5C85">
        <w:t>We will now consider how people can put learning into practice.</w:t>
      </w:r>
    </w:p>
    <w:p w:rsidR="00543572" w:rsidRPr="00F53460" w:rsidRDefault="00543572" w:rsidP="00CB5B91"/>
    <w:p w:rsidR="00240F31" w:rsidRPr="00810563" w:rsidRDefault="00240F31" w:rsidP="001C621F">
      <w:pPr>
        <w:pStyle w:val="Heading2"/>
      </w:pPr>
      <w:bookmarkStart w:id="49" w:name="_Toc434572524"/>
      <w:r w:rsidRPr="00810563">
        <w:t xml:space="preserve">Slide </w:t>
      </w:r>
      <w:bookmarkEnd w:id="49"/>
      <w:r w:rsidR="00F17AE2">
        <w:t>40 - Everyone has a role to play</w:t>
      </w:r>
      <w:r w:rsidR="00F17AE2" w:rsidDel="00F17AE2">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40F31" w:rsidTr="003C7AB2">
        <w:trPr>
          <w:trHeight w:val="647"/>
        </w:trPr>
        <w:tc>
          <w:tcPr>
            <w:tcW w:w="5812" w:type="dxa"/>
            <w:vAlign w:val="bottom"/>
          </w:tcPr>
          <w:p w:rsidR="00240F31" w:rsidRDefault="003C7AB2" w:rsidP="003C7AB2">
            <w:pPr>
              <w:pStyle w:val="Slideheader"/>
            </w:pPr>
            <w:r>
              <w:t>Everyone has a role to play</w:t>
            </w:r>
          </w:p>
        </w:tc>
      </w:tr>
      <w:tr w:rsidR="00240F31" w:rsidTr="003C7AB2">
        <w:trPr>
          <w:trHeight w:val="3233"/>
        </w:trPr>
        <w:tc>
          <w:tcPr>
            <w:tcW w:w="5812" w:type="dxa"/>
          </w:tcPr>
          <w:p w:rsidR="007159B4" w:rsidRPr="007159B4" w:rsidRDefault="00425A34" w:rsidP="007159B4">
            <w:pPr>
              <w:pStyle w:val="Slidebullet"/>
              <w:numPr>
                <w:ilvl w:val="0"/>
                <w:numId w:val="0"/>
              </w:numPr>
              <w:ind w:left="227"/>
            </w:pPr>
            <w:r>
              <w:t>How will you put your learning into practice?</w:t>
            </w:r>
          </w:p>
          <w:p w:rsidR="00240F31" w:rsidRDefault="007159B4" w:rsidP="007159B4">
            <w:pPr>
              <w:pStyle w:val="Slidebullet"/>
              <w:numPr>
                <w:ilvl w:val="0"/>
                <w:numId w:val="0"/>
              </w:numPr>
              <w:ind w:left="227"/>
            </w:pPr>
            <w:r>
              <w:rPr>
                <w:noProof/>
                <w:lang w:eastAsia="en-GB"/>
              </w:rPr>
              <w:drawing>
                <wp:inline distT="0" distB="0" distL="0" distR="0" wp14:anchorId="5D0DFBD9" wp14:editId="7C83AD70">
                  <wp:extent cx="3171825" cy="1551504"/>
                  <wp:effectExtent l="0" t="0" r="0" b="0"/>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78534" cy="1554785"/>
                          </a:xfrm>
                          <a:prstGeom prst="rect">
                            <a:avLst/>
                          </a:prstGeom>
                          <a:noFill/>
                          <a:ln>
                            <a:noFill/>
                          </a:ln>
                        </pic:spPr>
                      </pic:pic>
                    </a:graphicData>
                  </a:graphic>
                </wp:inline>
              </w:drawing>
            </w:r>
          </w:p>
        </w:tc>
      </w:tr>
    </w:tbl>
    <w:p w:rsidR="00240F31" w:rsidRDefault="00240F31" w:rsidP="00275DDD"/>
    <w:p w:rsidR="00240F31" w:rsidRPr="004C5C63" w:rsidRDefault="00240F31" w:rsidP="00240F31">
      <w:pPr>
        <w:pStyle w:val="Heading3"/>
        <w:ind w:left="851" w:hanging="851"/>
      </w:pPr>
      <w:r w:rsidRPr="004C5C63">
        <w:t>Facilitator Notes</w:t>
      </w:r>
    </w:p>
    <w:p w:rsidR="00103659" w:rsidRDefault="00103659" w:rsidP="002A0E4D">
      <w:pPr>
        <w:pStyle w:val="FacilitatorNotesNumberList"/>
        <w:numPr>
          <w:ilvl w:val="0"/>
          <w:numId w:val="34"/>
        </w:numPr>
        <w:ind w:left="425" w:hanging="425"/>
      </w:pPr>
      <w:r>
        <w:t xml:space="preserve">From this training, people should have gained </w:t>
      </w:r>
      <w:r w:rsidR="00F17AE2">
        <w:t>additional</w:t>
      </w:r>
      <w:r>
        <w:t xml:space="preserve"> knowledge, </w:t>
      </w:r>
      <w:r w:rsidR="00275DDD">
        <w:t xml:space="preserve">have </w:t>
      </w:r>
      <w:r>
        <w:t>started to practice skills, and identified some of the implications for their work.</w:t>
      </w:r>
      <w:r w:rsidR="00275DDD">
        <w:t xml:space="preserve"> </w:t>
      </w:r>
      <w:r>
        <w:t>They may need to do more in order to feel confident and capable.</w:t>
      </w:r>
    </w:p>
    <w:p w:rsidR="00103659" w:rsidRDefault="00103659" w:rsidP="002A0E4D">
      <w:pPr>
        <w:pStyle w:val="FacilitatorNotesNumberList"/>
        <w:numPr>
          <w:ilvl w:val="0"/>
          <w:numId w:val="34"/>
        </w:numPr>
        <w:ind w:left="425" w:hanging="425"/>
      </w:pPr>
      <w:r>
        <w:t>People must act lawfully – fo</w:t>
      </w:r>
      <w:r w:rsidR="00F05A49">
        <w:t xml:space="preserve">llow </w:t>
      </w:r>
      <w:r>
        <w:t xml:space="preserve">the law, guidance and regulations. They should act in ways that reflect good practice based on what </w:t>
      </w:r>
      <w:r w:rsidR="00D530D8">
        <w:t xml:space="preserve">people who use </w:t>
      </w:r>
      <w:r>
        <w:t>services have said they want and need, on practice experience, and on research.</w:t>
      </w:r>
    </w:p>
    <w:p w:rsidR="00D71DF3" w:rsidRPr="00CC62B9" w:rsidRDefault="00103659" w:rsidP="002A0E4D">
      <w:pPr>
        <w:pStyle w:val="FacilitatorNotesNumberList"/>
        <w:numPr>
          <w:ilvl w:val="0"/>
          <w:numId w:val="34"/>
        </w:numPr>
        <w:ind w:left="425" w:hanging="425"/>
      </w:pPr>
      <w:r>
        <w:t xml:space="preserve">It is important to identify actions that will lead to good, lawful practice. This will help people to </w:t>
      </w:r>
      <w:r w:rsidR="00AA16FC">
        <w:t xml:space="preserve">build on and </w:t>
      </w:r>
      <w:r>
        <w:t>strengthen safeguarding practice in Wales.</w:t>
      </w:r>
    </w:p>
    <w:p w:rsidR="00275DDD" w:rsidRDefault="00275DDD" w:rsidP="00275DDD">
      <w:pPr>
        <w:pStyle w:val="FacilitatorNotesNumberList"/>
      </w:pPr>
      <w:r>
        <w:lastRenderedPageBreak/>
        <w:t>For learning to be transferred into practice and for change to spread, it is important that you:</w:t>
      </w:r>
    </w:p>
    <w:p w:rsidR="00275DDD" w:rsidRPr="00C4425B" w:rsidRDefault="00275DDD" w:rsidP="00275DDD">
      <w:pPr>
        <w:pStyle w:val="Quote"/>
      </w:pPr>
      <w:r w:rsidRPr="00C4425B">
        <w:t xml:space="preserve">Reflect on </w:t>
      </w:r>
      <w:r>
        <w:t>your</w:t>
      </w:r>
      <w:r w:rsidRPr="00C4425B">
        <w:t xml:space="preserve"> current knowledge and skills </w:t>
      </w:r>
    </w:p>
    <w:p w:rsidR="00275DDD" w:rsidRPr="00C4425B" w:rsidRDefault="00275DDD" w:rsidP="00275DDD">
      <w:pPr>
        <w:pStyle w:val="Quote"/>
      </w:pPr>
      <w:r w:rsidRPr="00C4425B">
        <w:t xml:space="preserve">Identify </w:t>
      </w:r>
      <w:r>
        <w:t>your</w:t>
      </w:r>
      <w:r w:rsidRPr="00C4425B">
        <w:t xml:space="preserve"> learning and development aims</w:t>
      </w:r>
    </w:p>
    <w:p w:rsidR="00275DDD" w:rsidRPr="00C4425B" w:rsidRDefault="00275DDD" w:rsidP="00275DDD">
      <w:pPr>
        <w:pStyle w:val="Quote"/>
      </w:pPr>
      <w:r w:rsidRPr="00C4425B">
        <w:t xml:space="preserve">Reflect on how new knowledge relates to </w:t>
      </w:r>
      <w:r>
        <w:t>your</w:t>
      </w:r>
      <w:r w:rsidRPr="00C4425B">
        <w:t xml:space="preserve"> practice</w:t>
      </w:r>
    </w:p>
    <w:p w:rsidR="00275DDD" w:rsidRPr="00C4425B" w:rsidRDefault="00275DDD" w:rsidP="00275DDD">
      <w:pPr>
        <w:pStyle w:val="Quote"/>
      </w:pPr>
      <w:r w:rsidRPr="00C4425B">
        <w:t>Consider the barriers and enablers to transferring learning into practice</w:t>
      </w:r>
    </w:p>
    <w:p w:rsidR="00275DDD" w:rsidRPr="00C4425B" w:rsidRDefault="00275DDD" w:rsidP="00275DDD">
      <w:pPr>
        <w:pStyle w:val="Quote"/>
      </w:pPr>
      <w:r w:rsidRPr="00C4425B">
        <w:t>Try out new ways of working in a safe, supportive environment</w:t>
      </w:r>
    </w:p>
    <w:p w:rsidR="00275DDD" w:rsidRDefault="00275DDD" w:rsidP="00275DDD">
      <w:pPr>
        <w:pStyle w:val="Quote"/>
      </w:pPr>
      <w:r w:rsidRPr="00C4425B">
        <w:t xml:space="preserve">Identify an action plan showing how </w:t>
      </w:r>
      <w:r>
        <w:t>you</w:t>
      </w:r>
      <w:r w:rsidRPr="00C4425B">
        <w:t xml:space="preserve"> will put learning into practice with suppo</w:t>
      </w:r>
      <w:r>
        <w:t>rt from managers and colleagues</w:t>
      </w:r>
      <w:r w:rsidR="00C84AAD">
        <w:t>.</w:t>
      </w:r>
    </w:p>
    <w:p w:rsidR="008D5413" w:rsidRDefault="008D5413" w:rsidP="00275DDD"/>
    <w:p w:rsidR="007D5C85" w:rsidRDefault="007D5C85" w:rsidP="007D5C85">
      <w:pPr>
        <w:pStyle w:val="Heading3"/>
        <w:ind w:left="851" w:hanging="851"/>
      </w:pPr>
      <w:r>
        <w:t xml:space="preserve">Activity – Exercise </w:t>
      </w:r>
    </w:p>
    <w:p w:rsidR="001867C0" w:rsidRPr="001E6DB9" w:rsidRDefault="00275DDD" w:rsidP="002A0E4D">
      <w:pPr>
        <w:pStyle w:val="Numberlist"/>
        <w:numPr>
          <w:ilvl w:val="0"/>
          <w:numId w:val="63"/>
        </w:numPr>
        <w:spacing w:after="200" w:line="276" w:lineRule="auto"/>
      </w:pPr>
      <w:r>
        <w:t>C</w:t>
      </w:r>
      <w:r w:rsidR="001867C0">
        <w:t>omplete the personal</w:t>
      </w:r>
      <w:r w:rsidR="0062321B">
        <w:t xml:space="preserve"> action plan </w:t>
      </w:r>
      <w:r w:rsidR="001867C0">
        <w:t xml:space="preserve">identifying your top three priorities, </w:t>
      </w:r>
      <w:r w:rsidR="001867C0" w:rsidRPr="001E6DB9">
        <w:t>how you will review your progress, and any further support you will need.</w:t>
      </w:r>
    </w:p>
    <w:p w:rsidR="00527C1E" w:rsidRPr="00527C1E" w:rsidRDefault="00527C1E" w:rsidP="001867C0">
      <w:pPr>
        <w:rPr>
          <w:color w:val="000000" w:themeColor="text1"/>
          <w:szCs w:val="24"/>
        </w:rPr>
      </w:pPr>
    </w:p>
    <w:p w:rsidR="00865BD3" w:rsidRPr="00275DDD" w:rsidRDefault="00865BD3" w:rsidP="002A0E4D">
      <w:pPr>
        <w:pStyle w:val="Numberlist"/>
        <w:numPr>
          <w:ilvl w:val="0"/>
          <w:numId w:val="63"/>
        </w:numPr>
        <w:spacing w:after="200" w:line="276" w:lineRule="auto"/>
        <w:rPr>
          <w:rFonts w:ascii="Arial Bold" w:eastAsiaTheme="majorEastAsia" w:hAnsi="Arial Bold"/>
          <w:b/>
          <w:bCs/>
          <w:color w:val="5CC9E3"/>
          <w:sz w:val="36"/>
          <w:szCs w:val="28"/>
        </w:rPr>
      </w:pPr>
      <w:r>
        <w:br w:type="page"/>
      </w:r>
    </w:p>
    <w:p w:rsidR="00130FC5" w:rsidRDefault="00130FC5" w:rsidP="00522138">
      <w:pPr>
        <w:pStyle w:val="Heading1"/>
      </w:pPr>
      <w:bookmarkStart w:id="50" w:name="_Toc434572525"/>
      <w:r>
        <w:lastRenderedPageBreak/>
        <w:t>Links to Key Resources</w:t>
      </w:r>
      <w:bookmarkEnd w:id="50"/>
    </w:p>
    <w:p w:rsidR="00130FC5" w:rsidRDefault="0003002E" w:rsidP="001C621F">
      <w:pPr>
        <w:pStyle w:val="Heading2"/>
      </w:pPr>
      <w:bookmarkStart w:id="51" w:name="_Toc434572526"/>
      <w:r>
        <w:t xml:space="preserve">Links to </w:t>
      </w:r>
      <w:r w:rsidR="001E6DB9">
        <w:t>r</w:t>
      </w:r>
      <w:r w:rsidR="00A2075A" w:rsidRPr="00273E57">
        <w:t xml:space="preserve">egulations and </w:t>
      </w:r>
      <w:r w:rsidR="001E6DB9">
        <w:t>c</w:t>
      </w:r>
      <w:r w:rsidR="00A2075A">
        <w:t xml:space="preserve">odes of </w:t>
      </w:r>
      <w:r w:rsidR="001E6DB9">
        <w:t>p</w:t>
      </w:r>
      <w:r w:rsidR="00A2075A">
        <w:t xml:space="preserve">ractice or </w:t>
      </w:r>
      <w:r w:rsidR="001E6DB9">
        <w:br/>
        <w:t>s</w:t>
      </w:r>
      <w:r w:rsidR="00A2075A">
        <w:t xml:space="preserve">tatutory </w:t>
      </w:r>
      <w:r w:rsidR="001E6DB9">
        <w:t>g</w:t>
      </w:r>
      <w:r w:rsidR="00A2075A" w:rsidRPr="00273E57">
        <w:t>uidance</w:t>
      </w:r>
      <w:bookmarkEnd w:id="51"/>
    </w:p>
    <w:p w:rsidR="001C4AD5" w:rsidRPr="004E1ECD" w:rsidRDefault="00CB5B91" w:rsidP="001C4AD5">
      <w:hyperlink r:id="rId130" w:history="1">
        <w:r w:rsidR="001C4AD5" w:rsidRPr="001C4AD5">
          <w:rPr>
            <w:rStyle w:val="Hyperlink"/>
          </w:rPr>
          <w:t>Social Services and Well-being (Wales) Act 2014</w:t>
        </w:r>
      </w:hyperlink>
      <w:r w:rsidR="001C4AD5">
        <w:t>.</w:t>
      </w:r>
      <w:r w:rsidR="001C4AD5" w:rsidRPr="001C4AD5">
        <w:t xml:space="preserve"> </w:t>
      </w:r>
      <w:r w:rsidR="001C4AD5">
        <w:t>This is an Act of the National Assembly for Wales which reforms social services law. It was enacted in May 2014. Its overall aim is to make provision to improve well-being outcomes for people who need care and support, as well as carers.</w:t>
      </w:r>
    </w:p>
    <w:p w:rsidR="001C4AD5" w:rsidRDefault="001C4AD5" w:rsidP="001C4AD5">
      <w:pPr>
        <w:spacing w:before="60" w:after="60"/>
        <w:contextualSpacing/>
      </w:pPr>
    </w:p>
    <w:p w:rsidR="001C4AD5" w:rsidRDefault="00CB5B91" w:rsidP="001C4AD5">
      <w:pPr>
        <w:autoSpaceDE w:val="0"/>
        <w:autoSpaceDN w:val="0"/>
        <w:adjustRightInd w:val="0"/>
      </w:pPr>
      <w:hyperlink r:id="rId131" w:history="1">
        <w:proofErr w:type="gramStart"/>
        <w:r w:rsidR="001C4AD5" w:rsidRPr="001C4AD5">
          <w:rPr>
            <w:rStyle w:val="Hyperlink"/>
          </w:rPr>
          <w:t>The Adult Protection and Support Orders (Authorised Officer) (Wales) Regulations 2015</w:t>
        </w:r>
      </w:hyperlink>
      <w:r w:rsidR="001C4AD5" w:rsidRPr="001C4AD5">
        <w:t>.</w:t>
      </w:r>
      <w:proofErr w:type="gramEnd"/>
      <w:r w:rsidR="001C4AD5">
        <w:rPr>
          <w:b/>
        </w:rPr>
        <w:t xml:space="preserve"> </w:t>
      </w:r>
      <w:r w:rsidR="001C4AD5">
        <w:t xml:space="preserve">These regulations </w:t>
      </w:r>
      <w:r w:rsidR="0031683F">
        <w:t xml:space="preserve">provide specific guidance on APSOs and </w:t>
      </w:r>
      <w:r w:rsidR="001C4AD5">
        <w:t xml:space="preserve">outline how officers authorised to apply for Adult Protection and Support Orders will operate. They come into force in Wales in April 2016. </w:t>
      </w:r>
    </w:p>
    <w:p w:rsidR="001C4AD5" w:rsidRDefault="001C4AD5" w:rsidP="001C4AD5">
      <w:pPr>
        <w:spacing w:before="60" w:after="60"/>
        <w:contextualSpacing/>
      </w:pPr>
    </w:p>
    <w:p w:rsidR="001C4AD5" w:rsidRPr="0028293B" w:rsidRDefault="00CB5B91" w:rsidP="001C4AD5">
      <w:pPr>
        <w:autoSpaceDE w:val="0"/>
        <w:autoSpaceDN w:val="0"/>
        <w:adjustRightInd w:val="0"/>
      </w:pPr>
      <w:hyperlink r:id="rId132" w:history="1">
        <w:proofErr w:type="gramStart"/>
        <w:r w:rsidR="001C4AD5" w:rsidRPr="001C4AD5">
          <w:rPr>
            <w:rStyle w:val="Hyperlink"/>
          </w:rPr>
          <w:t>The Safeguarding Boards (General) (Wales) Regulations 2015</w:t>
        </w:r>
      </w:hyperlink>
      <w:r w:rsidR="001C4AD5" w:rsidRPr="001C4AD5">
        <w:t>.</w:t>
      </w:r>
      <w:proofErr w:type="gramEnd"/>
      <w:r w:rsidR="001C4AD5" w:rsidRPr="001C4AD5">
        <w:t xml:space="preserve"> </w:t>
      </w:r>
      <w:r w:rsidR="001C4AD5" w:rsidRPr="0028293B">
        <w:t xml:space="preserve">These regulations outline the </w:t>
      </w:r>
      <w:r w:rsidR="001C4AD5">
        <w:t xml:space="preserve">requirements for Safeguarding Adults Boards in Wales, including information about Safeguarding Board Areas, lead partners, annual plans and </w:t>
      </w:r>
      <w:r w:rsidR="0069046B">
        <w:br/>
      </w:r>
      <w:r w:rsidR="001C4AD5">
        <w:t xml:space="preserve">annual reports. They come into force in Wales in April 2016. </w:t>
      </w:r>
    </w:p>
    <w:p w:rsidR="001C4AD5" w:rsidRDefault="001C4AD5" w:rsidP="001C4AD5">
      <w:pPr>
        <w:autoSpaceDE w:val="0"/>
        <w:autoSpaceDN w:val="0"/>
        <w:adjustRightInd w:val="0"/>
      </w:pPr>
    </w:p>
    <w:p w:rsidR="001C4AD5" w:rsidRDefault="00CB5B91" w:rsidP="001C4AD5">
      <w:pPr>
        <w:spacing w:before="60" w:after="60"/>
        <w:contextualSpacing/>
        <w:rPr>
          <w:b/>
        </w:rPr>
      </w:pPr>
      <w:hyperlink r:id="rId133" w:history="1">
        <w:proofErr w:type="gramStart"/>
        <w:r w:rsidR="001C4AD5" w:rsidRPr="001C4AD5">
          <w:rPr>
            <w:rStyle w:val="Hyperlink"/>
          </w:rPr>
          <w:t>The National Independent Safeguarding Board (Wales) Regulations 2015</w:t>
        </w:r>
      </w:hyperlink>
      <w:r w:rsidR="001C4AD5">
        <w:rPr>
          <w:b/>
        </w:rPr>
        <w:t>.</w:t>
      </w:r>
      <w:proofErr w:type="gramEnd"/>
      <w:r w:rsidR="001C4AD5">
        <w:rPr>
          <w:b/>
        </w:rPr>
        <w:t xml:space="preserve"> </w:t>
      </w:r>
      <w:r w:rsidR="001C4AD5">
        <w:t>These regulations outline the requirements for the National Independent Safeguarding Board including the constitution, meeting proceedings, supplementary groups to be set up by the Board, and requirements around consultation. They ca</w:t>
      </w:r>
      <w:r w:rsidR="001C4AD5" w:rsidRPr="0028293B">
        <w:t>me into force</w:t>
      </w:r>
      <w:r w:rsidR="001C4AD5">
        <w:t xml:space="preserve"> in Wales</w:t>
      </w:r>
      <w:r w:rsidR="001C4AD5" w:rsidRPr="0028293B">
        <w:t xml:space="preserve"> on the 1 October 2015.</w:t>
      </w:r>
    </w:p>
    <w:p w:rsidR="001C4AD5" w:rsidRDefault="001C4AD5" w:rsidP="001C4AD5">
      <w:pPr>
        <w:spacing w:before="60" w:after="60"/>
        <w:contextualSpacing/>
      </w:pPr>
    </w:p>
    <w:p w:rsidR="001C4AD5" w:rsidRPr="0074755A" w:rsidRDefault="00CB5B91" w:rsidP="001C4AD5">
      <w:pPr>
        <w:autoSpaceDE w:val="0"/>
        <w:autoSpaceDN w:val="0"/>
        <w:adjustRightInd w:val="0"/>
      </w:pPr>
      <w:hyperlink r:id="rId134" w:history="1">
        <w:proofErr w:type="gramStart"/>
        <w:r w:rsidR="001C4AD5" w:rsidRPr="0074095D">
          <w:rPr>
            <w:rStyle w:val="Hyperlink"/>
          </w:rPr>
          <w:t>The Safeguarding Boards (Functions and Procedures) (Wales) Regulations 2015</w:t>
        </w:r>
      </w:hyperlink>
      <w:r w:rsidR="0074095D" w:rsidRPr="0074095D">
        <w:t>.</w:t>
      </w:r>
      <w:proofErr w:type="gramEnd"/>
      <w:r w:rsidR="0074095D">
        <w:rPr>
          <w:b/>
        </w:rPr>
        <w:t xml:space="preserve"> </w:t>
      </w:r>
      <w:r w:rsidR="001C4AD5" w:rsidRPr="0074755A">
        <w:t xml:space="preserve">These regulations </w:t>
      </w:r>
      <w:r w:rsidR="001C4AD5">
        <w:t xml:space="preserve">outline the functions of Safeguarding Boards, Practice Reviews, </w:t>
      </w:r>
      <w:r w:rsidR="0069046B">
        <w:t>p</w:t>
      </w:r>
      <w:r w:rsidR="001C4AD5">
        <w:t xml:space="preserve">rocedures of Safeguarding Boards, and opportunities to participate in their work. </w:t>
      </w:r>
    </w:p>
    <w:p w:rsidR="001C4AD5" w:rsidRDefault="001C4AD5" w:rsidP="001C4AD5">
      <w:pPr>
        <w:autoSpaceDE w:val="0"/>
        <w:autoSpaceDN w:val="0"/>
        <w:adjustRightInd w:val="0"/>
      </w:pPr>
    </w:p>
    <w:p w:rsidR="00F17AE2" w:rsidRPr="007A1EFA" w:rsidRDefault="00F17AE2" w:rsidP="00F17AE2">
      <w:hyperlink r:id="rId135" w:history="1">
        <w:proofErr w:type="gramStart"/>
        <w:r w:rsidRPr="00811BFB">
          <w:rPr>
            <w:rStyle w:val="Hyperlink"/>
          </w:rPr>
          <w:t>Working Together to Safeguard People volume 1 - Introduction and Overview.</w:t>
        </w:r>
        <w:proofErr w:type="gramEnd"/>
      </w:hyperlink>
      <w:r>
        <w:t xml:space="preserve"> </w:t>
      </w:r>
      <w:r w:rsidRPr="007A1EFA">
        <w:t xml:space="preserve">Statutory guidance in relation to Part 7 (Safeguarding) of the Social Services and Well-being (Wales) Act 2014, including adult protection and support orders; the duties to report and enquire; safeguarding boards; and the National Independent Safeguarding Board. </w:t>
      </w:r>
    </w:p>
    <w:p w:rsidR="00F17AE2" w:rsidRDefault="00F17AE2" w:rsidP="00F17AE2">
      <w:pPr>
        <w:autoSpaceDE w:val="0"/>
        <w:autoSpaceDN w:val="0"/>
        <w:adjustRightInd w:val="0"/>
      </w:pPr>
    </w:p>
    <w:p w:rsidR="00F17AE2" w:rsidRDefault="00F17AE2" w:rsidP="00F17AE2">
      <w:pPr>
        <w:autoSpaceDE w:val="0"/>
        <w:autoSpaceDN w:val="0"/>
        <w:adjustRightInd w:val="0"/>
      </w:pPr>
      <w:hyperlink r:id="rId136" w:history="1">
        <w:proofErr w:type="gramStart"/>
        <w:r w:rsidRPr="00811BFB">
          <w:rPr>
            <w:rStyle w:val="Hyperlink"/>
          </w:rPr>
          <w:t>Working Together to Safeguard People volume 2 - Child Practice Reviews.</w:t>
        </w:r>
        <w:proofErr w:type="gramEnd"/>
      </w:hyperlink>
      <w:r>
        <w:t xml:space="preserve"> T</w:t>
      </w:r>
      <w:r w:rsidRPr="007A1EFA">
        <w:t xml:space="preserve">his guidance sets out arrangements for multi-agency child practice reviews in circumstances of a significant incident where abuse or neglect of a child is known or suspected.  Chapters 1-7 of this guidance are issued under section 139 of the Social Services and Well-being (Wales) Act 2014.   </w:t>
      </w:r>
      <w:r>
        <w:t xml:space="preserve"> </w:t>
      </w:r>
    </w:p>
    <w:p w:rsidR="00F17AE2" w:rsidRDefault="00F17AE2" w:rsidP="00F17AE2">
      <w:pPr>
        <w:autoSpaceDE w:val="0"/>
        <w:autoSpaceDN w:val="0"/>
        <w:adjustRightInd w:val="0"/>
      </w:pPr>
    </w:p>
    <w:p w:rsidR="00F17AE2" w:rsidRDefault="00F17AE2" w:rsidP="00F17AE2">
      <w:pPr>
        <w:autoSpaceDE w:val="0"/>
        <w:autoSpaceDN w:val="0"/>
        <w:adjustRightInd w:val="0"/>
      </w:pPr>
      <w:hyperlink r:id="rId137" w:history="1">
        <w:proofErr w:type="gramStart"/>
        <w:r w:rsidRPr="00811BFB">
          <w:rPr>
            <w:rStyle w:val="Hyperlink"/>
          </w:rPr>
          <w:t>Working Together to Safeguard People volume 3 – Adult Practice Reviews</w:t>
        </w:r>
      </w:hyperlink>
      <w:r>
        <w:t>.</w:t>
      </w:r>
      <w:proofErr w:type="gramEnd"/>
      <w:r>
        <w:t xml:space="preserve"> </w:t>
      </w:r>
      <w:r w:rsidRPr="00811BFB">
        <w:t>This guidance sets out arrangements for multi-agency adult practice reviews in circumstances of a significant incident where abuse or neglect of an adult at risk is known or suspected.  Chapters 1 - 7 of this guidance are issued under section 139 of The Social Services and Well-being (Wales) Act 2014.</w:t>
      </w:r>
    </w:p>
    <w:p w:rsidR="00F17AE2" w:rsidRDefault="00F17AE2" w:rsidP="00F17AE2">
      <w:pPr>
        <w:autoSpaceDE w:val="0"/>
        <w:autoSpaceDN w:val="0"/>
        <w:adjustRightInd w:val="0"/>
      </w:pPr>
    </w:p>
    <w:p w:rsidR="00F17AE2" w:rsidRDefault="00AF00E8" w:rsidP="00F17AE2">
      <w:pPr>
        <w:autoSpaceDE w:val="0"/>
        <w:autoSpaceDN w:val="0"/>
        <w:adjustRightInd w:val="0"/>
      </w:pPr>
      <w:hyperlink r:id="rId138" w:history="1">
        <w:proofErr w:type="gramStart"/>
        <w:r w:rsidR="00F17AE2" w:rsidRPr="00AF00E8">
          <w:rPr>
            <w:rStyle w:val="Hyperlink"/>
          </w:rPr>
          <w:t>Working Together to Safeguard People volume 4 – Adult Protection and Support Orders.</w:t>
        </w:r>
        <w:proofErr w:type="gramEnd"/>
      </w:hyperlink>
      <w:r w:rsidR="00F17AE2">
        <w:t xml:space="preserve"> </w:t>
      </w:r>
      <w:r w:rsidR="00F17AE2" w:rsidRPr="00811BFB">
        <w:t>This guidance provides a single point of reference on Adult Protection and Support Orders (APSOs) for local authorities. It provides comprehensive information regarding the seeking, making and enforcement of an APSO.  It is issued under section 131 of the Social Services and Well-being (Wales) Act 2014.</w:t>
      </w:r>
    </w:p>
    <w:p w:rsidR="00F17AE2" w:rsidRDefault="00F17AE2" w:rsidP="00F17AE2">
      <w:pPr>
        <w:autoSpaceDE w:val="0"/>
        <w:autoSpaceDN w:val="0"/>
        <w:adjustRightInd w:val="0"/>
      </w:pPr>
    </w:p>
    <w:p w:rsidR="00F17AE2" w:rsidRDefault="00F17AE2" w:rsidP="00F17AE2">
      <w:pPr>
        <w:autoSpaceDE w:val="0"/>
        <w:autoSpaceDN w:val="0"/>
        <w:adjustRightInd w:val="0"/>
      </w:pPr>
      <w:hyperlink r:id="rId139" w:history="1">
        <w:r w:rsidRPr="00811BFB">
          <w:rPr>
            <w:rStyle w:val="Hyperlink"/>
          </w:rPr>
          <w:t xml:space="preserve">Working Together to Safeguard People volume 5 – Handling Individual cases, Child version, </w:t>
        </w:r>
        <w:proofErr w:type="gramStart"/>
        <w:r w:rsidRPr="00811BFB">
          <w:rPr>
            <w:rStyle w:val="Hyperlink"/>
          </w:rPr>
          <w:t>Adult</w:t>
        </w:r>
        <w:proofErr w:type="gramEnd"/>
        <w:r w:rsidRPr="00811BFB">
          <w:rPr>
            <w:rStyle w:val="Hyperlink"/>
          </w:rPr>
          <w:t xml:space="preserve"> version.</w:t>
        </w:r>
      </w:hyperlink>
      <w:r>
        <w:t xml:space="preserve"> This</w:t>
      </w:r>
      <w:r w:rsidRPr="00811BFB">
        <w:t xml:space="preserve"> replace</w:t>
      </w:r>
      <w:r>
        <w:t>s</w:t>
      </w:r>
      <w:r w:rsidRPr="00811BFB">
        <w:t xml:space="preserve"> previous guidance (In Safe Hands, All Wales Child Protection Procedures 2008, Wales Interim guidance on the prevention of abuse tow</w:t>
      </w:r>
      <w:r>
        <w:t>ards vulnerable adults 2010/13)</w:t>
      </w:r>
      <w:r w:rsidRPr="00811BFB">
        <w:t>.</w:t>
      </w:r>
    </w:p>
    <w:p w:rsidR="00F17AE2" w:rsidRDefault="00F17AE2" w:rsidP="001C4AD5">
      <w:pPr>
        <w:autoSpaceDE w:val="0"/>
        <w:autoSpaceDN w:val="0"/>
        <w:adjustRightInd w:val="0"/>
      </w:pPr>
    </w:p>
    <w:p w:rsidR="001C4AD5" w:rsidRDefault="00CB5B91" w:rsidP="001C4AD5">
      <w:pPr>
        <w:autoSpaceDE w:val="0"/>
        <w:autoSpaceDN w:val="0"/>
        <w:adjustRightInd w:val="0"/>
      </w:pPr>
      <w:hyperlink r:id="rId140" w:history="1">
        <w:r w:rsidR="00A84460">
          <w:rPr>
            <w:rStyle w:val="Hyperlink"/>
          </w:rPr>
          <w:t>Violence A</w:t>
        </w:r>
        <w:r w:rsidR="001C4AD5" w:rsidRPr="0074095D">
          <w:rPr>
            <w:rStyle w:val="Hyperlink"/>
          </w:rPr>
          <w:t>gainst Women, Domestic Abuse and Sexual Violence (Wales) Act 2015</w:t>
        </w:r>
      </w:hyperlink>
      <w:r w:rsidR="0074095D" w:rsidRPr="0074095D">
        <w:t>.</w:t>
      </w:r>
      <w:r w:rsidR="0074095D">
        <w:rPr>
          <w:b/>
        </w:rPr>
        <w:t xml:space="preserve"> </w:t>
      </w:r>
      <w:r w:rsidR="001C4AD5">
        <w:t>This Act aims to improve arrangements for the prevention of gender-based violence, domestic abuse, and sexual violence, arrangements for the protection of victims of gender-based violence, domestic abuse and sexual violence, and support for people affected by these issues.</w:t>
      </w:r>
    </w:p>
    <w:p w:rsidR="008746A5" w:rsidRDefault="008746A5" w:rsidP="001C4AD5">
      <w:pPr>
        <w:autoSpaceDE w:val="0"/>
        <w:autoSpaceDN w:val="0"/>
        <w:adjustRightInd w:val="0"/>
      </w:pPr>
    </w:p>
    <w:p w:rsidR="005631BB" w:rsidRDefault="005631BB" w:rsidP="005631BB">
      <w:hyperlink r:id="rId141" w:history="1">
        <w:proofErr w:type="gramStart"/>
        <w:r w:rsidRPr="005F1DAA">
          <w:rPr>
            <w:rStyle w:val="Hyperlink"/>
          </w:rPr>
          <w:t>Well-being of Future Generations (Wales) Act 2015</w:t>
        </w:r>
      </w:hyperlink>
      <w:r>
        <w:t>.</w:t>
      </w:r>
      <w:proofErr w:type="gramEnd"/>
      <w:r>
        <w:t xml:space="preserve"> This </w:t>
      </w:r>
      <w:r w:rsidRPr="005F1DAA">
        <w:t>Act is about improving the social, economic, environmental and cultural well-being of Wales</w:t>
      </w:r>
      <w:r>
        <w:t>.</w:t>
      </w:r>
    </w:p>
    <w:p w:rsidR="005631BB" w:rsidRDefault="005631BB" w:rsidP="005631BB"/>
    <w:p w:rsidR="005631BB" w:rsidRDefault="005631BB" w:rsidP="005631BB">
      <w:hyperlink r:id="rId142" w:history="1">
        <w:proofErr w:type="gramStart"/>
        <w:r w:rsidRPr="005F1DAA">
          <w:rPr>
            <w:rStyle w:val="Hyperlink"/>
          </w:rPr>
          <w:t>Regulation and Inspection of Social Care (Wales) Act 2016</w:t>
        </w:r>
      </w:hyperlink>
      <w:r>
        <w:t>.</w:t>
      </w:r>
      <w:proofErr w:type="gramEnd"/>
      <w:r>
        <w:t xml:space="preserve"> This Act </w:t>
      </w:r>
      <w:r w:rsidRPr="005F1DAA">
        <w:t xml:space="preserve">establishes a regulatory regime which is consistent with the changes being delivered by the Social Services and Well-being </w:t>
      </w:r>
      <w:r>
        <w:t xml:space="preserve">(Wales) </w:t>
      </w:r>
      <w:r w:rsidRPr="005F1DAA">
        <w:t>Act 2014</w:t>
      </w:r>
      <w:r>
        <w:t>.</w:t>
      </w:r>
    </w:p>
    <w:p w:rsidR="005A71F3" w:rsidRDefault="005A71F3" w:rsidP="001C4AD5">
      <w:pPr>
        <w:autoSpaceDE w:val="0"/>
        <w:autoSpaceDN w:val="0"/>
        <w:adjustRightInd w:val="0"/>
      </w:pPr>
    </w:p>
    <w:p w:rsidR="008746A5" w:rsidRDefault="008746A5" w:rsidP="001C4AD5">
      <w:pPr>
        <w:autoSpaceDE w:val="0"/>
        <w:autoSpaceDN w:val="0"/>
        <w:adjustRightInd w:val="0"/>
      </w:pPr>
      <w:r>
        <w:t xml:space="preserve">Home Office (2015) </w:t>
      </w:r>
      <w:hyperlink r:id="rId143" w:history="1">
        <w:r w:rsidRPr="008746A5">
          <w:rPr>
            <w:rStyle w:val="Hyperlink"/>
          </w:rPr>
          <w:t>Mandatory Reporting of Female Genital Mutilation – procedural information</w:t>
        </w:r>
      </w:hyperlink>
      <w:r>
        <w:t>. This document gives regulated health and social care professionals, and teachers, an understanding of the new female genital mutilation (FGM) mandatory reporting duty for under 18s, as introduced by the Serious Crime Act 2015.</w:t>
      </w:r>
    </w:p>
    <w:p w:rsidR="003300F2" w:rsidRPr="00C3334C" w:rsidRDefault="003300F2" w:rsidP="00CB5B91">
      <w:pPr>
        <w:autoSpaceDE w:val="0"/>
        <w:autoSpaceDN w:val="0"/>
        <w:adjustRightInd w:val="0"/>
      </w:pPr>
    </w:p>
    <w:p w:rsidR="00130FC5" w:rsidRDefault="0069046B" w:rsidP="001C621F">
      <w:pPr>
        <w:pStyle w:val="Heading2"/>
      </w:pPr>
      <w:bookmarkStart w:id="52" w:name="_Toc434572527"/>
      <w:r>
        <w:t>Useful l</w:t>
      </w:r>
      <w:r w:rsidR="00130FC5">
        <w:t xml:space="preserve">inks to </w:t>
      </w:r>
      <w:r>
        <w:t>o</w:t>
      </w:r>
      <w:r w:rsidR="00130FC5">
        <w:t xml:space="preserve">ther </w:t>
      </w:r>
      <w:r>
        <w:t>m</w:t>
      </w:r>
      <w:r w:rsidR="00130FC5">
        <w:t>aterials</w:t>
      </w:r>
      <w:bookmarkEnd w:id="52"/>
    </w:p>
    <w:p w:rsidR="00624302" w:rsidRDefault="00624302" w:rsidP="00624302">
      <w:pPr>
        <w:rPr>
          <w:szCs w:val="24"/>
          <w:lang w:val="en"/>
        </w:rPr>
      </w:pPr>
      <w:r w:rsidRPr="00CB5456">
        <w:rPr>
          <w:szCs w:val="24"/>
          <w:lang w:val="en"/>
        </w:rPr>
        <w:t xml:space="preserve">All Wales Child Protection Procedures Review Group (2011) </w:t>
      </w:r>
      <w:hyperlink r:id="rId144" w:history="1">
        <w:r>
          <w:rPr>
            <w:rStyle w:val="Hyperlink"/>
            <w:szCs w:val="24"/>
            <w:lang w:val="en"/>
          </w:rPr>
          <w:t>All Wales practice guidance for s</w:t>
        </w:r>
        <w:r w:rsidRPr="00CB5456">
          <w:rPr>
            <w:rStyle w:val="Hyperlink"/>
            <w:szCs w:val="24"/>
            <w:lang w:val="en"/>
          </w:rPr>
          <w:t>afeguarding and promoting the welfare of unaccompanied asylum seeking children and young people</w:t>
        </w:r>
      </w:hyperlink>
      <w:r w:rsidRPr="00CB5456">
        <w:rPr>
          <w:szCs w:val="24"/>
          <w:lang w:val="en"/>
        </w:rPr>
        <w:t xml:space="preserve">. </w:t>
      </w:r>
      <w:r w:rsidRPr="0059248B">
        <w:rPr>
          <w:szCs w:val="24"/>
          <w:lang w:val="en"/>
        </w:rPr>
        <w:t>The aim of this guidance is to safeguard and promote the welfare o</w:t>
      </w:r>
      <w:r>
        <w:rPr>
          <w:szCs w:val="24"/>
          <w:lang w:val="en"/>
        </w:rPr>
        <w:t>f unaccompanied asylum seeking</w:t>
      </w:r>
      <w:r w:rsidR="00D530D8">
        <w:rPr>
          <w:szCs w:val="24"/>
          <w:lang w:val="en"/>
        </w:rPr>
        <w:t xml:space="preserve"> </w:t>
      </w:r>
      <w:r>
        <w:rPr>
          <w:szCs w:val="24"/>
          <w:lang w:val="en"/>
        </w:rPr>
        <w:t>/</w:t>
      </w:r>
      <w:r w:rsidR="00D530D8">
        <w:rPr>
          <w:szCs w:val="24"/>
          <w:lang w:val="en"/>
        </w:rPr>
        <w:t xml:space="preserve"> </w:t>
      </w:r>
      <w:r>
        <w:rPr>
          <w:szCs w:val="24"/>
          <w:lang w:val="en"/>
        </w:rPr>
        <w:t>refugee children and young p</w:t>
      </w:r>
      <w:r w:rsidRPr="0059248B">
        <w:rPr>
          <w:szCs w:val="24"/>
          <w:lang w:val="en"/>
        </w:rPr>
        <w:t>eople in Wales who should be regarded as children first and migrant second</w:t>
      </w:r>
      <w:r>
        <w:rPr>
          <w:szCs w:val="24"/>
          <w:lang w:val="en"/>
        </w:rPr>
        <w:t xml:space="preserve"> and therefore entitled to assessment, support and protection in the same way as any other child.</w:t>
      </w:r>
    </w:p>
    <w:p w:rsidR="00624302" w:rsidRDefault="00624302" w:rsidP="00624302">
      <w:pPr>
        <w:rPr>
          <w:szCs w:val="24"/>
        </w:rPr>
      </w:pPr>
    </w:p>
    <w:p w:rsidR="00624302" w:rsidRPr="00E1046D" w:rsidRDefault="00624302" w:rsidP="00624302">
      <w:pPr>
        <w:rPr>
          <w:szCs w:val="24"/>
          <w:lang w:val="en"/>
        </w:rPr>
      </w:pPr>
      <w:r w:rsidRPr="00782AAF">
        <w:rPr>
          <w:szCs w:val="24"/>
          <w:lang w:val="en"/>
        </w:rPr>
        <w:t xml:space="preserve">All Wales Child Protection Procedures Review Group (2011) </w:t>
      </w:r>
      <w:hyperlink r:id="rId145" w:history="1">
        <w:r w:rsidRPr="00782AAF">
          <w:rPr>
            <w:rStyle w:val="Hyperlink"/>
            <w:szCs w:val="24"/>
            <w:lang w:val="en"/>
          </w:rPr>
          <w:t>All Wales practice guidance for safeguarding children who may have been trafficked</w:t>
        </w:r>
      </w:hyperlink>
      <w:r w:rsidRPr="00782AAF">
        <w:rPr>
          <w:szCs w:val="24"/>
          <w:lang w:val="en"/>
        </w:rPr>
        <w:t>.</w:t>
      </w:r>
      <w:r>
        <w:rPr>
          <w:szCs w:val="24"/>
          <w:lang w:val="en"/>
        </w:rPr>
        <w:t xml:space="preserve"> </w:t>
      </w:r>
      <w:r>
        <w:t xml:space="preserve">This guidance </w:t>
      </w:r>
      <w:r w:rsidR="0069046B">
        <w:br/>
      </w:r>
      <w:r>
        <w:t xml:space="preserve">is intended to provide practice guidance to professionals and volunteers from all agencies to help them effectively safeguard children who are abused and neglected by adults who traffic them into and within the UK for purposes of exploitation. The guidance recognises that the development of a multi-agency approach, which is </w:t>
      </w:r>
      <w:r w:rsidR="0069046B">
        <w:br/>
      </w:r>
      <w:r>
        <w:t>able to establish long-term responses to addressing trafficking, is likely to be more effective than individual initiatives.</w:t>
      </w:r>
      <w:r w:rsidRPr="00E1046D">
        <w:rPr>
          <w:szCs w:val="24"/>
          <w:lang w:val="en"/>
        </w:rPr>
        <w:t xml:space="preserve"> </w:t>
      </w:r>
    </w:p>
    <w:p w:rsidR="00624302" w:rsidRDefault="00624302" w:rsidP="00624302">
      <w:pPr>
        <w:rPr>
          <w:szCs w:val="24"/>
        </w:rPr>
      </w:pPr>
    </w:p>
    <w:p w:rsidR="00624302" w:rsidRPr="00E1046D" w:rsidRDefault="00624302" w:rsidP="00624302">
      <w:pPr>
        <w:rPr>
          <w:szCs w:val="24"/>
          <w:lang w:val="en"/>
        </w:rPr>
      </w:pPr>
      <w:r w:rsidRPr="001B3B1F">
        <w:rPr>
          <w:szCs w:val="24"/>
          <w:lang w:val="en"/>
        </w:rPr>
        <w:lastRenderedPageBreak/>
        <w:t xml:space="preserve">All Wales Child Protection Procedures Review Group (2011) </w:t>
      </w:r>
      <w:hyperlink r:id="rId146" w:history="1">
        <w:r w:rsidRPr="001B3B1F">
          <w:rPr>
            <w:rStyle w:val="Hyperlink"/>
            <w:szCs w:val="24"/>
            <w:lang w:val="en"/>
          </w:rPr>
          <w:t>All Wales practice guidance for safeguarding children and young people affected by domestic abuse</w:t>
        </w:r>
      </w:hyperlink>
      <w:r w:rsidRPr="001B3B1F">
        <w:rPr>
          <w:szCs w:val="24"/>
          <w:lang w:val="en"/>
        </w:rPr>
        <w:t>.</w:t>
      </w:r>
      <w:r>
        <w:rPr>
          <w:szCs w:val="24"/>
          <w:lang w:val="en"/>
        </w:rPr>
        <w:t xml:space="preserve"> </w:t>
      </w:r>
      <w:r w:rsidRPr="00E1046D">
        <w:rPr>
          <w:szCs w:val="24"/>
          <w:lang w:val="en"/>
        </w:rPr>
        <w:t>This practice guidance provides information to all professionals to support safe practice and ensure an integrated response to the safeguarding of children affected by domestic abuse.</w:t>
      </w:r>
    </w:p>
    <w:p w:rsidR="00624302" w:rsidRDefault="00624302" w:rsidP="00624302">
      <w:pPr>
        <w:rPr>
          <w:szCs w:val="24"/>
          <w:lang w:val="en"/>
        </w:rPr>
      </w:pPr>
    </w:p>
    <w:p w:rsidR="00624302" w:rsidRDefault="00624302" w:rsidP="00624302">
      <w:pPr>
        <w:rPr>
          <w:szCs w:val="24"/>
          <w:lang w:val="en"/>
        </w:rPr>
      </w:pPr>
      <w:r w:rsidRPr="00624302">
        <w:rPr>
          <w:szCs w:val="24"/>
          <w:lang w:val="en"/>
        </w:rPr>
        <w:t xml:space="preserve">Care and Social Services Inspectorate Wales (2009) </w:t>
      </w:r>
      <w:hyperlink r:id="rId147" w:history="1">
        <w:r w:rsidRPr="00624302">
          <w:rPr>
            <w:rStyle w:val="Hyperlink"/>
            <w:szCs w:val="24"/>
            <w:lang w:val="en"/>
          </w:rPr>
          <w:t>Safeguarding and protecting children in Wales</w:t>
        </w:r>
      </w:hyperlink>
      <w:r w:rsidRPr="00624302">
        <w:rPr>
          <w:szCs w:val="24"/>
          <w:lang w:val="en"/>
        </w:rPr>
        <w:t>: the review of the local authority services and local safeguarding children's boards</w:t>
      </w:r>
      <w:r>
        <w:rPr>
          <w:szCs w:val="24"/>
          <w:lang w:val="en"/>
        </w:rPr>
        <w:t>.</w:t>
      </w:r>
      <w:r w:rsidRPr="00624302">
        <w:rPr>
          <w:szCs w:val="24"/>
          <w:lang w:val="en"/>
        </w:rPr>
        <w:t xml:space="preserve"> </w:t>
      </w:r>
      <w:r>
        <w:rPr>
          <w:szCs w:val="24"/>
          <w:lang w:val="en"/>
        </w:rPr>
        <w:t xml:space="preserve">This report collates local authority and local safeguarding children boards’ assessments of how effective their arrangements to safeguarding and protect children were in 2009. It </w:t>
      </w:r>
      <w:proofErr w:type="spellStart"/>
      <w:r>
        <w:rPr>
          <w:szCs w:val="24"/>
          <w:lang w:val="en"/>
        </w:rPr>
        <w:t>summarises</w:t>
      </w:r>
      <w:proofErr w:type="spellEnd"/>
      <w:r>
        <w:rPr>
          <w:szCs w:val="24"/>
          <w:lang w:val="en"/>
        </w:rPr>
        <w:t xml:space="preserve"> the main messages and findings from CSSIW’s </w:t>
      </w:r>
      <w:proofErr w:type="spellStart"/>
      <w:r>
        <w:rPr>
          <w:szCs w:val="24"/>
          <w:lang w:val="en"/>
        </w:rPr>
        <w:t>programme</w:t>
      </w:r>
      <w:proofErr w:type="spellEnd"/>
      <w:r>
        <w:rPr>
          <w:szCs w:val="24"/>
          <w:lang w:val="en"/>
        </w:rPr>
        <w:t xml:space="preserve"> to verify the self-assessments.</w:t>
      </w:r>
    </w:p>
    <w:p w:rsidR="00624302" w:rsidRDefault="00624302" w:rsidP="00624302">
      <w:pPr>
        <w:rPr>
          <w:szCs w:val="24"/>
          <w:lang w:val="en"/>
        </w:rPr>
      </w:pPr>
    </w:p>
    <w:p w:rsidR="00815640" w:rsidRDefault="00815640" w:rsidP="00815640">
      <w:pPr>
        <w:rPr>
          <w:b/>
          <w:szCs w:val="24"/>
          <w:lang w:val="en"/>
        </w:rPr>
      </w:pPr>
      <w:r w:rsidRPr="00815640">
        <w:rPr>
          <w:szCs w:val="24"/>
          <w:lang w:val="en"/>
        </w:rPr>
        <w:t xml:space="preserve">Care and Social Services Inspectorate Wales (2010) </w:t>
      </w:r>
      <w:hyperlink r:id="rId148" w:history="1">
        <w:r w:rsidRPr="00815640">
          <w:rPr>
            <w:rStyle w:val="Hyperlink"/>
            <w:szCs w:val="24"/>
            <w:lang w:val="en"/>
          </w:rPr>
          <w:t>National Inspection of Adult Protection: All Wales overview</w:t>
        </w:r>
      </w:hyperlink>
      <w:r w:rsidRPr="00815640">
        <w:rPr>
          <w:szCs w:val="24"/>
          <w:lang w:val="en"/>
        </w:rPr>
        <w:t xml:space="preserve">. </w:t>
      </w:r>
      <w:r>
        <w:t>This report sets out the findings of the national inspection of adult protection undertaken by the Care and Social Services Inspectorate Wales (CSSIW) between July and December 2009. This includes evidence of local authority social services’ performance and additional information about arrangements to support adult protection in care homes regulated by CSSIW.</w:t>
      </w:r>
    </w:p>
    <w:p w:rsidR="00815640" w:rsidRPr="00B36CEA" w:rsidRDefault="00815640" w:rsidP="00815640">
      <w:pPr>
        <w:rPr>
          <w:szCs w:val="24"/>
          <w:lang w:val="en"/>
        </w:rPr>
      </w:pPr>
    </w:p>
    <w:p w:rsidR="00815640" w:rsidRPr="00B36CEA" w:rsidRDefault="00815640" w:rsidP="00815640">
      <w:pPr>
        <w:rPr>
          <w:szCs w:val="24"/>
          <w:lang w:val="en"/>
        </w:rPr>
      </w:pPr>
      <w:r w:rsidRPr="00815640">
        <w:rPr>
          <w:szCs w:val="24"/>
          <w:lang w:val="en"/>
        </w:rPr>
        <w:t>Care and Social Services Inspectorate Wales</w:t>
      </w:r>
      <w:r>
        <w:rPr>
          <w:szCs w:val="24"/>
          <w:lang w:val="en"/>
        </w:rPr>
        <w:t xml:space="preserve"> and</w:t>
      </w:r>
      <w:r w:rsidRPr="00815640">
        <w:rPr>
          <w:szCs w:val="24"/>
          <w:lang w:val="en"/>
        </w:rPr>
        <w:t xml:space="preserve"> Healthcare Inspectorate Wales (2010) </w:t>
      </w:r>
      <w:hyperlink r:id="rId149" w:history="1">
        <w:r w:rsidRPr="00815640">
          <w:rPr>
            <w:rStyle w:val="Hyperlink"/>
            <w:szCs w:val="24"/>
            <w:lang w:val="en"/>
          </w:rPr>
          <w:t>Adult protection and safeguarding in Wales: key issues across health and social care in Wales</w:t>
        </w:r>
      </w:hyperlink>
      <w:r w:rsidRPr="00815640">
        <w:rPr>
          <w:szCs w:val="24"/>
          <w:lang w:val="en"/>
        </w:rPr>
        <w:t xml:space="preserve">. </w:t>
      </w:r>
      <w:r w:rsidRPr="00B36CEA">
        <w:rPr>
          <w:szCs w:val="24"/>
          <w:lang w:val="en"/>
        </w:rPr>
        <w:t>This paper provides an assessment of the quality of protection and safeguarding for</w:t>
      </w:r>
      <w:r>
        <w:rPr>
          <w:szCs w:val="24"/>
          <w:lang w:val="en"/>
        </w:rPr>
        <w:t xml:space="preserve"> adults across health and social services. Its purpose is to highlight the key and common messages that arise for health and social care from a number of reports.</w:t>
      </w:r>
      <w:r w:rsidRPr="00B36CEA">
        <w:rPr>
          <w:szCs w:val="24"/>
          <w:lang w:val="en"/>
        </w:rPr>
        <w:t xml:space="preserve"> </w:t>
      </w:r>
    </w:p>
    <w:p w:rsidR="00815640" w:rsidRDefault="00815640" w:rsidP="00815640">
      <w:pPr>
        <w:rPr>
          <w:lang w:val="en"/>
        </w:rPr>
      </w:pPr>
    </w:p>
    <w:p w:rsidR="00671694" w:rsidRPr="000039A0" w:rsidRDefault="00671694" w:rsidP="00671694">
      <w:pPr>
        <w:rPr>
          <w:szCs w:val="24"/>
        </w:rPr>
      </w:pPr>
      <w:r w:rsidRPr="000039A0">
        <w:rPr>
          <w:szCs w:val="24"/>
        </w:rPr>
        <w:t xml:space="preserve">Care Council for Wales (2015) </w:t>
      </w:r>
      <w:hyperlink r:id="rId150" w:history="1">
        <w:r w:rsidRPr="000039A0">
          <w:rPr>
            <w:rStyle w:val="Hyperlink"/>
            <w:szCs w:val="24"/>
            <w:shd w:val="clear" w:color="auto" w:fill="FFFFFF"/>
          </w:rPr>
          <w:t>Code of Professional Practice for Social Care</w:t>
        </w:r>
      </w:hyperlink>
      <w:r w:rsidRPr="000039A0">
        <w:rPr>
          <w:color w:val="000000"/>
          <w:szCs w:val="24"/>
          <w:shd w:val="clear" w:color="auto" w:fill="FFFFFF"/>
        </w:rPr>
        <w:t xml:space="preserve">. </w:t>
      </w:r>
      <w:r>
        <w:rPr>
          <w:color w:val="000000"/>
          <w:szCs w:val="24"/>
          <w:shd w:val="clear" w:color="auto" w:fill="FFFFFF"/>
        </w:rPr>
        <w:br/>
      </w:r>
      <w:r w:rsidRPr="000039A0">
        <w:rPr>
          <w:color w:val="000000"/>
          <w:szCs w:val="24"/>
          <w:shd w:val="clear" w:color="auto" w:fill="FFFFFF"/>
        </w:rPr>
        <w:t xml:space="preserve">The practical guidance within the new Code empowers the social care workforce </w:t>
      </w:r>
      <w:r>
        <w:rPr>
          <w:color w:val="000000"/>
          <w:szCs w:val="24"/>
          <w:shd w:val="clear" w:color="auto" w:fill="FFFFFF"/>
        </w:rPr>
        <w:br/>
      </w:r>
      <w:r w:rsidRPr="000039A0">
        <w:rPr>
          <w:color w:val="000000"/>
          <w:szCs w:val="24"/>
          <w:shd w:val="clear" w:color="auto" w:fill="FFFFFF"/>
        </w:rPr>
        <w:t xml:space="preserve">to put the well-being of individuals at the centre of decisions about their own care </w:t>
      </w:r>
      <w:r>
        <w:rPr>
          <w:color w:val="000000"/>
          <w:szCs w:val="24"/>
          <w:shd w:val="clear" w:color="auto" w:fill="FFFFFF"/>
        </w:rPr>
        <w:br/>
      </w:r>
      <w:r w:rsidRPr="000039A0">
        <w:rPr>
          <w:color w:val="000000"/>
          <w:szCs w:val="24"/>
          <w:shd w:val="clear" w:color="auto" w:fill="FFFFFF"/>
        </w:rPr>
        <w:t xml:space="preserve">and support. </w:t>
      </w:r>
    </w:p>
    <w:p w:rsidR="00671694" w:rsidRPr="000039A0" w:rsidRDefault="00671694" w:rsidP="00671694">
      <w:pPr>
        <w:rPr>
          <w:szCs w:val="24"/>
        </w:rPr>
      </w:pPr>
    </w:p>
    <w:p w:rsidR="00624302" w:rsidRPr="00144556" w:rsidRDefault="00624302" w:rsidP="00624302">
      <w:pPr>
        <w:rPr>
          <w:szCs w:val="24"/>
          <w:lang w:val="en"/>
        </w:rPr>
      </w:pPr>
      <w:r w:rsidRPr="00A84460">
        <w:rPr>
          <w:szCs w:val="24"/>
          <w:lang w:val="en"/>
        </w:rPr>
        <w:t xml:space="preserve">Care Council for Wales </w:t>
      </w:r>
      <w:r w:rsidRPr="00674D33">
        <w:rPr>
          <w:i/>
          <w:szCs w:val="24"/>
          <w:lang w:val="en"/>
        </w:rPr>
        <w:t>All Wales Basic Safeguarding Awareness Training</w:t>
      </w:r>
      <w:r>
        <w:rPr>
          <w:i/>
          <w:szCs w:val="24"/>
          <w:lang w:val="en"/>
        </w:rPr>
        <w:t xml:space="preserve"> </w:t>
      </w:r>
      <w:r w:rsidR="00E808F1">
        <w:rPr>
          <w:szCs w:val="24"/>
          <w:lang w:val="en"/>
        </w:rPr>
        <w:t>– a</w:t>
      </w:r>
      <w:r>
        <w:rPr>
          <w:szCs w:val="24"/>
          <w:lang w:val="en"/>
        </w:rPr>
        <w:t xml:space="preserve">vailable at </w:t>
      </w:r>
      <w:hyperlink r:id="rId151" w:history="1">
        <w:r w:rsidR="00963396" w:rsidRPr="00324F49">
          <w:rPr>
            <w:rStyle w:val="Hyperlink"/>
          </w:rPr>
          <w:t>https://socialcare.wales/learning-and-development/safeguarding</w:t>
        </w:r>
      </w:hyperlink>
      <w:r w:rsidR="00963396">
        <w:t xml:space="preserve"> </w:t>
      </w:r>
      <w:r>
        <w:rPr>
          <w:szCs w:val="24"/>
          <w:lang w:val="en"/>
        </w:rPr>
        <w:t xml:space="preserve"> </w:t>
      </w:r>
      <w:r>
        <w:rPr>
          <w:rFonts w:cs="Times"/>
          <w:bCs/>
          <w:szCs w:val="26"/>
        </w:rPr>
        <w:t>(</w:t>
      </w:r>
      <w:r w:rsidR="00E808F1">
        <w:rPr>
          <w:rFonts w:cs="Times"/>
          <w:bCs/>
          <w:szCs w:val="26"/>
        </w:rPr>
        <w:t>a</w:t>
      </w:r>
      <w:r>
        <w:rPr>
          <w:rFonts w:cs="Times"/>
          <w:bCs/>
          <w:szCs w:val="26"/>
        </w:rPr>
        <w:t>ccessed 28 September 2015)</w:t>
      </w:r>
      <w:r>
        <w:rPr>
          <w:rFonts w:cs="Times"/>
          <w:szCs w:val="26"/>
        </w:rPr>
        <w:t>.</w:t>
      </w:r>
      <w:r w:rsidRPr="00A84460">
        <w:rPr>
          <w:szCs w:val="24"/>
          <w:lang w:val="en"/>
        </w:rPr>
        <w:t xml:space="preserve"> </w:t>
      </w:r>
      <w:proofErr w:type="gramStart"/>
      <w:r w:rsidRPr="00144556">
        <w:rPr>
          <w:szCs w:val="24"/>
          <w:lang w:val="en"/>
        </w:rPr>
        <w:t xml:space="preserve">A suite of resources </w:t>
      </w:r>
      <w:r>
        <w:rPr>
          <w:szCs w:val="24"/>
          <w:lang w:val="en"/>
        </w:rPr>
        <w:t>including training slides, trainer notes, activities, and lesson plans covering the basics of safeguarding adults and children.</w:t>
      </w:r>
      <w:proofErr w:type="gramEnd"/>
      <w:r>
        <w:rPr>
          <w:szCs w:val="24"/>
          <w:lang w:val="en"/>
        </w:rPr>
        <w:t xml:space="preserve"> </w:t>
      </w:r>
    </w:p>
    <w:p w:rsidR="00624302" w:rsidRPr="001B3B1F" w:rsidRDefault="00624302" w:rsidP="00624302">
      <w:pPr>
        <w:rPr>
          <w:rStyle w:val="Hyperlink"/>
          <w:color w:val="auto"/>
          <w:szCs w:val="24"/>
          <w:lang w:val="en"/>
        </w:rPr>
      </w:pPr>
    </w:p>
    <w:p w:rsidR="00624302" w:rsidRPr="00A75D6B" w:rsidRDefault="00624302" w:rsidP="00624302">
      <w:r>
        <w:t xml:space="preserve">Care </w:t>
      </w:r>
      <w:r w:rsidRPr="00674D33">
        <w:t xml:space="preserve">Council for Wales </w:t>
      </w:r>
      <w:r w:rsidRPr="001636AB">
        <w:rPr>
          <w:i/>
        </w:rPr>
        <w:t>Family Justice</w:t>
      </w:r>
      <w:r w:rsidRPr="001636AB">
        <w:t xml:space="preserve"> </w:t>
      </w:r>
      <w:r w:rsidR="00E808F1">
        <w:rPr>
          <w:szCs w:val="24"/>
          <w:lang w:val="en"/>
        </w:rPr>
        <w:t>– available at</w:t>
      </w:r>
      <w:r w:rsidR="00E808F1">
        <w:t xml:space="preserve"> </w:t>
      </w:r>
      <w:hyperlink r:id="rId152" w:history="1">
        <w:r w:rsidR="00963396" w:rsidRPr="00324F49">
          <w:rPr>
            <w:rStyle w:val="Hyperlink"/>
          </w:rPr>
          <w:t>https://socialcare.wales/learning-and-development/family-justice</w:t>
        </w:r>
      </w:hyperlink>
      <w:r w:rsidR="00963396">
        <w:t xml:space="preserve"> </w:t>
      </w:r>
      <w:r>
        <w:rPr>
          <w:rFonts w:cs="Times"/>
          <w:bCs/>
          <w:szCs w:val="26"/>
        </w:rPr>
        <w:t>(</w:t>
      </w:r>
      <w:r w:rsidR="00E808F1">
        <w:rPr>
          <w:rFonts w:cs="Times"/>
          <w:bCs/>
          <w:szCs w:val="26"/>
        </w:rPr>
        <w:t>a</w:t>
      </w:r>
      <w:r>
        <w:rPr>
          <w:rFonts w:cs="Times"/>
          <w:bCs/>
          <w:szCs w:val="26"/>
        </w:rPr>
        <w:t>ccessed 28 September 2015)</w:t>
      </w:r>
      <w:r>
        <w:rPr>
          <w:rFonts w:cs="Times"/>
          <w:szCs w:val="26"/>
        </w:rPr>
        <w:t xml:space="preserve">. </w:t>
      </w:r>
      <w:r w:rsidRPr="00A75D6B">
        <w:t>This suite of online resources aim</w:t>
      </w:r>
      <w:r>
        <w:t>s</w:t>
      </w:r>
      <w:r w:rsidRPr="00A75D6B">
        <w:t xml:space="preserve"> to enable social workers to work effectively within the family justice service in Wales. It includes a range of publications to download, including a handbook on ‘Analysis and Critical Thinking in Assessment’ and numerous practice tools.</w:t>
      </w:r>
    </w:p>
    <w:p w:rsidR="00624302" w:rsidRDefault="00624302" w:rsidP="00624302">
      <w:pPr>
        <w:rPr>
          <w:rFonts w:eastAsia="Times New Roman"/>
        </w:rPr>
      </w:pPr>
    </w:p>
    <w:p w:rsidR="00624302" w:rsidRDefault="00624302" w:rsidP="00624302">
      <w:pPr>
        <w:rPr>
          <w:szCs w:val="24"/>
          <w:lang w:val="en"/>
        </w:rPr>
      </w:pPr>
      <w:r>
        <w:rPr>
          <w:rFonts w:cs="Times"/>
          <w:szCs w:val="26"/>
        </w:rPr>
        <w:t>Children in Wales</w:t>
      </w:r>
      <w:r w:rsidRPr="008F24A9">
        <w:rPr>
          <w:rFonts w:cs="Times"/>
          <w:szCs w:val="26"/>
        </w:rPr>
        <w:t xml:space="preserve"> </w:t>
      </w:r>
      <w:r>
        <w:rPr>
          <w:rFonts w:cs="Times"/>
          <w:i/>
          <w:szCs w:val="26"/>
        </w:rPr>
        <w:t>Safeguarding</w:t>
      </w:r>
      <w:r w:rsidRPr="00197D49">
        <w:rPr>
          <w:rFonts w:cs="Times"/>
          <w:i/>
          <w:szCs w:val="26"/>
        </w:rPr>
        <w:t xml:space="preserve"> </w:t>
      </w:r>
      <w:r w:rsidR="00E808F1">
        <w:rPr>
          <w:szCs w:val="24"/>
          <w:lang w:val="en"/>
        </w:rPr>
        <w:t>– available at</w:t>
      </w:r>
      <w:r w:rsidR="00E808F1">
        <w:t xml:space="preserve"> </w:t>
      </w:r>
      <w:hyperlink r:id="rId153" w:history="1">
        <w:r w:rsidRPr="007D7804">
          <w:rPr>
            <w:rStyle w:val="Hyperlink"/>
          </w:rPr>
          <w:t>http://www.childreninwales.org.uk/our-work/safeguarding/</w:t>
        </w:r>
      </w:hyperlink>
      <w:r>
        <w:t xml:space="preserve"> </w:t>
      </w:r>
      <w:r w:rsidR="00E808F1">
        <w:rPr>
          <w:rFonts w:cs="Times"/>
          <w:bCs/>
          <w:szCs w:val="26"/>
        </w:rPr>
        <w:t>(a</w:t>
      </w:r>
      <w:r>
        <w:rPr>
          <w:rFonts w:cs="Times"/>
          <w:bCs/>
          <w:szCs w:val="26"/>
        </w:rPr>
        <w:t>ccessed 28 September 2015)</w:t>
      </w:r>
      <w:r>
        <w:rPr>
          <w:rFonts w:cs="Times"/>
          <w:szCs w:val="26"/>
        </w:rPr>
        <w:t>.</w:t>
      </w:r>
      <w:r w:rsidRPr="00674D33">
        <w:rPr>
          <w:szCs w:val="24"/>
          <w:lang w:val="en"/>
        </w:rPr>
        <w:t xml:space="preserve"> </w:t>
      </w:r>
      <w:r>
        <w:rPr>
          <w:szCs w:val="24"/>
          <w:lang w:val="en"/>
        </w:rPr>
        <w:t xml:space="preserve">This is the home page for a </w:t>
      </w:r>
      <w:r>
        <w:rPr>
          <w:szCs w:val="24"/>
          <w:lang w:val="en"/>
        </w:rPr>
        <w:lastRenderedPageBreak/>
        <w:t>range of safeguarding children resources. It includes links to news, press releases, policy, training, events and resources.</w:t>
      </w:r>
    </w:p>
    <w:p w:rsidR="00E04001" w:rsidRDefault="00E04001" w:rsidP="00624302">
      <w:pPr>
        <w:rPr>
          <w:szCs w:val="24"/>
          <w:lang w:val="en"/>
        </w:rPr>
      </w:pPr>
    </w:p>
    <w:p w:rsidR="005A71F3" w:rsidRDefault="005A71F3" w:rsidP="005A71F3">
      <w:r>
        <w:rPr>
          <w:szCs w:val="24"/>
          <w:lang w:val="en"/>
        </w:rPr>
        <w:t xml:space="preserve">Children in Wales </w:t>
      </w:r>
      <w:r w:rsidRPr="00A92D63">
        <w:rPr>
          <w:i/>
          <w:szCs w:val="24"/>
          <w:lang w:val="en"/>
        </w:rPr>
        <w:t>Keep Kids Safe</w:t>
      </w:r>
      <w:r>
        <w:rPr>
          <w:szCs w:val="24"/>
          <w:lang w:val="en"/>
        </w:rPr>
        <w:t xml:space="preserve"> </w:t>
      </w:r>
      <w:hyperlink r:id="rId154" w:history="1">
        <w:r w:rsidRPr="00B72FA2">
          <w:rPr>
            <w:rStyle w:val="Hyperlink"/>
            <w:szCs w:val="24"/>
            <w:lang w:val="en"/>
          </w:rPr>
          <w:t>http://www.childreninwales.org.uk/our-work/accident-prevention/keep-kids-safe-2017/</w:t>
        </w:r>
      </w:hyperlink>
      <w:r>
        <w:rPr>
          <w:szCs w:val="24"/>
          <w:lang w:val="en"/>
        </w:rPr>
        <w:t xml:space="preserve"> (accessed 20 February 2017). </w:t>
      </w:r>
      <w:r>
        <w:t>Aimed at reducing unintentional injuries in the under 5s, this toolkit provides organisations and practitioners with all of the resources needed to deliver child safety information and advice to parents.</w:t>
      </w:r>
    </w:p>
    <w:p w:rsidR="005A71F3" w:rsidRDefault="005A71F3" w:rsidP="00624302">
      <w:pPr>
        <w:rPr>
          <w:szCs w:val="24"/>
          <w:lang w:val="en"/>
        </w:rPr>
      </w:pPr>
    </w:p>
    <w:p w:rsidR="00E04001" w:rsidRPr="00E04001" w:rsidRDefault="00E04001" w:rsidP="00E04001">
      <w:pPr>
        <w:shd w:val="clear" w:color="auto" w:fill="FFFFFF" w:themeFill="background1"/>
        <w:rPr>
          <w:szCs w:val="24"/>
        </w:rPr>
      </w:pPr>
      <w:r w:rsidRPr="00E04001">
        <w:rPr>
          <w:szCs w:val="24"/>
        </w:rPr>
        <w:t xml:space="preserve">Davies, E (undated) </w:t>
      </w:r>
      <w:r w:rsidRPr="00E04001">
        <w:rPr>
          <w:i/>
          <w:szCs w:val="24"/>
        </w:rPr>
        <w:t>Different Words, Different Worlds: The concept of language choice and social work and social care</w:t>
      </w:r>
      <w:r w:rsidRPr="00E04001">
        <w:rPr>
          <w:szCs w:val="24"/>
        </w:rPr>
        <w:t>. Care Council for Wales</w:t>
      </w:r>
      <w:r w:rsidR="00E808F1">
        <w:rPr>
          <w:szCs w:val="24"/>
        </w:rPr>
        <w:t xml:space="preserve"> </w:t>
      </w:r>
      <w:r w:rsidR="00E808F1">
        <w:rPr>
          <w:szCs w:val="24"/>
          <w:lang w:val="en"/>
        </w:rPr>
        <w:t>– available at</w:t>
      </w:r>
      <w:r w:rsidR="00E808F1">
        <w:t xml:space="preserve"> </w:t>
      </w:r>
      <w:hyperlink r:id="rId155" w:history="1">
        <w:r w:rsidR="00963396" w:rsidRPr="00324F49">
          <w:rPr>
            <w:rStyle w:val="Hyperlink"/>
          </w:rPr>
          <w:t>https://socialcare.wales/resources/different-words-different-worlds</w:t>
        </w:r>
      </w:hyperlink>
      <w:r w:rsidR="00963396">
        <w:t xml:space="preserve"> </w:t>
      </w:r>
      <w:r w:rsidR="00E808F1">
        <w:rPr>
          <w:szCs w:val="24"/>
        </w:rPr>
        <w:t>(a</w:t>
      </w:r>
      <w:r w:rsidR="00A7314C">
        <w:rPr>
          <w:szCs w:val="24"/>
        </w:rPr>
        <w:t xml:space="preserve">ccessed 15 October </w:t>
      </w:r>
      <w:r w:rsidRPr="00E04001">
        <w:rPr>
          <w:szCs w:val="24"/>
        </w:rPr>
        <w:t>15</w:t>
      </w:r>
      <w:r w:rsidR="00A7314C">
        <w:rPr>
          <w:szCs w:val="24"/>
        </w:rPr>
        <w:t>).</w:t>
      </w:r>
    </w:p>
    <w:p w:rsidR="00624302" w:rsidRDefault="00624302" w:rsidP="001C4AD5"/>
    <w:p w:rsidR="001C4AD5" w:rsidRPr="00A73584" w:rsidRDefault="001C4AD5" w:rsidP="001C4AD5">
      <w:pPr>
        <w:rPr>
          <w:color w:val="000000"/>
        </w:rPr>
      </w:pPr>
      <w:r w:rsidRPr="00A73584">
        <w:t xml:space="preserve">Department for Constitutional Affairs (2007) </w:t>
      </w:r>
      <w:hyperlink r:id="rId156" w:history="1">
        <w:r w:rsidRPr="00A73584">
          <w:rPr>
            <w:rStyle w:val="Hyperlink"/>
          </w:rPr>
          <w:t>Mental Capacity Act 2005 Code of Practice</w:t>
        </w:r>
      </w:hyperlink>
      <w:r w:rsidRPr="00A73584">
        <w:t xml:space="preserve">. London: </w:t>
      </w:r>
      <w:r w:rsidRPr="00A73584">
        <w:rPr>
          <w:rFonts w:eastAsia="Times New Roman"/>
          <w:lang w:eastAsia="en-GB"/>
        </w:rPr>
        <w:t>The Stationery Office</w:t>
      </w:r>
      <w:r>
        <w:rPr>
          <w:rFonts w:eastAsia="Times New Roman"/>
          <w:lang w:eastAsia="en-GB"/>
        </w:rPr>
        <w:t xml:space="preserve">. </w:t>
      </w:r>
      <w:r w:rsidRPr="00815640">
        <w:t>The Code of Practice supports the mental Capacity Act (MCA) and provides guidance to all those who care for and</w:t>
      </w:r>
      <w:r w:rsidR="00B206B6">
        <w:t xml:space="preserve"> </w:t>
      </w:r>
      <w:r w:rsidRPr="00815640">
        <w:t>/</w:t>
      </w:r>
      <w:r w:rsidR="00B206B6">
        <w:t xml:space="preserve"> </w:t>
      </w:r>
      <w:r w:rsidRPr="00815640">
        <w:t>or make decisions on behalf of adults who lack capacity. The Code includes case studies and clearly explains in more detail the key features of the MCA.</w:t>
      </w:r>
      <w:r w:rsidRPr="00A73584">
        <w:rPr>
          <w:rFonts w:eastAsia="Times New Roman"/>
          <w:lang w:eastAsia="en-GB"/>
        </w:rPr>
        <w:t xml:space="preserve"> </w:t>
      </w:r>
    </w:p>
    <w:p w:rsidR="001C4AD5" w:rsidRDefault="001C4AD5" w:rsidP="00522138">
      <w:pPr>
        <w:rPr>
          <w:szCs w:val="24"/>
          <w:lang w:val="en"/>
        </w:rPr>
      </w:pPr>
    </w:p>
    <w:p w:rsidR="00081D63" w:rsidRPr="00081D63" w:rsidRDefault="00081D63" w:rsidP="00081D63">
      <w:pPr>
        <w:rPr>
          <w:rFonts w:eastAsia="Times New Roman"/>
        </w:rPr>
      </w:pPr>
      <w:proofErr w:type="gramStart"/>
      <w:r w:rsidRPr="00081D63">
        <w:rPr>
          <w:rFonts w:eastAsia="Times New Roman"/>
        </w:rPr>
        <w:t xml:space="preserve">Department for Education (2015) </w:t>
      </w:r>
      <w:hyperlink r:id="rId157" w:history="1">
        <w:r w:rsidRPr="00081D63">
          <w:rPr>
            <w:rStyle w:val="Hyperlink"/>
            <w:rFonts w:eastAsia="Times New Roman"/>
          </w:rPr>
          <w:t>Working Together to Safeguard Children</w:t>
        </w:r>
      </w:hyperlink>
      <w:r>
        <w:rPr>
          <w:rFonts w:eastAsia="Times New Roman"/>
        </w:rPr>
        <w:t>.</w:t>
      </w:r>
      <w:proofErr w:type="gramEnd"/>
      <w:r>
        <w:rPr>
          <w:rFonts w:eastAsia="Times New Roman"/>
        </w:rPr>
        <w:t xml:space="preserve"> </w:t>
      </w:r>
      <w:r w:rsidRPr="00081D63">
        <w:rPr>
          <w:rFonts w:eastAsia="Times New Roman"/>
        </w:rPr>
        <w:t xml:space="preserve">This statutory guidance on inter-agency working to safeguard and promote the welfare </w:t>
      </w:r>
      <w:r w:rsidR="00E808F1">
        <w:rPr>
          <w:rFonts w:eastAsia="Times New Roman"/>
        </w:rPr>
        <w:br/>
      </w:r>
      <w:r w:rsidRPr="00081D63">
        <w:rPr>
          <w:rFonts w:eastAsia="Times New Roman"/>
        </w:rPr>
        <w:t xml:space="preserve">of children applies to local authorities and schools in England. </w:t>
      </w:r>
    </w:p>
    <w:p w:rsidR="00081D63" w:rsidRDefault="00081D63" w:rsidP="00E578F1">
      <w:pPr>
        <w:rPr>
          <w:rFonts w:eastAsia="Times New Roman"/>
          <w:szCs w:val="24"/>
        </w:rPr>
      </w:pPr>
    </w:p>
    <w:p w:rsidR="00E578F1" w:rsidRPr="00E578F1" w:rsidRDefault="00E578F1" w:rsidP="00E578F1">
      <w:pPr>
        <w:rPr>
          <w:rFonts w:eastAsia="Times New Roman"/>
          <w:szCs w:val="24"/>
        </w:rPr>
      </w:pPr>
      <w:r w:rsidRPr="00E578F1">
        <w:rPr>
          <w:rFonts w:eastAsia="Times New Roman"/>
          <w:szCs w:val="24"/>
        </w:rPr>
        <w:t xml:space="preserve">Department of Health (2015) </w:t>
      </w:r>
      <w:hyperlink r:id="rId158" w:history="1">
        <w:r w:rsidRPr="00E578F1">
          <w:rPr>
            <w:rStyle w:val="Hyperlink"/>
            <w:rFonts w:eastAsia="Times New Roman"/>
            <w:szCs w:val="24"/>
          </w:rPr>
          <w:t>Winterbourne View: transforming care 2 years on</w:t>
        </w:r>
      </w:hyperlink>
      <w:r w:rsidRPr="00E578F1">
        <w:rPr>
          <w:rFonts w:eastAsia="Times New Roman"/>
          <w:szCs w:val="24"/>
        </w:rPr>
        <w:t xml:space="preserve">. This report </w:t>
      </w:r>
      <w:r w:rsidRPr="00E578F1">
        <w:rPr>
          <w:color w:val="0B0C0C"/>
          <w:szCs w:val="24"/>
          <w:shd w:val="clear" w:color="auto" w:fill="FFFFFF"/>
        </w:rPr>
        <w:t xml:space="preserve">is a collective account from partners across the health and care system, which describes the work that has taken place to implement the actions identified in the original </w:t>
      </w:r>
      <w:hyperlink r:id="rId159" w:history="1">
        <w:r w:rsidRPr="00E578F1">
          <w:rPr>
            <w:rStyle w:val="Hyperlink"/>
            <w:szCs w:val="24"/>
            <w:shd w:val="clear" w:color="auto" w:fill="FFFFFF"/>
          </w:rPr>
          <w:t>Winterbourne View</w:t>
        </w:r>
      </w:hyperlink>
      <w:r w:rsidRPr="00E578F1">
        <w:rPr>
          <w:color w:val="0B0C0C"/>
          <w:szCs w:val="24"/>
          <w:shd w:val="clear" w:color="auto" w:fill="FFFFFF"/>
        </w:rPr>
        <w:t xml:space="preserve"> report.</w:t>
      </w:r>
      <w:r w:rsidRPr="00E578F1">
        <w:rPr>
          <w:rStyle w:val="apple-converted-space"/>
          <w:color w:val="0B0C0C"/>
          <w:szCs w:val="24"/>
          <w:shd w:val="clear" w:color="auto" w:fill="FFFFFF"/>
        </w:rPr>
        <w:t> </w:t>
      </w:r>
    </w:p>
    <w:p w:rsidR="00E578F1" w:rsidRDefault="00E578F1" w:rsidP="00522138">
      <w:pPr>
        <w:rPr>
          <w:szCs w:val="24"/>
          <w:lang w:val="en"/>
        </w:rPr>
      </w:pPr>
    </w:p>
    <w:p w:rsidR="00815640" w:rsidRPr="00654136" w:rsidRDefault="00815640" w:rsidP="00815640">
      <w:pPr>
        <w:rPr>
          <w:szCs w:val="24"/>
          <w:lang w:val="en"/>
        </w:rPr>
      </w:pPr>
      <w:r w:rsidRPr="00815640">
        <w:rPr>
          <w:szCs w:val="24"/>
          <w:lang w:val="en"/>
        </w:rPr>
        <w:t xml:space="preserve">Flynn M (2015) In Search of Accountability: </w:t>
      </w:r>
      <w:hyperlink r:id="rId160" w:history="1">
        <w:r w:rsidRPr="00815640">
          <w:rPr>
            <w:rStyle w:val="Hyperlink"/>
            <w:szCs w:val="24"/>
            <w:lang w:val="en"/>
          </w:rPr>
          <w:t>A review of the neglect of older people living in care homes investigated as Operation Jasmine</w:t>
        </w:r>
      </w:hyperlink>
      <w:r>
        <w:rPr>
          <w:szCs w:val="24"/>
          <w:lang w:val="en"/>
        </w:rPr>
        <w:t xml:space="preserve"> and the </w:t>
      </w:r>
      <w:hyperlink r:id="rId161" w:history="1">
        <w:r w:rsidRPr="00815640">
          <w:rPr>
            <w:rStyle w:val="Hyperlink"/>
            <w:szCs w:val="24"/>
            <w:lang w:val="en"/>
          </w:rPr>
          <w:t>Executive Summary</w:t>
        </w:r>
      </w:hyperlink>
      <w:r w:rsidRPr="00815640">
        <w:rPr>
          <w:szCs w:val="24"/>
          <w:lang w:val="en"/>
        </w:rPr>
        <w:t xml:space="preserve">. </w:t>
      </w:r>
      <w:r w:rsidRPr="00654136">
        <w:rPr>
          <w:szCs w:val="24"/>
          <w:lang w:val="en"/>
        </w:rPr>
        <w:t xml:space="preserve">Operation Jasmine was a major police investigation that started in November 2005. </w:t>
      </w:r>
      <w:r w:rsidR="00E808F1">
        <w:rPr>
          <w:szCs w:val="24"/>
          <w:lang w:val="en"/>
        </w:rPr>
        <w:br/>
      </w:r>
      <w:r w:rsidRPr="00654136">
        <w:rPr>
          <w:szCs w:val="24"/>
          <w:lang w:val="en"/>
        </w:rPr>
        <w:t xml:space="preserve">It concerned 63 deaths which were a cause for concern in care homes and nursing homes for older </w:t>
      </w:r>
      <w:r>
        <w:rPr>
          <w:szCs w:val="24"/>
          <w:lang w:val="en"/>
        </w:rPr>
        <w:t xml:space="preserve">people in south east Wales. This full report outlines in detail an introduction, methodology, overview chronologies, analysis, conclusions, lessons </w:t>
      </w:r>
      <w:r w:rsidR="00E808F1">
        <w:rPr>
          <w:szCs w:val="24"/>
          <w:lang w:val="en"/>
        </w:rPr>
        <w:br/>
      </w:r>
      <w:r>
        <w:rPr>
          <w:szCs w:val="24"/>
          <w:lang w:val="en"/>
        </w:rPr>
        <w:t>and recommendations</w:t>
      </w:r>
      <w:r w:rsidRPr="00654136">
        <w:rPr>
          <w:szCs w:val="24"/>
          <w:lang w:val="en"/>
        </w:rPr>
        <w:t>.</w:t>
      </w:r>
    </w:p>
    <w:p w:rsidR="00815640" w:rsidRPr="00815640" w:rsidRDefault="00815640" w:rsidP="00815640">
      <w:pPr>
        <w:rPr>
          <w:rStyle w:val="Hyperlink"/>
          <w:color w:val="auto"/>
        </w:rPr>
      </w:pPr>
    </w:p>
    <w:p w:rsidR="00815640" w:rsidRDefault="00815640" w:rsidP="00815640">
      <w:pPr>
        <w:rPr>
          <w:szCs w:val="24"/>
          <w:lang w:val="en"/>
        </w:rPr>
      </w:pPr>
      <w:r w:rsidRPr="00815640">
        <w:rPr>
          <w:szCs w:val="24"/>
          <w:lang w:val="en"/>
        </w:rPr>
        <w:t xml:space="preserve">Healthcare Inspectorate Wales (2010) Safeguarding and Protecting Vulnerable Adults in Wales: </w:t>
      </w:r>
      <w:hyperlink r:id="rId162" w:history="1">
        <w:r w:rsidRPr="00815640">
          <w:rPr>
            <w:rStyle w:val="Hyperlink"/>
            <w:szCs w:val="24"/>
            <w:lang w:val="en"/>
          </w:rPr>
          <w:t>A review of the arrangements in place across the Welsh National Health Service</w:t>
        </w:r>
      </w:hyperlink>
      <w:r w:rsidRPr="00815640">
        <w:rPr>
          <w:szCs w:val="24"/>
          <w:lang w:val="en"/>
        </w:rPr>
        <w:t xml:space="preserve">. </w:t>
      </w:r>
      <w:r>
        <w:rPr>
          <w:szCs w:val="24"/>
          <w:lang w:val="en"/>
        </w:rPr>
        <w:t xml:space="preserve">This report aimed to answer two questions: are those working in healthcare </w:t>
      </w:r>
      <w:proofErr w:type="spellStart"/>
      <w:r>
        <w:rPr>
          <w:szCs w:val="24"/>
          <w:lang w:val="en"/>
        </w:rPr>
        <w:t>organisations</w:t>
      </w:r>
      <w:proofErr w:type="spellEnd"/>
      <w:r>
        <w:rPr>
          <w:szCs w:val="24"/>
          <w:lang w:val="en"/>
        </w:rPr>
        <w:t xml:space="preserve"> aware of their responsibilities in relation to the protection of adults </w:t>
      </w:r>
      <w:r w:rsidR="00BB35E6">
        <w:rPr>
          <w:szCs w:val="24"/>
          <w:lang w:val="en"/>
        </w:rPr>
        <w:t xml:space="preserve">at risk, </w:t>
      </w:r>
      <w:r>
        <w:rPr>
          <w:szCs w:val="24"/>
          <w:lang w:val="en"/>
        </w:rPr>
        <w:t>and do they know how to properly deal with suspected adult pr</w:t>
      </w:r>
      <w:r w:rsidR="00C84AAD">
        <w:rPr>
          <w:szCs w:val="24"/>
          <w:lang w:val="en"/>
        </w:rPr>
        <w:t>otection</w:t>
      </w:r>
      <w:r w:rsidR="00B206B6">
        <w:rPr>
          <w:szCs w:val="24"/>
          <w:lang w:val="en"/>
        </w:rPr>
        <w:t xml:space="preserve"> </w:t>
      </w:r>
      <w:r w:rsidR="00C84AAD">
        <w:rPr>
          <w:szCs w:val="24"/>
          <w:lang w:val="en"/>
        </w:rPr>
        <w:t>/</w:t>
      </w:r>
      <w:r w:rsidR="00B206B6">
        <w:rPr>
          <w:szCs w:val="24"/>
          <w:lang w:val="en"/>
        </w:rPr>
        <w:t xml:space="preserve"> </w:t>
      </w:r>
      <w:r w:rsidR="00C84AAD">
        <w:rPr>
          <w:szCs w:val="24"/>
          <w:lang w:val="en"/>
        </w:rPr>
        <w:t>safeguarding issues?; A</w:t>
      </w:r>
      <w:r>
        <w:rPr>
          <w:szCs w:val="24"/>
          <w:lang w:val="en"/>
        </w:rPr>
        <w:t>nd are adults</w:t>
      </w:r>
      <w:r w:rsidR="00BB35E6">
        <w:rPr>
          <w:szCs w:val="24"/>
          <w:lang w:val="en"/>
        </w:rPr>
        <w:t xml:space="preserve"> at risk</w:t>
      </w:r>
      <w:r>
        <w:rPr>
          <w:szCs w:val="24"/>
          <w:lang w:val="en"/>
        </w:rPr>
        <w:t xml:space="preserve"> when accessing healthcare services? A series of inspections and spot checks </w:t>
      </w:r>
      <w:r w:rsidR="00C84AAD">
        <w:rPr>
          <w:szCs w:val="24"/>
          <w:lang w:val="en"/>
        </w:rPr>
        <w:t>were</w:t>
      </w:r>
      <w:r>
        <w:rPr>
          <w:szCs w:val="24"/>
          <w:lang w:val="en"/>
        </w:rPr>
        <w:t xml:space="preserve"> carried out to answer these questions.</w:t>
      </w:r>
    </w:p>
    <w:p w:rsidR="005631BB" w:rsidRDefault="005631BB" w:rsidP="005631BB">
      <w:pPr>
        <w:rPr>
          <w:lang w:eastAsia="en-GB"/>
        </w:rPr>
      </w:pPr>
    </w:p>
    <w:p w:rsidR="005631BB" w:rsidRPr="00B81E09" w:rsidRDefault="005631BB" w:rsidP="005631BB">
      <w:pPr>
        <w:rPr>
          <w:color w:val="666666"/>
          <w:szCs w:val="24"/>
          <w:shd w:val="clear" w:color="auto" w:fill="FFFFFF"/>
        </w:rPr>
      </w:pPr>
      <w:proofErr w:type="gramStart"/>
      <w:r w:rsidRPr="00CA0360">
        <w:rPr>
          <w:szCs w:val="24"/>
          <w:lang w:eastAsia="en-GB"/>
        </w:rPr>
        <w:t xml:space="preserve">Information and Learning Hub </w:t>
      </w:r>
      <w:r>
        <w:rPr>
          <w:i/>
          <w:szCs w:val="24"/>
          <w:lang w:eastAsia="en-GB"/>
        </w:rPr>
        <w:t xml:space="preserve">Advocacy </w:t>
      </w:r>
      <w:r w:rsidRPr="00B81E09">
        <w:rPr>
          <w:szCs w:val="24"/>
          <w:lang w:eastAsia="en-GB"/>
        </w:rPr>
        <w:t xml:space="preserve">– available at </w:t>
      </w:r>
      <w:hyperlink r:id="rId163" w:history="1">
        <w:r w:rsidR="00963396" w:rsidRPr="00324F49">
          <w:rPr>
            <w:rStyle w:val="Hyperlink"/>
            <w:szCs w:val="24"/>
            <w:lang w:eastAsia="en-GB"/>
          </w:rPr>
          <w:t>https://socialcare.wales/hub/hub-resource-sub-categories/advocacy</w:t>
        </w:r>
      </w:hyperlink>
      <w:r w:rsidR="00963396">
        <w:rPr>
          <w:szCs w:val="24"/>
          <w:lang w:eastAsia="en-GB"/>
        </w:rPr>
        <w:t xml:space="preserve"> </w:t>
      </w:r>
      <w:r w:rsidRPr="00B81E09">
        <w:rPr>
          <w:szCs w:val="24"/>
          <w:lang w:eastAsia="en-GB"/>
        </w:rPr>
        <w:t>(accessed at 16 February 2017).</w:t>
      </w:r>
      <w:proofErr w:type="gramEnd"/>
      <w:r w:rsidRPr="00B81E09">
        <w:rPr>
          <w:szCs w:val="24"/>
          <w:lang w:eastAsia="en-GB"/>
        </w:rPr>
        <w:t xml:space="preserve"> </w:t>
      </w:r>
      <w:r>
        <w:rPr>
          <w:szCs w:val="24"/>
          <w:lang w:eastAsia="en-GB"/>
        </w:rPr>
        <w:t>R</w:t>
      </w:r>
      <w:r w:rsidRPr="00CA0360">
        <w:rPr>
          <w:color w:val="666666"/>
          <w:szCs w:val="24"/>
          <w:shd w:val="clear" w:color="auto" w:fill="FFFFFF"/>
        </w:rPr>
        <w:t xml:space="preserve">esources </w:t>
      </w:r>
      <w:r w:rsidRPr="0020426E">
        <w:rPr>
          <w:color w:val="666666"/>
          <w:szCs w:val="24"/>
          <w:shd w:val="clear" w:color="auto" w:fill="FFFFFF"/>
        </w:rPr>
        <w:t xml:space="preserve">designed to give you an overview of the key aspects of </w:t>
      </w:r>
      <w:r w:rsidRPr="0020426E">
        <w:rPr>
          <w:color w:val="666666"/>
          <w:szCs w:val="24"/>
          <w:shd w:val="clear" w:color="auto" w:fill="FFFFFF"/>
        </w:rPr>
        <w:lastRenderedPageBreak/>
        <w:t>the Act in relation to advocacy and specifically Independent Professional Advocacy. They also aim to build awareness and understanding of advocacy among those who could have the potential to work with, or make referrals to, advocacy services</w:t>
      </w:r>
      <w:r w:rsidRPr="00CA0360">
        <w:rPr>
          <w:color w:val="666666"/>
          <w:szCs w:val="24"/>
          <w:shd w:val="clear" w:color="auto" w:fill="FFFFFF"/>
        </w:rPr>
        <w:t>.</w:t>
      </w:r>
    </w:p>
    <w:p w:rsidR="005631BB" w:rsidRDefault="005631BB" w:rsidP="005631BB">
      <w:pPr>
        <w:rPr>
          <w:lang w:eastAsia="en-GB"/>
        </w:rPr>
      </w:pPr>
    </w:p>
    <w:p w:rsidR="005631BB" w:rsidRPr="00B81E09" w:rsidRDefault="005631BB" w:rsidP="005631BB">
      <w:pPr>
        <w:rPr>
          <w:color w:val="666666"/>
          <w:szCs w:val="24"/>
          <w:shd w:val="clear" w:color="auto" w:fill="FFFFFF"/>
        </w:rPr>
      </w:pPr>
      <w:proofErr w:type="gramStart"/>
      <w:r w:rsidRPr="00CA0360">
        <w:rPr>
          <w:szCs w:val="24"/>
          <w:lang w:eastAsia="en-GB"/>
        </w:rPr>
        <w:t xml:space="preserve">Information and Learning Hub </w:t>
      </w:r>
      <w:r>
        <w:rPr>
          <w:i/>
          <w:szCs w:val="24"/>
          <w:lang w:eastAsia="en-GB"/>
        </w:rPr>
        <w:t>Information and Awareness</w:t>
      </w:r>
      <w:r w:rsidRPr="00B81E09">
        <w:rPr>
          <w:szCs w:val="24"/>
          <w:lang w:eastAsia="en-GB"/>
        </w:rPr>
        <w:t xml:space="preserve"> – available at </w:t>
      </w:r>
      <w:hyperlink r:id="rId164" w:history="1">
        <w:r w:rsidR="004D18F2" w:rsidRPr="00324F49">
          <w:rPr>
            <w:rStyle w:val="Hyperlink"/>
            <w:szCs w:val="24"/>
            <w:lang w:eastAsia="en-GB"/>
          </w:rPr>
          <w:t>https://socialcare.wales/hub/hub-resource-sub-categories/information-and-awareness</w:t>
        </w:r>
      </w:hyperlink>
      <w:r w:rsidR="004D18F2">
        <w:rPr>
          <w:szCs w:val="24"/>
          <w:lang w:eastAsia="en-GB"/>
        </w:rPr>
        <w:t xml:space="preserve"> </w:t>
      </w:r>
      <w:r w:rsidR="004D18F2" w:rsidRPr="004D18F2">
        <w:rPr>
          <w:szCs w:val="24"/>
          <w:lang w:eastAsia="en-GB"/>
        </w:rPr>
        <w:t xml:space="preserve"> </w:t>
      </w:r>
      <w:r w:rsidR="004D18F2">
        <w:rPr>
          <w:szCs w:val="24"/>
          <w:lang w:eastAsia="en-GB"/>
        </w:rPr>
        <w:t xml:space="preserve"> </w:t>
      </w:r>
      <w:r w:rsidRPr="00B81E09">
        <w:rPr>
          <w:szCs w:val="24"/>
          <w:lang w:eastAsia="en-GB"/>
        </w:rPr>
        <w:t>(accessed at 16 February 2017).</w:t>
      </w:r>
      <w:proofErr w:type="gramEnd"/>
      <w:r w:rsidRPr="00B81E09">
        <w:rPr>
          <w:szCs w:val="24"/>
          <w:lang w:eastAsia="en-GB"/>
        </w:rPr>
        <w:t xml:space="preserve"> </w:t>
      </w:r>
      <w:r>
        <w:rPr>
          <w:szCs w:val="24"/>
          <w:lang w:eastAsia="en-GB"/>
        </w:rPr>
        <w:t>R</w:t>
      </w:r>
      <w:r w:rsidRPr="00CA0360">
        <w:rPr>
          <w:color w:val="666666"/>
          <w:szCs w:val="24"/>
          <w:shd w:val="clear" w:color="auto" w:fill="FFFFFF"/>
        </w:rPr>
        <w:t>esources designed to give you an overview of the Regulation and Inspection of Social Care (Wales) Act 2016 and what it means for the social care sector.</w:t>
      </w:r>
    </w:p>
    <w:p w:rsidR="005631BB" w:rsidRDefault="005631BB" w:rsidP="00815640">
      <w:pPr>
        <w:rPr>
          <w:b/>
          <w:szCs w:val="24"/>
          <w:lang w:val="en"/>
        </w:rPr>
      </w:pPr>
    </w:p>
    <w:p w:rsidR="00DE3954" w:rsidRDefault="00DE3954" w:rsidP="00DE3954">
      <w:pPr>
        <w:rPr>
          <w:rFonts w:eastAsia="Times New Roman"/>
        </w:rPr>
      </w:pPr>
      <w:r w:rsidRPr="00DE3954">
        <w:rPr>
          <w:rFonts w:eastAsia="Times New Roman"/>
        </w:rPr>
        <w:t xml:space="preserve">Kingston University Institute for Child Centred </w:t>
      </w:r>
      <w:proofErr w:type="spellStart"/>
      <w:r w:rsidRPr="00DE3954">
        <w:rPr>
          <w:rFonts w:eastAsia="Times New Roman"/>
        </w:rPr>
        <w:t>Interprofessional</w:t>
      </w:r>
      <w:proofErr w:type="spellEnd"/>
      <w:r w:rsidRPr="00DE3954">
        <w:rPr>
          <w:rFonts w:eastAsia="Times New Roman"/>
        </w:rPr>
        <w:t xml:space="preserve"> Practice (2014) </w:t>
      </w:r>
      <w:hyperlink r:id="rId165" w:history="1">
        <w:r w:rsidRPr="00DE3954">
          <w:rPr>
            <w:rStyle w:val="Hyperlink"/>
            <w:rFonts w:eastAsia="Times New Roman"/>
          </w:rPr>
          <w:t>A Study to Investigate the Barriers to Learning from Serious Case Reviews</w:t>
        </w:r>
      </w:hyperlink>
      <w:r w:rsidRPr="00DE3954">
        <w:rPr>
          <w:rFonts w:eastAsia="Times New Roman"/>
        </w:rPr>
        <w:t xml:space="preserve">. </w:t>
      </w:r>
      <w:proofErr w:type="gramStart"/>
      <w:r w:rsidRPr="00DE3954">
        <w:rPr>
          <w:rFonts w:eastAsia="Times New Roman"/>
        </w:rPr>
        <w:t>Department for Education.</w:t>
      </w:r>
      <w:proofErr w:type="gramEnd"/>
      <w:r>
        <w:rPr>
          <w:rFonts w:eastAsia="Times New Roman"/>
        </w:rPr>
        <w:t xml:space="preserve"> </w:t>
      </w:r>
      <w:r w:rsidRPr="00F04F48">
        <w:rPr>
          <w:rFonts w:eastAsia="Times New Roman"/>
        </w:rPr>
        <w:t>This</w:t>
      </w:r>
      <w:r>
        <w:rPr>
          <w:rFonts w:eastAsia="Times New Roman"/>
        </w:rPr>
        <w:t xml:space="preserve"> document reports on a project in England, funded by the Department for Education, which investigated barriers to learning from Serious Case Reviews in order to identify ways of overcoming these barriers and ensure that any learning is embedded in policy and practice. </w:t>
      </w:r>
    </w:p>
    <w:p w:rsidR="00DE3954" w:rsidRDefault="00DE3954" w:rsidP="00815640">
      <w:pPr>
        <w:rPr>
          <w:b/>
          <w:szCs w:val="24"/>
          <w:lang w:val="en"/>
        </w:rPr>
      </w:pPr>
    </w:p>
    <w:p w:rsidR="00DE3954" w:rsidRDefault="00DE3954" w:rsidP="00DE3954">
      <w:pPr>
        <w:rPr>
          <w:rFonts w:eastAsia="Times New Roman"/>
        </w:rPr>
      </w:pPr>
      <w:proofErr w:type="spellStart"/>
      <w:r w:rsidRPr="00DE3954">
        <w:rPr>
          <w:rFonts w:eastAsia="Times New Roman"/>
        </w:rPr>
        <w:t>Klonowski</w:t>
      </w:r>
      <w:proofErr w:type="spellEnd"/>
      <w:r w:rsidRPr="00DE3954">
        <w:rPr>
          <w:rFonts w:eastAsia="Times New Roman"/>
        </w:rPr>
        <w:t xml:space="preserve"> A (2013) </w:t>
      </w:r>
      <w:hyperlink r:id="rId166" w:history="1">
        <w:r w:rsidRPr="00DE3954">
          <w:rPr>
            <w:rStyle w:val="Hyperlink"/>
            <w:rFonts w:eastAsia="Times New Roman"/>
          </w:rPr>
          <w:t>Report of the Independent Reviewing Officer in relation to child sexual exploitation issues in Rochdale Metropolitan Borough Council during the period 2006 to 2013</w:t>
        </w:r>
      </w:hyperlink>
      <w:r w:rsidRPr="00DE3954">
        <w:rPr>
          <w:rFonts w:eastAsia="Times New Roman"/>
        </w:rPr>
        <w:t xml:space="preserve">. </w:t>
      </w:r>
      <w:proofErr w:type="gramStart"/>
      <w:r w:rsidRPr="00DE3954">
        <w:rPr>
          <w:rFonts w:eastAsia="Times New Roman"/>
        </w:rPr>
        <w:t>Rochdale Metropolitan Borough Council.</w:t>
      </w:r>
      <w:proofErr w:type="gramEnd"/>
      <w:r w:rsidRPr="00DE3954">
        <w:rPr>
          <w:rFonts w:eastAsia="Times New Roman"/>
        </w:rPr>
        <w:t xml:space="preserve"> </w:t>
      </w:r>
      <w:r>
        <w:rPr>
          <w:rFonts w:eastAsia="Times New Roman"/>
        </w:rPr>
        <w:t xml:space="preserve">This independent report looks into Rochdale Borough Council’s response to issues around child </w:t>
      </w:r>
      <w:r w:rsidR="00E808F1">
        <w:rPr>
          <w:rFonts w:eastAsia="Times New Roman"/>
        </w:rPr>
        <w:br/>
      </w:r>
      <w:r>
        <w:rPr>
          <w:rFonts w:eastAsia="Times New Roman"/>
        </w:rPr>
        <w:t>sexual exploitation. It involved face</w:t>
      </w:r>
      <w:r w:rsidR="00E808F1">
        <w:rPr>
          <w:rFonts w:eastAsia="Times New Roman"/>
        </w:rPr>
        <w:t>-</w:t>
      </w:r>
      <w:r>
        <w:rPr>
          <w:rFonts w:eastAsia="Times New Roman"/>
        </w:rPr>
        <w:t>to</w:t>
      </w:r>
      <w:r w:rsidR="00E808F1">
        <w:rPr>
          <w:rFonts w:eastAsia="Times New Roman"/>
        </w:rPr>
        <w:t>-</w:t>
      </w:r>
      <w:r>
        <w:rPr>
          <w:rFonts w:eastAsia="Times New Roman"/>
        </w:rPr>
        <w:t xml:space="preserve">face interviews with past and present members of staff and an examination of the authority’s children’s services, licensing and legal departments. </w:t>
      </w:r>
    </w:p>
    <w:p w:rsidR="00DE3954" w:rsidRDefault="00DE3954" w:rsidP="00815640">
      <w:pPr>
        <w:rPr>
          <w:szCs w:val="24"/>
          <w:lang w:val="en"/>
        </w:rPr>
      </w:pPr>
    </w:p>
    <w:p w:rsidR="00B73935" w:rsidRDefault="00B73935" w:rsidP="00B73935">
      <w:r w:rsidRPr="00B73935">
        <w:t>Local Government Associat</w:t>
      </w:r>
      <w:r>
        <w:t xml:space="preserve">ion </w:t>
      </w:r>
      <w:r w:rsidRPr="00B73935">
        <w:rPr>
          <w:i/>
        </w:rPr>
        <w:t>Reforms to Adult Safeguarding</w:t>
      </w:r>
      <w:r w:rsidRPr="00B73935">
        <w:t xml:space="preserve"> </w:t>
      </w:r>
      <w:r w:rsidR="00E808F1">
        <w:rPr>
          <w:szCs w:val="24"/>
          <w:lang w:val="en"/>
        </w:rPr>
        <w:t>– available at</w:t>
      </w:r>
      <w:r w:rsidR="00E808F1">
        <w:t xml:space="preserve"> </w:t>
      </w:r>
      <w:hyperlink r:id="rId167" w:history="1">
        <w:r w:rsidR="00E808F1" w:rsidRPr="00D67392">
          <w:rPr>
            <w:rStyle w:val="Hyperlink"/>
          </w:rPr>
          <w:t>http://www.local.gov.uk/care-support-reform/-/journal_content/56/10180/</w:t>
        </w:r>
        <w:r w:rsidR="00E808F1" w:rsidRPr="00D67392">
          <w:rPr>
            <w:rStyle w:val="Hyperlink"/>
          </w:rPr>
          <w:br/>
          <w:t>6523063/ARTICLE</w:t>
        </w:r>
      </w:hyperlink>
      <w:r>
        <w:t xml:space="preserve"> </w:t>
      </w:r>
      <w:r>
        <w:rPr>
          <w:rFonts w:cs="Times"/>
          <w:bCs/>
          <w:szCs w:val="26"/>
        </w:rPr>
        <w:t>(</w:t>
      </w:r>
      <w:r w:rsidR="00E808F1">
        <w:rPr>
          <w:rFonts w:cs="Times"/>
          <w:bCs/>
          <w:szCs w:val="26"/>
        </w:rPr>
        <w:t>a</w:t>
      </w:r>
      <w:r>
        <w:rPr>
          <w:rFonts w:cs="Times"/>
          <w:bCs/>
          <w:szCs w:val="26"/>
        </w:rPr>
        <w:t>ccessed 28 September 2015)</w:t>
      </w:r>
      <w:r>
        <w:rPr>
          <w:rFonts w:cs="Times"/>
          <w:szCs w:val="26"/>
        </w:rPr>
        <w:t xml:space="preserve">. Although developed to </w:t>
      </w:r>
      <w:r>
        <w:t>support effective provision of safeguarding adults under the new Care Act in England, t</w:t>
      </w:r>
      <w:r w:rsidRPr="00D80129">
        <w:t xml:space="preserve">his </w:t>
      </w:r>
      <w:r>
        <w:t>page collates a range of useful, open access resources</w:t>
      </w:r>
      <w:r w:rsidR="00E808F1">
        <w:t xml:space="preserve"> from SCIE, Skills for Care, AD</w:t>
      </w:r>
      <w:r w:rsidR="000532D2">
        <w:t>A</w:t>
      </w:r>
      <w:r>
        <w:t>SS, and LGA</w:t>
      </w:r>
      <w:r w:rsidR="00BC6F1C">
        <w:t xml:space="preserve"> such as </w:t>
      </w:r>
      <w:hyperlink r:id="rId168" w:history="1">
        <w:r w:rsidR="00BC6F1C" w:rsidRPr="00BC6F1C">
          <w:rPr>
            <w:rStyle w:val="Hyperlink"/>
          </w:rPr>
          <w:t>Making Safeguarding Personal</w:t>
        </w:r>
      </w:hyperlink>
      <w:r>
        <w:t xml:space="preserve">. </w:t>
      </w:r>
    </w:p>
    <w:p w:rsidR="00B73935" w:rsidRDefault="00B73935" w:rsidP="00815640">
      <w:pPr>
        <w:rPr>
          <w:szCs w:val="24"/>
          <w:lang w:val="en"/>
        </w:rPr>
      </w:pPr>
    </w:p>
    <w:p w:rsidR="00E808F1" w:rsidRDefault="00815640" w:rsidP="00815640">
      <w:pPr>
        <w:rPr>
          <w:szCs w:val="24"/>
          <w:lang w:val="en"/>
        </w:rPr>
      </w:pPr>
      <w:proofErr w:type="gramStart"/>
      <w:r w:rsidRPr="00A36C85">
        <w:rPr>
          <w:szCs w:val="24"/>
          <w:lang w:val="en"/>
        </w:rPr>
        <w:t xml:space="preserve">Magill J, </w:t>
      </w:r>
      <w:proofErr w:type="spellStart"/>
      <w:r w:rsidRPr="00A36C85">
        <w:rPr>
          <w:szCs w:val="24"/>
          <w:lang w:val="en"/>
        </w:rPr>
        <w:t>Yeates</w:t>
      </w:r>
      <w:proofErr w:type="spellEnd"/>
      <w:r w:rsidRPr="00A36C85">
        <w:rPr>
          <w:szCs w:val="24"/>
          <w:lang w:val="en"/>
        </w:rPr>
        <w:t xml:space="preserve"> V and Longley M (2010) </w:t>
      </w:r>
      <w:hyperlink r:id="rId169" w:history="1">
        <w:r w:rsidRPr="00A36C85">
          <w:rPr>
            <w:rStyle w:val="Hyperlink"/>
            <w:szCs w:val="24"/>
            <w:lang w:val="en"/>
          </w:rPr>
          <w:t>Review of In Safe Hands</w:t>
        </w:r>
      </w:hyperlink>
      <w:r w:rsidRPr="00A36C85">
        <w:rPr>
          <w:szCs w:val="24"/>
          <w:lang w:val="en"/>
        </w:rPr>
        <w:t>.</w:t>
      </w:r>
      <w:proofErr w:type="gramEnd"/>
      <w:r w:rsidRPr="00A36C85">
        <w:rPr>
          <w:szCs w:val="24"/>
          <w:lang w:val="en"/>
        </w:rPr>
        <w:t xml:space="preserve"> </w:t>
      </w:r>
      <w:proofErr w:type="gramStart"/>
      <w:r w:rsidRPr="00A36C85">
        <w:rPr>
          <w:szCs w:val="24"/>
          <w:lang w:val="en"/>
        </w:rPr>
        <w:t xml:space="preserve">Welsh Institute for Health and Social Care and the University of </w:t>
      </w:r>
      <w:proofErr w:type="spellStart"/>
      <w:r w:rsidRPr="00A36C85">
        <w:rPr>
          <w:szCs w:val="24"/>
          <w:lang w:val="en"/>
        </w:rPr>
        <w:t>Glamorgan</w:t>
      </w:r>
      <w:proofErr w:type="spellEnd"/>
      <w:r w:rsidRPr="00A36C85">
        <w:rPr>
          <w:szCs w:val="24"/>
          <w:lang w:val="en"/>
        </w:rPr>
        <w:t>.</w:t>
      </w:r>
      <w:proofErr w:type="gramEnd"/>
      <w:r w:rsidRPr="00A36C85">
        <w:rPr>
          <w:szCs w:val="24"/>
          <w:lang w:val="en"/>
        </w:rPr>
        <w:t xml:space="preserve"> </w:t>
      </w:r>
      <w:r>
        <w:rPr>
          <w:szCs w:val="24"/>
          <w:lang w:val="en"/>
        </w:rPr>
        <w:t xml:space="preserve">This independent </w:t>
      </w:r>
    </w:p>
    <w:p w:rsidR="00E808F1" w:rsidRDefault="00815640" w:rsidP="00815640">
      <w:pPr>
        <w:rPr>
          <w:szCs w:val="24"/>
          <w:lang w:val="en"/>
        </w:rPr>
      </w:pPr>
      <w:proofErr w:type="gramStart"/>
      <w:r>
        <w:rPr>
          <w:szCs w:val="24"/>
          <w:lang w:val="en"/>
        </w:rPr>
        <w:t>report</w:t>
      </w:r>
      <w:proofErr w:type="gramEnd"/>
      <w:r>
        <w:rPr>
          <w:szCs w:val="24"/>
          <w:lang w:val="en"/>
        </w:rPr>
        <w:t xml:space="preserve"> reviewed the Welsh Assembly Governments’ statutory guidance on </w:t>
      </w:r>
    </w:p>
    <w:p w:rsidR="00815640" w:rsidRDefault="00BB35E6" w:rsidP="00815640">
      <w:pPr>
        <w:rPr>
          <w:szCs w:val="24"/>
          <w:lang w:val="en"/>
        </w:rPr>
      </w:pPr>
      <w:r>
        <w:rPr>
          <w:szCs w:val="24"/>
          <w:lang w:val="en"/>
        </w:rPr>
        <w:t>‘</w:t>
      </w:r>
      <w:proofErr w:type="gramStart"/>
      <w:r w:rsidR="00815640">
        <w:rPr>
          <w:szCs w:val="24"/>
          <w:lang w:val="en"/>
        </w:rPr>
        <w:t>vulnerable</w:t>
      </w:r>
      <w:proofErr w:type="gramEnd"/>
      <w:r w:rsidR="00815640">
        <w:rPr>
          <w:szCs w:val="24"/>
          <w:lang w:val="en"/>
        </w:rPr>
        <w:t xml:space="preserve"> adults</w:t>
      </w:r>
      <w:r>
        <w:rPr>
          <w:szCs w:val="24"/>
          <w:lang w:val="en"/>
        </w:rPr>
        <w:t>’</w:t>
      </w:r>
      <w:r w:rsidR="00815640">
        <w:rPr>
          <w:szCs w:val="24"/>
          <w:lang w:val="en"/>
        </w:rPr>
        <w:t xml:space="preserve">. It aimed to consider and assess the continuing effectiveness, appropriateness and robustness of the guidance, and to make recommendations about where improvements can be made. It acknowledged the important contribution made by the guidance, but concluded that </w:t>
      </w:r>
      <w:r w:rsidR="00815640" w:rsidRPr="008A4D83">
        <w:rPr>
          <w:i/>
          <w:szCs w:val="24"/>
          <w:lang w:val="en"/>
        </w:rPr>
        <w:t xml:space="preserve">In Safe Hands </w:t>
      </w:r>
      <w:r w:rsidR="00815640">
        <w:rPr>
          <w:szCs w:val="24"/>
          <w:lang w:val="en"/>
        </w:rPr>
        <w:t xml:space="preserve">was partially effective, in some important aspects, no longer appropriate, and not sufficiently robust. </w:t>
      </w:r>
    </w:p>
    <w:p w:rsidR="00815640" w:rsidRPr="008A4D83" w:rsidRDefault="00815640" w:rsidP="00815640">
      <w:pPr>
        <w:rPr>
          <w:szCs w:val="24"/>
          <w:lang w:val="en"/>
        </w:rPr>
      </w:pPr>
    </w:p>
    <w:p w:rsidR="00815640" w:rsidRPr="00E64578" w:rsidRDefault="00815640" w:rsidP="00815640">
      <w:pPr>
        <w:rPr>
          <w:szCs w:val="24"/>
          <w:lang w:val="en"/>
        </w:rPr>
      </w:pPr>
      <w:r w:rsidRPr="00624302">
        <w:rPr>
          <w:szCs w:val="24"/>
          <w:lang w:val="en"/>
        </w:rPr>
        <w:t xml:space="preserve">NSPCC </w:t>
      </w:r>
      <w:r w:rsidRPr="00624302">
        <w:rPr>
          <w:i/>
          <w:szCs w:val="24"/>
          <w:lang w:val="en"/>
        </w:rPr>
        <w:t>Child Protection in Wales</w:t>
      </w:r>
      <w:r w:rsidRPr="003E4114">
        <w:rPr>
          <w:b/>
          <w:szCs w:val="24"/>
          <w:lang w:val="en"/>
        </w:rPr>
        <w:t xml:space="preserve"> </w:t>
      </w:r>
      <w:r w:rsidR="00E808F1">
        <w:rPr>
          <w:szCs w:val="24"/>
          <w:lang w:val="en"/>
        </w:rPr>
        <w:t>– available at</w:t>
      </w:r>
      <w:r w:rsidR="00E808F1">
        <w:t xml:space="preserve"> </w:t>
      </w:r>
      <w:hyperlink r:id="rId170" w:history="1">
        <w:r>
          <w:rPr>
            <w:rStyle w:val="Hyperlink"/>
            <w:szCs w:val="24"/>
            <w:lang w:val="en"/>
          </w:rPr>
          <w:t>http://www.nspcc.org.uk/preventing-abuse/child-protection-system/wales/legislation-policy-guidance/</w:t>
        </w:r>
      </w:hyperlink>
      <w:r>
        <w:rPr>
          <w:szCs w:val="24"/>
          <w:lang w:val="en"/>
        </w:rPr>
        <w:t xml:space="preserve"> </w:t>
      </w:r>
      <w:r>
        <w:rPr>
          <w:rFonts w:cs="Times"/>
          <w:bCs/>
          <w:szCs w:val="26"/>
        </w:rPr>
        <w:t>(</w:t>
      </w:r>
      <w:r w:rsidR="00E808F1">
        <w:rPr>
          <w:rFonts w:cs="Times"/>
          <w:bCs/>
          <w:szCs w:val="26"/>
        </w:rPr>
        <w:t>a</w:t>
      </w:r>
      <w:r>
        <w:rPr>
          <w:rFonts w:cs="Times"/>
          <w:bCs/>
          <w:szCs w:val="26"/>
        </w:rPr>
        <w:t xml:space="preserve">ccessed </w:t>
      </w:r>
      <w:r w:rsidR="00E808F1">
        <w:rPr>
          <w:rFonts w:cs="Times"/>
          <w:bCs/>
          <w:szCs w:val="26"/>
        </w:rPr>
        <w:br/>
      </w:r>
      <w:r>
        <w:rPr>
          <w:rFonts w:cs="Times"/>
          <w:bCs/>
          <w:szCs w:val="26"/>
        </w:rPr>
        <w:t>28 September 2015)</w:t>
      </w:r>
      <w:r>
        <w:rPr>
          <w:rFonts w:cs="Times"/>
          <w:szCs w:val="26"/>
        </w:rPr>
        <w:t xml:space="preserve">. </w:t>
      </w:r>
      <w:r>
        <w:rPr>
          <w:szCs w:val="24"/>
          <w:lang w:val="en"/>
        </w:rPr>
        <w:t xml:space="preserve">This page contains up to date links to relevant legislation, policy and guidance, as well as research and resources </w:t>
      </w:r>
      <w:hyperlink r:id="rId171" w:history="1">
        <w:r w:rsidRPr="00E64578">
          <w:rPr>
            <w:rStyle w:val="Hyperlink"/>
            <w:szCs w:val="24"/>
            <w:lang w:val="en"/>
          </w:rPr>
          <w:t>child practice reviews</w:t>
        </w:r>
      </w:hyperlink>
      <w:r w:rsidRPr="00E64578">
        <w:rPr>
          <w:szCs w:val="24"/>
          <w:lang w:val="en"/>
        </w:rPr>
        <w:t>.</w:t>
      </w:r>
    </w:p>
    <w:p w:rsidR="00815640" w:rsidRDefault="00815640" w:rsidP="00815640">
      <w:pPr>
        <w:rPr>
          <w:szCs w:val="24"/>
          <w:lang w:val="en"/>
        </w:rPr>
      </w:pPr>
    </w:p>
    <w:p w:rsidR="005D5BD5" w:rsidRDefault="005D5BD5" w:rsidP="005D5BD5">
      <w:pPr>
        <w:rPr>
          <w:szCs w:val="24"/>
          <w:lang w:val="en"/>
        </w:rPr>
      </w:pPr>
      <w:r>
        <w:t xml:space="preserve">Older People’s Commissioner for Wales </w:t>
      </w:r>
      <w:r w:rsidRPr="000145B1">
        <w:rPr>
          <w:i/>
        </w:rPr>
        <w:t>Adult Protection</w:t>
      </w:r>
      <w:r>
        <w:t xml:space="preserve"> – available at </w:t>
      </w:r>
      <w:hyperlink r:id="rId172" w:history="1">
        <w:r w:rsidRPr="00B72FA2">
          <w:rPr>
            <w:rStyle w:val="Hyperlink"/>
          </w:rPr>
          <w:t>http://www.olderpeoplewales.com/en/adult_protection.aspx</w:t>
        </w:r>
      </w:hyperlink>
      <w:r>
        <w:t xml:space="preserve"> (accessed 20 February </w:t>
      </w:r>
      <w:r>
        <w:lastRenderedPageBreak/>
        <w:t>2017). A range of resources</w:t>
      </w:r>
      <w:r w:rsidRPr="005D5BD5">
        <w:t xml:space="preserve"> </w:t>
      </w:r>
      <w:r>
        <w:t xml:space="preserve">about the </w:t>
      </w:r>
      <w:r w:rsidRPr="005D5BD5">
        <w:t>abuse faced by older people</w:t>
      </w:r>
      <w:r>
        <w:t>, including the</w:t>
      </w:r>
      <w:r>
        <w:rPr>
          <w:szCs w:val="24"/>
          <w:lang w:val="en"/>
        </w:rPr>
        <w:t xml:space="preserve"> </w:t>
      </w:r>
      <w:hyperlink r:id="rId173" w:history="1">
        <w:r w:rsidRPr="00CB5B91">
          <w:rPr>
            <w:rStyle w:val="Hyperlink"/>
          </w:rPr>
          <w:t xml:space="preserve">All Wales Risk </w:t>
        </w:r>
        <w:r w:rsidRPr="005D5BD5">
          <w:rPr>
            <w:rStyle w:val="Hyperlink"/>
            <w:szCs w:val="24"/>
            <w:lang w:val="en"/>
          </w:rPr>
          <w:t>Identification Checklist (RIC) and</w:t>
        </w:r>
        <w:r w:rsidRPr="00CB5B91">
          <w:rPr>
            <w:rStyle w:val="Hyperlink"/>
          </w:rPr>
          <w:t xml:space="preserve"> Quick Start Guidance for Domestic Abuse, Stalking and ‘Honour’-Based Violence</w:t>
        </w:r>
      </w:hyperlink>
      <w:r>
        <w:rPr>
          <w:szCs w:val="24"/>
          <w:lang w:val="en"/>
        </w:rPr>
        <w:t xml:space="preserve">. </w:t>
      </w:r>
    </w:p>
    <w:p w:rsidR="005D5BD5" w:rsidRDefault="005D5BD5" w:rsidP="00815640">
      <w:pPr>
        <w:rPr>
          <w:szCs w:val="24"/>
          <w:lang w:val="en"/>
        </w:rPr>
      </w:pPr>
    </w:p>
    <w:p w:rsidR="00815640" w:rsidRDefault="00815640" w:rsidP="00815640">
      <w:pPr>
        <w:rPr>
          <w:szCs w:val="24"/>
          <w:lang w:val="en"/>
        </w:rPr>
      </w:pPr>
      <w:r w:rsidRPr="00815640">
        <w:rPr>
          <w:szCs w:val="24"/>
          <w:lang w:val="en"/>
        </w:rPr>
        <w:t xml:space="preserve">Research in Practice for Adults (2015) </w:t>
      </w:r>
      <w:hyperlink r:id="rId174" w:history="1">
        <w:r w:rsidRPr="00815640">
          <w:rPr>
            <w:rStyle w:val="Hyperlink"/>
            <w:szCs w:val="24"/>
            <w:lang w:val="en"/>
          </w:rPr>
          <w:t>Research and Policy Update July 2015: Deprivation of Liberty Safeguards</w:t>
        </w:r>
      </w:hyperlink>
      <w:r w:rsidRPr="00815640">
        <w:rPr>
          <w:szCs w:val="24"/>
          <w:lang w:val="en"/>
        </w:rPr>
        <w:t xml:space="preserve">. </w:t>
      </w:r>
      <w:r w:rsidRPr="00D6134E">
        <w:t>This</w:t>
      </w:r>
      <w:r>
        <w:t xml:space="preserve"> edition of a</w:t>
      </w:r>
      <w:r w:rsidRPr="00D6134E">
        <w:t xml:space="preserve"> monthly bulletin from </w:t>
      </w:r>
      <w:proofErr w:type="spellStart"/>
      <w:r w:rsidRPr="00D6134E">
        <w:t>RiPfA</w:t>
      </w:r>
      <w:proofErr w:type="spellEnd"/>
      <w:r w:rsidRPr="00D6134E">
        <w:t xml:space="preserve"> summarises </w:t>
      </w:r>
      <w:r>
        <w:t xml:space="preserve">and links to </w:t>
      </w:r>
      <w:r w:rsidRPr="00D6134E">
        <w:t>policy, legislation and research related</w:t>
      </w:r>
      <w:r w:rsidRPr="00D6134E">
        <w:rPr>
          <w:szCs w:val="24"/>
          <w:lang w:val="en"/>
        </w:rPr>
        <w:t xml:space="preserve"> to</w:t>
      </w:r>
      <w:r>
        <w:rPr>
          <w:szCs w:val="24"/>
          <w:lang w:val="en"/>
        </w:rPr>
        <w:t xml:space="preserve"> implementing </w:t>
      </w:r>
      <w:r w:rsidR="00E808F1">
        <w:rPr>
          <w:szCs w:val="24"/>
          <w:lang w:val="en"/>
        </w:rPr>
        <w:br/>
      </w:r>
      <w:r>
        <w:rPr>
          <w:szCs w:val="24"/>
          <w:lang w:val="en"/>
        </w:rPr>
        <w:t xml:space="preserve">the Deprivation of Liberty Safeguards. </w:t>
      </w:r>
    </w:p>
    <w:p w:rsidR="00815640" w:rsidRDefault="00815640" w:rsidP="00815640">
      <w:pPr>
        <w:rPr>
          <w:lang w:val="en"/>
        </w:rPr>
      </w:pPr>
    </w:p>
    <w:p w:rsidR="00BC6F1C" w:rsidRDefault="00BC6F1C" w:rsidP="00BC6F1C">
      <w:pPr>
        <w:rPr>
          <w:szCs w:val="24"/>
          <w:lang w:val="en"/>
        </w:rPr>
      </w:pPr>
      <w:r w:rsidRPr="00BC6F1C">
        <w:t xml:space="preserve">Research in Practice for Adults (2015) </w:t>
      </w:r>
      <w:hyperlink r:id="rId175" w:history="1">
        <w:r w:rsidRPr="00BC6F1C">
          <w:rPr>
            <w:rStyle w:val="Hyperlink"/>
          </w:rPr>
          <w:t>Research and Policy Update April 2015: Safeguarding and Domestic Abuse</w:t>
        </w:r>
      </w:hyperlink>
      <w:r w:rsidRPr="00BC6F1C">
        <w:t xml:space="preserve">. This edition of a monthly bulletin from </w:t>
      </w:r>
      <w:proofErr w:type="spellStart"/>
      <w:r w:rsidRPr="00BC6F1C">
        <w:t>RiPfA</w:t>
      </w:r>
      <w:proofErr w:type="spellEnd"/>
      <w:r w:rsidRPr="00D6134E">
        <w:t xml:space="preserve"> summarises recent policy, legislation and research related</w:t>
      </w:r>
      <w:r w:rsidRPr="00D6134E">
        <w:rPr>
          <w:szCs w:val="24"/>
          <w:lang w:val="en"/>
        </w:rPr>
        <w:t xml:space="preserve"> to safeguarding adults who have care and support needs from domestic abuse</w:t>
      </w:r>
      <w:r>
        <w:rPr>
          <w:szCs w:val="24"/>
          <w:lang w:val="en"/>
        </w:rPr>
        <w:t xml:space="preserve">. </w:t>
      </w:r>
    </w:p>
    <w:p w:rsidR="00BC6F1C" w:rsidRDefault="00BC6F1C" w:rsidP="00815640">
      <w:pPr>
        <w:rPr>
          <w:lang w:val="en"/>
        </w:rPr>
      </w:pPr>
    </w:p>
    <w:p w:rsidR="00815640" w:rsidRDefault="00815640" w:rsidP="00815640">
      <w:pPr>
        <w:rPr>
          <w:rFonts w:eastAsia="Times New Roman"/>
        </w:rPr>
      </w:pPr>
      <w:r w:rsidRPr="00A84460">
        <w:rPr>
          <w:rFonts w:eastAsia="Times New Roman"/>
        </w:rPr>
        <w:t xml:space="preserve">Safeguarding Advisory Panel (2013) </w:t>
      </w:r>
      <w:hyperlink r:id="rId176" w:history="1">
        <w:r w:rsidRPr="00A84460">
          <w:rPr>
            <w:rStyle w:val="Hyperlink"/>
            <w:rFonts w:eastAsia="Times New Roman"/>
          </w:rPr>
          <w:t>Safeguarding and Protection arrangements within the Social Services and Well-being (Wales) Bill 2013</w:t>
        </w:r>
      </w:hyperlink>
      <w:r w:rsidRPr="00A84460">
        <w:rPr>
          <w:rFonts w:eastAsia="Times New Roman"/>
        </w:rPr>
        <w:t>.</w:t>
      </w:r>
      <w:r>
        <w:rPr>
          <w:rFonts w:eastAsia="Times New Roman"/>
        </w:rPr>
        <w:t xml:space="preserve">The Safeguarding Advisory Panel was appointed to provide expert advice to the Welsh Government </w:t>
      </w:r>
      <w:r w:rsidR="00E808F1">
        <w:rPr>
          <w:rFonts w:eastAsia="Times New Roman"/>
        </w:rPr>
        <w:br/>
      </w:r>
      <w:r>
        <w:rPr>
          <w:rFonts w:eastAsia="Times New Roman"/>
        </w:rPr>
        <w:t xml:space="preserve">on strengthening safeguarding arrangements for adults and children in Wales. The panel produced this report to develop recommendations in response to Part 7 of </w:t>
      </w:r>
      <w:r w:rsidR="00E808F1">
        <w:rPr>
          <w:rFonts w:eastAsia="Times New Roman"/>
        </w:rPr>
        <w:br/>
      </w:r>
      <w:r>
        <w:rPr>
          <w:rFonts w:eastAsia="Times New Roman"/>
        </w:rPr>
        <w:t>the then</w:t>
      </w:r>
      <w:r w:rsidR="00E808F1">
        <w:rPr>
          <w:rFonts w:eastAsia="Times New Roman"/>
        </w:rPr>
        <w:t>-</w:t>
      </w:r>
      <w:r>
        <w:rPr>
          <w:rFonts w:eastAsia="Times New Roman"/>
        </w:rPr>
        <w:t>Bill.</w:t>
      </w:r>
    </w:p>
    <w:p w:rsidR="00726389" w:rsidRDefault="00726389" w:rsidP="00726389"/>
    <w:p w:rsidR="00726389" w:rsidRPr="00E66D44" w:rsidRDefault="00726389" w:rsidP="00726389">
      <w:pPr>
        <w:rPr>
          <w:szCs w:val="24"/>
          <w:lang w:val="en"/>
        </w:rPr>
      </w:pPr>
      <w:r w:rsidRPr="00726389">
        <w:t xml:space="preserve">The Scottish Government </w:t>
      </w:r>
      <w:r w:rsidRPr="00726389">
        <w:rPr>
          <w:i/>
        </w:rPr>
        <w:t>Adult Support and Protection</w:t>
      </w:r>
      <w:r w:rsidRPr="00786085">
        <w:rPr>
          <w:szCs w:val="24"/>
          <w:lang w:val="en"/>
        </w:rPr>
        <w:t xml:space="preserve"> </w:t>
      </w:r>
      <w:r w:rsidR="00E808F1">
        <w:rPr>
          <w:szCs w:val="24"/>
          <w:lang w:val="en"/>
        </w:rPr>
        <w:t>– available at</w:t>
      </w:r>
      <w:r w:rsidR="00E808F1">
        <w:t xml:space="preserve"> </w:t>
      </w:r>
      <w:hyperlink r:id="rId177" w:history="1">
        <w:r w:rsidRPr="009E303F">
          <w:rPr>
            <w:rStyle w:val="Hyperlink"/>
          </w:rPr>
          <w:t>http://www.gov.scot/Topics/Health/Support-Social-Care/Adult-Support-Protection</w:t>
        </w:r>
      </w:hyperlink>
      <w:r>
        <w:rPr>
          <w:szCs w:val="24"/>
          <w:lang w:val="en"/>
        </w:rPr>
        <w:t xml:space="preserve"> </w:t>
      </w:r>
      <w:r>
        <w:rPr>
          <w:rFonts w:cs="Times"/>
          <w:bCs/>
          <w:szCs w:val="26"/>
        </w:rPr>
        <w:t>(</w:t>
      </w:r>
      <w:r w:rsidR="00E808F1">
        <w:rPr>
          <w:rFonts w:cs="Times"/>
          <w:bCs/>
          <w:szCs w:val="26"/>
        </w:rPr>
        <w:t>a</w:t>
      </w:r>
      <w:r>
        <w:rPr>
          <w:rFonts w:cs="Times"/>
          <w:bCs/>
          <w:szCs w:val="26"/>
        </w:rPr>
        <w:t>ccessed 28 September 2015)</w:t>
      </w:r>
      <w:r>
        <w:rPr>
          <w:rFonts w:cs="Times"/>
          <w:szCs w:val="26"/>
        </w:rPr>
        <w:t xml:space="preserve">. This webpage </w:t>
      </w:r>
      <w:r w:rsidRPr="00E66D44">
        <w:rPr>
          <w:szCs w:val="24"/>
          <w:lang w:val="en"/>
        </w:rPr>
        <w:t xml:space="preserve">provides information and links to resources about safeguarding </w:t>
      </w:r>
      <w:r>
        <w:rPr>
          <w:szCs w:val="24"/>
          <w:lang w:val="en"/>
        </w:rPr>
        <w:t>adults</w:t>
      </w:r>
      <w:r w:rsidRPr="00E66D44">
        <w:rPr>
          <w:szCs w:val="24"/>
          <w:lang w:val="en"/>
        </w:rPr>
        <w:t xml:space="preserve"> in </w:t>
      </w:r>
      <w:r>
        <w:rPr>
          <w:szCs w:val="24"/>
          <w:lang w:val="en"/>
        </w:rPr>
        <w:t>Scotland</w:t>
      </w:r>
      <w:r w:rsidRPr="00E66D44">
        <w:rPr>
          <w:szCs w:val="24"/>
          <w:lang w:val="en"/>
        </w:rPr>
        <w:t>.</w:t>
      </w:r>
    </w:p>
    <w:p w:rsidR="00726389" w:rsidRDefault="00726389" w:rsidP="00726389"/>
    <w:p w:rsidR="00726389" w:rsidRDefault="00726389" w:rsidP="00726389">
      <w:pPr>
        <w:rPr>
          <w:szCs w:val="24"/>
          <w:lang w:val="en"/>
        </w:rPr>
      </w:pPr>
      <w:r w:rsidRPr="00726389">
        <w:t xml:space="preserve">The Scottish Government </w:t>
      </w:r>
      <w:r>
        <w:rPr>
          <w:i/>
        </w:rPr>
        <w:t>Child</w:t>
      </w:r>
      <w:r w:rsidRPr="00726389">
        <w:rPr>
          <w:i/>
        </w:rPr>
        <w:t xml:space="preserve"> Protection</w:t>
      </w:r>
      <w:r w:rsidRPr="00786085">
        <w:rPr>
          <w:szCs w:val="24"/>
          <w:lang w:val="en"/>
        </w:rPr>
        <w:t xml:space="preserve"> </w:t>
      </w:r>
      <w:r w:rsidR="00E808F1">
        <w:rPr>
          <w:szCs w:val="24"/>
          <w:lang w:val="en"/>
        </w:rPr>
        <w:t>– available at</w:t>
      </w:r>
      <w:r w:rsidR="00E808F1">
        <w:t xml:space="preserve"> </w:t>
      </w:r>
      <w:hyperlink r:id="rId178" w:history="1">
        <w:r w:rsidRPr="009E303F">
          <w:rPr>
            <w:rStyle w:val="Hyperlink"/>
            <w:szCs w:val="24"/>
            <w:lang w:val="en"/>
          </w:rPr>
          <w:t>http://www.gov.scot/Topics/People/Young-People/protecting/child-protection</w:t>
        </w:r>
      </w:hyperlink>
      <w:r>
        <w:rPr>
          <w:rStyle w:val="Hyperlink"/>
          <w:szCs w:val="24"/>
          <w:lang w:val="en"/>
        </w:rPr>
        <w:t xml:space="preserve"> </w:t>
      </w:r>
      <w:r w:rsidR="00E808F1">
        <w:rPr>
          <w:rFonts w:cs="Times"/>
          <w:bCs/>
          <w:szCs w:val="26"/>
        </w:rPr>
        <w:t>(a</w:t>
      </w:r>
      <w:r>
        <w:rPr>
          <w:rFonts w:cs="Times"/>
          <w:bCs/>
          <w:szCs w:val="26"/>
        </w:rPr>
        <w:t>ccessed 28 September 2015)</w:t>
      </w:r>
      <w:r>
        <w:rPr>
          <w:rFonts w:cs="Times"/>
          <w:szCs w:val="26"/>
        </w:rPr>
        <w:t xml:space="preserve">. This webpage </w:t>
      </w:r>
      <w:r w:rsidRPr="00E66D44">
        <w:rPr>
          <w:szCs w:val="24"/>
          <w:lang w:val="en"/>
        </w:rPr>
        <w:t>provides</w:t>
      </w:r>
      <w:r>
        <w:rPr>
          <w:szCs w:val="24"/>
          <w:lang w:val="en"/>
        </w:rPr>
        <w:t xml:space="preserve"> </w:t>
      </w:r>
      <w:r w:rsidRPr="00E66D44">
        <w:rPr>
          <w:szCs w:val="24"/>
          <w:lang w:val="en"/>
        </w:rPr>
        <w:t xml:space="preserve">information and links to resources about </w:t>
      </w:r>
      <w:r>
        <w:rPr>
          <w:szCs w:val="24"/>
          <w:lang w:val="en"/>
        </w:rPr>
        <w:t>child protection</w:t>
      </w:r>
      <w:r w:rsidRPr="00E66D44">
        <w:rPr>
          <w:szCs w:val="24"/>
          <w:lang w:val="en"/>
        </w:rPr>
        <w:t xml:space="preserve"> in </w:t>
      </w:r>
      <w:r>
        <w:rPr>
          <w:szCs w:val="24"/>
          <w:lang w:val="en"/>
        </w:rPr>
        <w:t>Scotland</w:t>
      </w:r>
      <w:r w:rsidRPr="00E66D44">
        <w:rPr>
          <w:szCs w:val="24"/>
          <w:lang w:val="en"/>
        </w:rPr>
        <w:t>.</w:t>
      </w:r>
    </w:p>
    <w:p w:rsidR="00726389" w:rsidRDefault="00726389" w:rsidP="00726389"/>
    <w:p w:rsidR="00726389" w:rsidRPr="00E407D6" w:rsidRDefault="00726389" w:rsidP="00726389">
      <w:r w:rsidRPr="00726389">
        <w:t xml:space="preserve">Social Care Institute for Excellence </w:t>
      </w:r>
      <w:r w:rsidRPr="00726389">
        <w:rPr>
          <w:i/>
        </w:rPr>
        <w:t>Safeguarding</w:t>
      </w:r>
      <w:r w:rsidR="00BC6F1C">
        <w:rPr>
          <w:i/>
        </w:rPr>
        <w:t xml:space="preserve"> Adults Boards checklists and resources</w:t>
      </w:r>
      <w:r>
        <w:rPr>
          <w:b/>
        </w:rPr>
        <w:t xml:space="preserve"> </w:t>
      </w:r>
      <w:r w:rsidR="00E808F1">
        <w:rPr>
          <w:szCs w:val="24"/>
          <w:lang w:val="en"/>
        </w:rPr>
        <w:t>– available at</w:t>
      </w:r>
      <w:r w:rsidR="00E808F1">
        <w:t xml:space="preserve"> </w:t>
      </w:r>
      <w:hyperlink r:id="rId179" w:history="1">
        <w:r w:rsidR="00BC6F1C" w:rsidRPr="00105846">
          <w:rPr>
            <w:rStyle w:val="Hyperlink"/>
          </w:rPr>
          <w:t>http://www.scie.org.uk/care-act-2014/safeguarding-adults/safeguarding-adults-boards-checklist-and-resources/</w:t>
        </w:r>
      </w:hyperlink>
      <w:r w:rsidR="00BC6F1C">
        <w:t xml:space="preserve"> </w:t>
      </w:r>
      <w:r w:rsidR="00E808F1">
        <w:rPr>
          <w:rFonts w:cs="Times"/>
          <w:bCs/>
          <w:szCs w:val="26"/>
        </w:rPr>
        <w:t>(a</w:t>
      </w:r>
      <w:r>
        <w:rPr>
          <w:rFonts w:cs="Times"/>
          <w:bCs/>
          <w:szCs w:val="26"/>
        </w:rPr>
        <w:t>ccessed 28 September 2015)</w:t>
      </w:r>
      <w:r>
        <w:rPr>
          <w:rFonts w:cs="Times"/>
          <w:szCs w:val="26"/>
        </w:rPr>
        <w:t xml:space="preserve">. </w:t>
      </w:r>
      <w:r w:rsidR="00BC6F1C">
        <w:t>This webpage from SCIE provides resources that aim to increase the effectiveness of Safeguard</w:t>
      </w:r>
      <w:r w:rsidR="00E808F1">
        <w:t>ing Adults Boards in England. It</w:t>
      </w:r>
      <w:r w:rsidR="00BC6F1C">
        <w:t xml:space="preserve"> includes, among other things, links to specific tasks of SABs, terms of reference and constitutions, funding and staff, structures, commissioning, strategic plans, annual reports, engagement and communication and quality assurance</w:t>
      </w:r>
      <w:r>
        <w:t>.</w:t>
      </w:r>
    </w:p>
    <w:p w:rsidR="00726389" w:rsidRDefault="00726389" w:rsidP="00815640">
      <w:pPr>
        <w:rPr>
          <w:lang w:val="en"/>
        </w:rPr>
      </w:pPr>
    </w:p>
    <w:p w:rsidR="00BC6F1C" w:rsidRPr="00E407D6" w:rsidRDefault="00BC6F1C" w:rsidP="00BC6F1C">
      <w:r w:rsidRPr="00726389">
        <w:t xml:space="preserve">Social Care Institute for Excellence </w:t>
      </w:r>
      <w:r w:rsidRPr="00726389">
        <w:rPr>
          <w:i/>
        </w:rPr>
        <w:t>Adult Safeguarding</w:t>
      </w:r>
      <w:r>
        <w:rPr>
          <w:b/>
        </w:rPr>
        <w:t xml:space="preserve"> </w:t>
      </w:r>
      <w:r w:rsidR="00E808F1">
        <w:rPr>
          <w:szCs w:val="24"/>
          <w:lang w:val="en"/>
        </w:rPr>
        <w:t>– available at</w:t>
      </w:r>
      <w:r w:rsidR="00E808F1">
        <w:t xml:space="preserve"> </w:t>
      </w:r>
      <w:hyperlink r:id="rId180" w:history="1">
        <w:r w:rsidRPr="00E407D6">
          <w:rPr>
            <w:rStyle w:val="Hyperlink"/>
          </w:rPr>
          <w:t>http://www.scie.org.uk/adults/safeguarding/</w:t>
        </w:r>
      </w:hyperlink>
      <w:r>
        <w:rPr>
          <w:szCs w:val="24"/>
          <w:lang w:val="en"/>
        </w:rPr>
        <w:t xml:space="preserve"> </w:t>
      </w:r>
      <w:r>
        <w:rPr>
          <w:rFonts w:cs="Times"/>
          <w:bCs/>
          <w:szCs w:val="26"/>
        </w:rPr>
        <w:t>(</w:t>
      </w:r>
      <w:r w:rsidR="00E808F1">
        <w:rPr>
          <w:rFonts w:cs="Times"/>
          <w:bCs/>
          <w:szCs w:val="26"/>
        </w:rPr>
        <w:t>a</w:t>
      </w:r>
      <w:r>
        <w:rPr>
          <w:rFonts w:cs="Times"/>
          <w:bCs/>
          <w:szCs w:val="26"/>
        </w:rPr>
        <w:t>ccessed 28 September 2015)</w:t>
      </w:r>
      <w:r>
        <w:rPr>
          <w:rFonts w:cs="Times"/>
          <w:szCs w:val="26"/>
        </w:rPr>
        <w:t xml:space="preserve">. This webpage </w:t>
      </w:r>
      <w:r w:rsidRPr="00E407D6">
        <w:t xml:space="preserve">from SCIE provides links to a comprehensive suite of information on </w:t>
      </w:r>
      <w:r w:rsidR="00E808F1">
        <w:br/>
      </w:r>
      <w:r w:rsidRPr="00E407D6">
        <w:t>adult safeguarding</w:t>
      </w:r>
      <w:r>
        <w:t xml:space="preserve"> in England. It includes messages for housing staff, information </w:t>
      </w:r>
      <w:r w:rsidR="00E808F1">
        <w:br/>
      </w:r>
      <w:r>
        <w:t>on prevention, resources on mediation and family group conferencing, resources on self-neglect, reports on financial abuse, and e-learning.</w:t>
      </w:r>
    </w:p>
    <w:p w:rsidR="00BC6F1C" w:rsidRDefault="00BC6F1C" w:rsidP="00BC6F1C">
      <w:pPr>
        <w:rPr>
          <w:lang w:val="en"/>
        </w:rPr>
      </w:pPr>
    </w:p>
    <w:p w:rsidR="00B06F15" w:rsidRDefault="00B06F15" w:rsidP="00815640">
      <w:pPr>
        <w:rPr>
          <w:lang w:val="en"/>
        </w:rPr>
      </w:pPr>
      <w:r w:rsidRPr="00A36C85">
        <w:rPr>
          <w:lang w:val="en"/>
        </w:rPr>
        <w:lastRenderedPageBreak/>
        <w:t xml:space="preserve">Social Services Improvement Agency </w:t>
      </w:r>
      <w:r>
        <w:rPr>
          <w:i/>
          <w:lang w:val="en"/>
        </w:rPr>
        <w:t>Adult</w:t>
      </w:r>
      <w:r w:rsidRPr="00A36C85">
        <w:rPr>
          <w:i/>
          <w:lang w:val="en"/>
        </w:rPr>
        <w:t xml:space="preserve"> </w:t>
      </w:r>
      <w:r>
        <w:rPr>
          <w:i/>
          <w:lang w:val="en"/>
        </w:rPr>
        <w:t>Safeguarding Project Resources</w:t>
      </w:r>
      <w:r>
        <w:rPr>
          <w:b/>
          <w:lang w:val="en"/>
        </w:rPr>
        <w:t xml:space="preserve"> </w:t>
      </w:r>
      <w:r w:rsidR="00E808F1">
        <w:rPr>
          <w:szCs w:val="24"/>
          <w:lang w:val="en"/>
        </w:rPr>
        <w:t>– available at</w:t>
      </w:r>
      <w:r w:rsidR="00E808F1">
        <w:t xml:space="preserve"> </w:t>
      </w:r>
      <w:hyperlink r:id="rId181" w:history="1">
        <w:r w:rsidRPr="00105846">
          <w:rPr>
            <w:rStyle w:val="Hyperlink"/>
            <w:lang w:val="en"/>
          </w:rPr>
          <w:t>http://www.ssiacymru.org.uk/home.php?page_id=7381</w:t>
        </w:r>
      </w:hyperlink>
      <w:r>
        <w:rPr>
          <w:lang w:val="en"/>
        </w:rPr>
        <w:t xml:space="preserve"> </w:t>
      </w:r>
      <w:r>
        <w:rPr>
          <w:rFonts w:cs="Times"/>
          <w:bCs/>
          <w:szCs w:val="26"/>
        </w:rPr>
        <w:t>(</w:t>
      </w:r>
      <w:r w:rsidR="00E808F1">
        <w:rPr>
          <w:rFonts w:cs="Times"/>
          <w:bCs/>
          <w:szCs w:val="26"/>
        </w:rPr>
        <w:t>a</w:t>
      </w:r>
      <w:r>
        <w:rPr>
          <w:rFonts w:cs="Times"/>
          <w:bCs/>
          <w:szCs w:val="26"/>
        </w:rPr>
        <w:t xml:space="preserve">ccessed </w:t>
      </w:r>
      <w:r w:rsidR="00E808F1">
        <w:rPr>
          <w:rFonts w:cs="Times"/>
          <w:bCs/>
          <w:szCs w:val="26"/>
        </w:rPr>
        <w:br/>
      </w:r>
      <w:r>
        <w:rPr>
          <w:rFonts w:cs="Times"/>
          <w:bCs/>
          <w:szCs w:val="26"/>
        </w:rPr>
        <w:t>28 September 2015)</w:t>
      </w:r>
      <w:r>
        <w:rPr>
          <w:rFonts w:cs="Times"/>
          <w:szCs w:val="26"/>
        </w:rPr>
        <w:t xml:space="preserve">. </w:t>
      </w:r>
      <w:r w:rsidRPr="00587503">
        <w:rPr>
          <w:rFonts w:eastAsia="Times New Roman"/>
        </w:rPr>
        <w:t>This page</w:t>
      </w:r>
      <w:r>
        <w:rPr>
          <w:rFonts w:eastAsia="Times New Roman"/>
        </w:rPr>
        <w:t xml:space="preserve"> </w:t>
      </w:r>
      <w:r w:rsidRPr="00587503">
        <w:rPr>
          <w:szCs w:val="24"/>
          <w:lang w:val="en"/>
        </w:rPr>
        <w:t xml:space="preserve">outlines information about various projects relating </w:t>
      </w:r>
      <w:r w:rsidR="00E808F1">
        <w:rPr>
          <w:szCs w:val="24"/>
          <w:lang w:val="en"/>
        </w:rPr>
        <w:br/>
      </w:r>
      <w:r w:rsidRPr="00587503">
        <w:rPr>
          <w:szCs w:val="24"/>
          <w:lang w:val="en"/>
        </w:rPr>
        <w:t>to safeguarding adults that are underway. It includes links to webinars, videos, reports and resources</w:t>
      </w:r>
      <w:r>
        <w:rPr>
          <w:szCs w:val="24"/>
          <w:lang w:val="en"/>
        </w:rPr>
        <w:t>.</w:t>
      </w:r>
    </w:p>
    <w:p w:rsidR="00B06F15" w:rsidRDefault="00B06F15" w:rsidP="00815640">
      <w:pPr>
        <w:rPr>
          <w:lang w:val="en"/>
        </w:rPr>
      </w:pPr>
    </w:p>
    <w:p w:rsidR="00B06F15" w:rsidRDefault="00B06F15" w:rsidP="00B06F15">
      <w:pPr>
        <w:rPr>
          <w:lang w:val="en"/>
        </w:rPr>
      </w:pPr>
      <w:r w:rsidRPr="00A36C85">
        <w:rPr>
          <w:lang w:val="en"/>
        </w:rPr>
        <w:t xml:space="preserve">Social Services Improvement Agency </w:t>
      </w:r>
      <w:r>
        <w:rPr>
          <w:i/>
          <w:lang w:val="en"/>
        </w:rPr>
        <w:t>Children’s</w:t>
      </w:r>
      <w:r w:rsidRPr="00A36C85">
        <w:rPr>
          <w:i/>
          <w:lang w:val="en"/>
        </w:rPr>
        <w:t xml:space="preserve"> </w:t>
      </w:r>
      <w:r>
        <w:rPr>
          <w:i/>
          <w:lang w:val="en"/>
        </w:rPr>
        <w:t>Safeguarding Project Resources</w:t>
      </w:r>
      <w:r>
        <w:rPr>
          <w:b/>
          <w:lang w:val="en"/>
        </w:rPr>
        <w:t xml:space="preserve"> </w:t>
      </w:r>
      <w:r w:rsidR="00E808F1">
        <w:rPr>
          <w:szCs w:val="24"/>
          <w:lang w:val="en"/>
        </w:rPr>
        <w:t>– available at</w:t>
      </w:r>
      <w:r w:rsidR="00E808F1">
        <w:t xml:space="preserve"> </w:t>
      </w:r>
      <w:hyperlink r:id="rId182" w:history="1">
        <w:r w:rsidRPr="00105846">
          <w:rPr>
            <w:rStyle w:val="Hyperlink"/>
          </w:rPr>
          <w:t>http://www.ssiacymru.org.uk/home.php?page_id=7007</w:t>
        </w:r>
      </w:hyperlink>
      <w:r>
        <w:t xml:space="preserve"> </w:t>
      </w:r>
      <w:r>
        <w:rPr>
          <w:rFonts w:cs="Times"/>
          <w:bCs/>
          <w:szCs w:val="26"/>
        </w:rPr>
        <w:t>(</w:t>
      </w:r>
      <w:r w:rsidR="00E808F1">
        <w:rPr>
          <w:rFonts w:cs="Times"/>
          <w:bCs/>
          <w:szCs w:val="26"/>
        </w:rPr>
        <w:t>a</w:t>
      </w:r>
      <w:r>
        <w:rPr>
          <w:rFonts w:cs="Times"/>
          <w:bCs/>
          <w:szCs w:val="26"/>
        </w:rPr>
        <w:t>ccessed 28 September 2015)</w:t>
      </w:r>
      <w:r>
        <w:rPr>
          <w:rFonts w:cs="Times"/>
          <w:szCs w:val="26"/>
        </w:rPr>
        <w:t xml:space="preserve">. </w:t>
      </w:r>
      <w:r w:rsidRPr="00587503">
        <w:rPr>
          <w:rFonts w:eastAsia="Times New Roman"/>
        </w:rPr>
        <w:t xml:space="preserve">This page provides links to information about </w:t>
      </w:r>
      <w:r>
        <w:rPr>
          <w:rFonts w:eastAsia="Times New Roman"/>
        </w:rPr>
        <w:t>Demonstrating Improvement – Children’s Safeguarding P</w:t>
      </w:r>
      <w:r w:rsidRPr="00587503">
        <w:rPr>
          <w:rFonts w:eastAsia="Times New Roman"/>
        </w:rPr>
        <w:t>rogramme, which gave LSCBs the opportunity to pilot projects related to the development of practice, partnership and improvement in safeguarding</w:t>
      </w:r>
      <w:r>
        <w:rPr>
          <w:lang w:val="en"/>
        </w:rPr>
        <w:t xml:space="preserve">. </w:t>
      </w:r>
    </w:p>
    <w:p w:rsidR="00B06F15" w:rsidRDefault="00B06F15" w:rsidP="00B06F15">
      <w:pPr>
        <w:rPr>
          <w:lang w:val="en"/>
        </w:rPr>
      </w:pPr>
    </w:p>
    <w:p w:rsidR="00815640" w:rsidRDefault="00815640" w:rsidP="00815640">
      <w:pPr>
        <w:rPr>
          <w:lang w:val="en"/>
        </w:rPr>
      </w:pPr>
      <w:r w:rsidRPr="00A36C85">
        <w:rPr>
          <w:lang w:val="en"/>
        </w:rPr>
        <w:t xml:space="preserve">Social Services Improvement Agency </w:t>
      </w:r>
      <w:r w:rsidRPr="00A36C85">
        <w:rPr>
          <w:i/>
          <w:lang w:val="en"/>
        </w:rPr>
        <w:t>Protection of Vulnerable Adults</w:t>
      </w:r>
      <w:r>
        <w:rPr>
          <w:b/>
          <w:lang w:val="en"/>
        </w:rPr>
        <w:t xml:space="preserve"> </w:t>
      </w:r>
      <w:r w:rsidR="00E808F1">
        <w:rPr>
          <w:szCs w:val="24"/>
          <w:lang w:val="en"/>
        </w:rPr>
        <w:t>– available at</w:t>
      </w:r>
      <w:r w:rsidR="00E808F1">
        <w:t xml:space="preserve"> </w:t>
      </w:r>
      <w:hyperlink r:id="rId183" w:history="1">
        <w:r w:rsidRPr="009E303F">
          <w:rPr>
            <w:rStyle w:val="Hyperlink"/>
          </w:rPr>
          <w:t>http://www.ssiacymru.org.uk/home.php?page_id=2592</w:t>
        </w:r>
      </w:hyperlink>
      <w:r>
        <w:rPr>
          <w:lang w:val="en"/>
        </w:rPr>
        <w:t xml:space="preserve"> </w:t>
      </w:r>
      <w:r>
        <w:rPr>
          <w:rFonts w:cs="Times"/>
          <w:bCs/>
          <w:szCs w:val="26"/>
        </w:rPr>
        <w:t>(</w:t>
      </w:r>
      <w:r w:rsidR="00E808F1">
        <w:rPr>
          <w:rFonts w:cs="Times"/>
          <w:bCs/>
          <w:szCs w:val="26"/>
        </w:rPr>
        <w:t>a</w:t>
      </w:r>
      <w:r>
        <w:rPr>
          <w:rFonts w:cs="Times"/>
          <w:bCs/>
          <w:szCs w:val="26"/>
        </w:rPr>
        <w:t>ccessed 28 September 2015)</w:t>
      </w:r>
      <w:r>
        <w:rPr>
          <w:rFonts w:cs="Times"/>
          <w:szCs w:val="26"/>
        </w:rPr>
        <w:t xml:space="preserve">. </w:t>
      </w:r>
      <w:r>
        <w:rPr>
          <w:lang w:val="en"/>
        </w:rPr>
        <w:t xml:space="preserve">This page is maintained by four forums across Wales who protect adults in need of safeguarding. It provides links to policy, All Wales information, reports, resources and learning. </w:t>
      </w:r>
    </w:p>
    <w:p w:rsidR="00815640" w:rsidRDefault="00815640" w:rsidP="00815640">
      <w:pPr>
        <w:rPr>
          <w:lang w:val="en"/>
        </w:rPr>
      </w:pPr>
    </w:p>
    <w:p w:rsidR="00DA0997" w:rsidRDefault="00DA0997" w:rsidP="00DA0997">
      <w:pPr>
        <w:rPr>
          <w:lang w:val="en"/>
        </w:rPr>
      </w:pPr>
      <w:r>
        <w:rPr>
          <w:szCs w:val="24"/>
          <w:lang w:val="en"/>
        </w:rPr>
        <w:t xml:space="preserve">UK Government (2016) </w:t>
      </w:r>
      <w:hyperlink r:id="rId184" w:history="1">
        <w:r w:rsidRPr="000145B1">
          <w:rPr>
            <w:rStyle w:val="Hyperlink"/>
            <w:lang w:val="en"/>
          </w:rPr>
          <w:t xml:space="preserve">Modern Slavery Act 2015 </w:t>
        </w:r>
        <w:proofErr w:type="gramStart"/>
        <w:r w:rsidRPr="000145B1">
          <w:rPr>
            <w:rStyle w:val="Hyperlink"/>
            <w:lang w:val="en"/>
          </w:rPr>
          <w:t>review</w:t>
        </w:r>
        <w:proofErr w:type="gramEnd"/>
        <w:r w:rsidRPr="000145B1">
          <w:rPr>
            <w:rStyle w:val="Hyperlink"/>
            <w:lang w:val="en"/>
          </w:rPr>
          <w:t>: one year on</w:t>
        </w:r>
      </w:hyperlink>
      <w:r>
        <w:rPr>
          <w:lang w:val="en"/>
        </w:rPr>
        <w:t xml:space="preserve">. The review looks at how well the criminal justice provisions in the </w:t>
      </w:r>
      <w:hyperlink r:id="rId185" w:history="1">
        <w:r>
          <w:rPr>
            <w:rStyle w:val="Hyperlink"/>
            <w:lang w:val="en"/>
          </w:rPr>
          <w:t>Modern Slavery Act 2015</w:t>
        </w:r>
      </w:hyperlink>
      <w:r>
        <w:rPr>
          <w:lang w:val="en"/>
        </w:rPr>
        <w:t xml:space="preserve"> have been implemented and identifies gaps in the legislation, recommending ways to address issues identified.</w:t>
      </w:r>
    </w:p>
    <w:p w:rsidR="00DA0997" w:rsidRDefault="00DA0997" w:rsidP="00DA0997">
      <w:pPr>
        <w:rPr>
          <w:lang w:val="en"/>
        </w:rPr>
      </w:pPr>
    </w:p>
    <w:p w:rsidR="00DA0997" w:rsidRPr="000145B1" w:rsidRDefault="00DA0997" w:rsidP="00DA0997">
      <w:pPr>
        <w:rPr>
          <w:lang w:val="en"/>
        </w:rPr>
      </w:pPr>
      <w:r>
        <w:rPr>
          <w:lang w:val="en"/>
        </w:rPr>
        <w:t xml:space="preserve">UK Government (2016) </w:t>
      </w:r>
      <w:hyperlink r:id="rId186" w:history="1">
        <w:r w:rsidRPr="000145B1">
          <w:rPr>
            <w:rStyle w:val="Hyperlink"/>
            <w:lang w:val="en"/>
          </w:rPr>
          <w:t>Revised Prevent Duty Guidance: for England and Wales.</w:t>
        </w:r>
      </w:hyperlink>
      <w:r>
        <w:rPr>
          <w:lang w:val="en"/>
        </w:rPr>
        <w:t xml:space="preserve"> </w:t>
      </w:r>
    </w:p>
    <w:p w:rsidR="00DA0997" w:rsidRDefault="00DA0997" w:rsidP="00DA0997">
      <w:pPr>
        <w:rPr>
          <w:szCs w:val="24"/>
          <w:lang w:val="en"/>
        </w:rPr>
      </w:pPr>
      <w:proofErr w:type="gramStart"/>
      <w:r w:rsidRPr="000145B1">
        <w:rPr>
          <w:lang w:val="en"/>
        </w:rPr>
        <w:t>Guidance for specified authorities in England and Wales on the duty in the Counter-Terrorism and Security Act 2015 to have due regard to the need to prevent people from being drawn into terrorism.</w:t>
      </w:r>
      <w:proofErr w:type="gramEnd"/>
    </w:p>
    <w:p w:rsidR="00DA0997" w:rsidRDefault="00DA0997" w:rsidP="00DA0997">
      <w:pPr>
        <w:rPr>
          <w:szCs w:val="24"/>
        </w:rPr>
      </w:pPr>
    </w:p>
    <w:p w:rsidR="00A84460" w:rsidRPr="00810E56" w:rsidRDefault="00A84460" w:rsidP="00A84460">
      <w:pPr>
        <w:rPr>
          <w:rFonts w:eastAsia="Times New Roman"/>
        </w:rPr>
      </w:pPr>
      <w:proofErr w:type="gramStart"/>
      <w:r w:rsidRPr="00674D33">
        <w:rPr>
          <w:szCs w:val="24"/>
          <w:lang w:val="en"/>
        </w:rPr>
        <w:t xml:space="preserve">Wales Audit Office (2015) </w:t>
      </w:r>
      <w:hyperlink r:id="rId187" w:history="1">
        <w:r w:rsidRPr="00674D33">
          <w:rPr>
            <w:rStyle w:val="Hyperlink"/>
            <w:szCs w:val="24"/>
            <w:lang w:val="en"/>
          </w:rPr>
          <w:t xml:space="preserve">Review of </w:t>
        </w:r>
        <w:r w:rsidR="00E808F1">
          <w:rPr>
            <w:rStyle w:val="Hyperlink"/>
            <w:szCs w:val="24"/>
            <w:lang w:val="en"/>
          </w:rPr>
          <w:t>C</w:t>
        </w:r>
        <w:r w:rsidRPr="00674D33">
          <w:rPr>
            <w:rStyle w:val="Hyperlink"/>
            <w:szCs w:val="24"/>
            <w:lang w:val="en"/>
          </w:rPr>
          <w:t xml:space="preserve">orporate </w:t>
        </w:r>
        <w:r w:rsidR="00E808F1">
          <w:rPr>
            <w:rStyle w:val="Hyperlink"/>
            <w:szCs w:val="24"/>
            <w:lang w:val="en"/>
          </w:rPr>
          <w:t>S</w:t>
        </w:r>
        <w:r w:rsidRPr="00674D33">
          <w:rPr>
            <w:rStyle w:val="Hyperlink"/>
            <w:szCs w:val="24"/>
            <w:lang w:val="en"/>
          </w:rPr>
          <w:t xml:space="preserve">afeguarding </w:t>
        </w:r>
        <w:r w:rsidR="00E808F1">
          <w:rPr>
            <w:rStyle w:val="Hyperlink"/>
            <w:szCs w:val="24"/>
            <w:lang w:val="en"/>
          </w:rPr>
          <w:t>A</w:t>
        </w:r>
        <w:r w:rsidRPr="00674D33">
          <w:rPr>
            <w:rStyle w:val="Hyperlink"/>
            <w:szCs w:val="24"/>
            <w:lang w:val="en"/>
          </w:rPr>
          <w:t xml:space="preserve">rrangements in Welsh </w:t>
        </w:r>
        <w:r w:rsidR="00E808F1">
          <w:rPr>
            <w:rStyle w:val="Hyperlink"/>
            <w:szCs w:val="24"/>
            <w:lang w:val="en"/>
          </w:rPr>
          <w:t>C</w:t>
        </w:r>
        <w:r w:rsidRPr="00674D33">
          <w:rPr>
            <w:rStyle w:val="Hyperlink"/>
            <w:szCs w:val="24"/>
            <w:lang w:val="en"/>
          </w:rPr>
          <w:t>ouncils</w:t>
        </w:r>
      </w:hyperlink>
      <w:r w:rsidR="00674D33" w:rsidRPr="00674D33">
        <w:rPr>
          <w:szCs w:val="24"/>
          <w:lang w:val="en"/>
        </w:rPr>
        <w:t>.</w:t>
      </w:r>
      <w:proofErr w:type="gramEnd"/>
      <w:r w:rsidR="00674D33" w:rsidRPr="00674D33">
        <w:rPr>
          <w:szCs w:val="24"/>
          <w:lang w:val="en"/>
        </w:rPr>
        <w:t xml:space="preserve"> </w:t>
      </w:r>
      <w:r>
        <w:rPr>
          <w:szCs w:val="24"/>
          <w:lang w:val="en"/>
        </w:rPr>
        <w:t>In this report the Wales Audit Office</w:t>
      </w:r>
      <w:r>
        <w:t xml:space="preserve"> examine the extent to which councils have put in place, and are operating, effective management and assurance processes and controls for safeguarding children. The review focuses on education services and cultural and leisure services. Findings and recommendations are outlined.</w:t>
      </w:r>
    </w:p>
    <w:p w:rsidR="00A84460" w:rsidRDefault="00A84460" w:rsidP="00A84460">
      <w:pPr>
        <w:rPr>
          <w:rFonts w:eastAsia="Times New Roman"/>
        </w:rPr>
      </w:pPr>
    </w:p>
    <w:p w:rsidR="00276748" w:rsidRDefault="00276748" w:rsidP="00276748">
      <w:pPr>
        <w:rPr>
          <w:szCs w:val="24"/>
          <w:lang w:val="en"/>
        </w:rPr>
      </w:pPr>
      <w:r>
        <w:rPr>
          <w:szCs w:val="24"/>
          <w:lang w:val="en"/>
        </w:rPr>
        <w:t xml:space="preserve">Wales Council for Voluntary Action Third Sector </w:t>
      </w:r>
      <w:proofErr w:type="gramStart"/>
      <w:r>
        <w:rPr>
          <w:szCs w:val="24"/>
          <w:lang w:val="en"/>
        </w:rPr>
        <w:t>Safeguarding</w:t>
      </w:r>
      <w:proofErr w:type="gramEnd"/>
      <w:r>
        <w:rPr>
          <w:szCs w:val="24"/>
          <w:lang w:val="en"/>
        </w:rPr>
        <w:t xml:space="preserve"> </w:t>
      </w:r>
      <w:hyperlink r:id="rId188" w:history="1">
        <w:r w:rsidRPr="00B72FA2">
          <w:rPr>
            <w:rStyle w:val="Hyperlink"/>
            <w:szCs w:val="24"/>
            <w:lang w:val="en"/>
          </w:rPr>
          <w:t>http://www.wcva-safeguarding.org.uk/</w:t>
        </w:r>
      </w:hyperlink>
      <w:r>
        <w:rPr>
          <w:szCs w:val="24"/>
          <w:lang w:val="en"/>
        </w:rPr>
        <w:t xml:space="preserve"> (accessed 20 February 2017). This is a</w:t>
      </w:r>
      <w:r>
        <w:rPr>
          <w:rFonts w:ascii="Helvetica" w:hAnsi="Helvetica"/>
          <w:color w:val="333333"/>
        </w:rPr>
        <w:t xml:space="preserve"> resource for the third sector organisations in Wales working with children, young people and adults at risk.</w:t>
      </w:r>
    </w:p>
    <w:p w:rsidR="00276748" w:rsidRDefault="00276748" w:rsidP="00276748">
      <w:pPr>
        <w:rPr>
          <w:szCs w:val="24"/>
          <w:lang w:val="en"/>
        </w:rPr>
      </w:pPr>
    </w:p>
    <w:p w:rsidR="00A36C85" w:rsidRPr="00C2592D" w:rsidRDefault="00A36C85" w:rsidP="00A36C85">
      <w:pPr>
        <w:rPr>
          <w:szCs w:val="24"/>
          <w:lang w:val="en"/>
        </w:rPr>
      </w:pPr>
      <w:r w:rsidRPr="00786085">
        <w:rPr>
          <w:szCs w:val="24"/>
          <w:lang w:val="en"/>
        </w:rPr>
        <w:t xml:space="preserve">Welsh Government </w:t>
      </w:r>
      <w:r w:rsidRPr="00786085">
        <w:rPr>
          <w:i/>
          <w:szCs w:val="24"/>
          <w:lang w:val="en"/>
        </w:rPr>
        <w:t>Safeguarding</w:t>
      </w:r>
      <w:r w:rsidRPr="00786085">
        <w:rPr>
          <w:szCs w:val="24"/>
          <w:lang w:val="en"/>
        </w:rPr>
        <w:t xml:space="preserve"> </w:t>
      </w:r>
      <w:r w:rsidR="00E808F1">
        <w:rPr>
          <w:szCs w:val="24"/>
          <w:lang w:val="en"/>
        </w:rPr>
        <w:t>– available at</w:t>
      </w:r>
      <w:r w:rsidR="00E808F1">
        <w:t xml:space="preserve"> </w:t>
      </w:r>
      <w:hyperlink r:id="rId189" w:history="1">
        <w:r>
          <w:rPr>
            <w:rStyle w:val="Hyperlink"/>
            <w:szCs w:val="24"/>
            <w:lang w:val="en"/>
          </w:rPr>
          <w:t>http://gov.wales/topics/health/socialcare/safeguarding/</w:t>
        </w:r>
      </w:hyperlink>
      <w:r>
        <w:rPr>
          <w:szCs w:val="24"/>
          <w:lang w:val="en"/>
        </w:rPr>
        <w:t xml:space="preserve"> </w:t>
      </w:r>
      <w:r>
        <w:rPr>
          <w:rFonts w:cs="Times"/>
          <w:bCs/>
          <w:szCs w:val="26"/>
        </w:rPr>
        <w:t>(</w:t>
      </w:r>
      <w:r w:rsidR="00D725AD">
        <w:rPr>
          <w:rFonts w:cs="Times"/>
          <w:bCs/>
          <w:szCs w:val="26"/>
        </w:rPr>
        <w:t>a</w:t>
      </w:r>
      <w:r>
        <w:rPr>
          <w:rFonts w:cs="Times"/>
          <w:bCs/>
          <w:szCs w:val="26"/>
        </w:rPr>
        <w:t>ccessed 28 September 2015)</w:t>
      </w:r>
      <w:r>
        <w:rPr>
          <w:rFonts w:cs="Times"/>
          <w:szCs w:val="26"/>
        </w:rPr>
        <w:t>. This webpage p</w:t>
      </w:r>
      <w:proofErr w:type="spellStart"/>
      <w:r w:rsidRPr="00C2592D">
        <w:rPr>
          <w:szCs w:val="24"/>
          <w:lang w:val="en"/>
        </w:rPr>
        <w:t>rovides</w:t>
      </w:r>
      <w:proofErr w:type="spellEnd"/>
      <w:r w:rsidRPr="00C2592D">
        <w:rPr>
          <w:szCs w:val="24"/>
          <w:lang w:val="en"/>
        </w:rPr>
        <w:t xml:space="preserve"> an introduction to safeguarding in Wales and links to further resources</w:t>
      </w:r>
      <w:r>
        <w:rPr>
          <w:szCs w:val="24"/>
          <w:lang w:val="en"/>
        </w:rPr>
        <w:t xml:space="preserve"> relevant to both children’s and adults safeguarding, </w:t>
      </w:r>
      <w:r w:rsidR="006D33BA">
        <w:rPr>
          <w:szCs w:val="24"/>
          <w:lang w:val="en"/>
        </w:rPr>
        <w:t xml:space="preserve">including the </w:t>
      </w:r>
      <w:r w:rsidR="006D33BA" w:rsidRPr="006D33BA">
        <w:rPr>
          <w:szCs w:val="24"/>
          <w:lang w:val="en"/>
        </w:rPr>
        <w:t>National Action Plan to tackle Child Sexual Exploitation (Wales)</w:t>
      </w:r>
      <w:r>
        <w:rPr>
          <w:szCs w:val="24"/>
          <w:lang w:val="en"/>
        </w:rPr>
        <w:t>.</w:t>
      </w:r>
    </w:p>
    <w:p w:rsidR="00A36C85" w:rsidRDefault="00A36C85" w:rsidP="00A36C85">
      <w:pPr>
        <w:rPr>
          <w:szCs w:val="24"/>
          <w:lang w:val="en"/>
        </w:rPr>
      </w:pPr>
    </w:p>
    <w:p w:rsidR="00276748" w:rsidRDefault="00276748" w:rsidP="00276748">
      <w:pPr>
        <w:rPr>
          <w:szCs w:val="24"/>
          <w:lang w:val="en"/>
        </w:rPr>
      </w:pPr>
      <w:r>
        <w:rPr>
          <w:szCs w:val="24"/>
          <w:lang w:val="en"/>
        </w:rPr>
        <w:lastRenderedPageBreak/>
        <w:t xml:space="preserve">Welsh Government </w:t>
      </w:r>
      <w:r w:rsidRPr="00AE326D">
        <w:rPr>
          <w:i/>
          <w:szCs w:val="24"/>
          <w:lang w:val="en"/>
        </w:rPr>
        <w:t>Anti-slavery</w:t>
      </w:r>
      <w:r>
        <w:rPr>
          <w:szCs w:val="24"/>
          <w:lang w:val="en"/>
        </w:rPr>
        <w:t xml:space="preserve"> – available at </w:t>
      </w:r>
      <w:hyperlink r:id="rId190" w:history="1">
        <w:r w:rsidRPr="00B72FA2">
          <w:rPr>
            <w:rStyle w:val="Hyperlink"/>
            <w:szCs w:val="24"/>
            <w:lang w:val="en"/>
          </w:rPr>
          <w:t>http://gov.wales/topics/people-and-communities/communities/safety/anti-slavery/?lang=en</w:t>
        </w:r>
      </w:hyperlink>
      <w:r>
        <w:rPr>
          <w:szCs w:val="24"/>
          <w:lang w:val="en"/>
        </w:rPr>
        <w:t xml:space="preserve"> (accessed 20 February 2017). </w:t>
      </w:r>
      <w:proofErr w:type="gramStart"/>
      <w:r>
        <w:rPr>
          <w:szCs w:val="24"/>
          <w:lang w:val="en"/>
        </w:rPr>
        <w:t>Awareness raising materials about modern slavery.</w:t>
      </w:r>
      <w:proofErr w:type="gramEnd"/>
    </w:p>
    <w:p w:rsidR="00276748" w:rsidRDefault="00276748" w:rsidP="00276748">
      <w:pPr>
        <w:rPr>
          <w:szCs w:val="24"/>
          <w:lang w:val="en"/>
        </w:rPr>
      </w:pPr>
    </w:p>
    <w:p w:rsidR="00276748" w:rsidRDefault="00276748" w:rsidP="00276748">
      <w:pPr>
        <w:rPr>
          <w:lang w:val="en"/>
        </w:rPr>
      </w:pPr>
      <w:r>
        <w:rPr>
          <w:szCs w:val="24"/>
          <w:lang w:val="en"/>
        </w:rPr>
        <w:t xml:space="preserve">Welsh Government </w:t>
      </w:r>
      <w:r w:rsidRPr="00A92D63">
        <w:rPr>
          <w:i/>
          <w:szCs w:val="24"/>
          <w:lang w:val="en"/>
        </w:rPr>
        <w:t>Live Fear Free</w:t>
      </w:r>
      <w:r>
        <w:rPr>
          <w:szCs w:val="24"/>
          <w:lang w:val="en"/>
        </w:rPr>
        <w:t xml:space="preserve"> </w:t>
      </w:r>
      <w:hyperlink r:id="rId191" w:history="1">
        <w:r w:rsidRPr="00B72FA2">
          <w:rPr>
            <w:rStyle w:val="Hyperlink"/>
            <w:szCs w:val="24"/>
            <w:lang w:val="en"/>
          </w:rPr>
          <w:t>http://livefearfree.gov.wales/?lang=en</w:t>
        </w:r>
      </w:hyperlink>
      <w:r>
        <w:rPr>
          <w:szCs w:val="24"/>
          <w:lang w:val="en"/>
        </w:rPr>
        <w:t xml:space="preserve"> (accessed 20 February 2017). </w:t>
      </w:r>
      <w:proofErr w:type="gramStart"/>
      <w:r>
        <w:rPr>
          <w:szCs w:val="24"/>
          <w:lang w:val="en"/>
        </w:rPr>
        <w:t>Advice,</w:t>
      </w:r>
      <w:r>
        <w:rPr>
          <w:lang w:val="en"/>
        </w:rPr>
        <w:t xml:space="preserve"> guidance and resources on violence against women, domestic abuse or sexual violence.</w:t>
      </w:r>
      <w:proofErr w:type="gramEnd"/>
    </w:p>
    <w:p w:rsidR="00276748" w:rsidRDefault="00276748" w:rsidP="00276748">
      <w:pPr>
        <w:rPr>
          <w:lang w:val="en"/>
        </w:rPr>
      </w:pPr>
    </w:p>
    <w:p w:rsidR="00A84460" w:rsidRDefault="00A84460" w:rsidP="00A84460">
      <w:pPr>
        <w:rPr>
          <w:szCs w:val="24"/>
          <w:lang w:val="en"/>
        </w:rPr>
      </w:pPr>
      <w:r w:rsidRPr="00A84460">
        <w:rPr>
          <w:szCs w:val="24"/>
          <w:lang w:val="en"/>
        </w:rPr>
        <w:t xml:space="preserve">Welsh Government (2010) </w:t>
      </w:r>
      <w:hyperlink r:id="rId192" w:history="1">
        <w:r w:rsidRPr="00674D33">
          <w:rPr>
            <w:rStyle w:val="Hyperlink"/>
            <w:szCs w:val="24"/>
            <w:lang w:val="en"/>
          </w:rPr>
          <w:t>Inform</w:t>
        </w:r>
        <w:r w:rsidR="00D725AD">
          <w:rPr>
            <w:rStyle w:val="Hyperlink"/>
            <w:szCs w:val="24"/>
            <w:lang w:val="en"/>
          </w:rPr>
          <w:t>ation and G</w:t>
        </w:r>
        <w:r w:rsidRPr="00674D33">
          <w:rPr>
            <w:rStyle w:val="Hyperlink"/>
            <w:szCs w:val="24"/>
            <w:lang w:val="en"/>
          </w:rPr>
          <w:t xml:space="preserve">uidance on </w:t>
        </w:r>
        <w:r w:rsidR="00D725AD">
          <w:rPr>
            <w:rStyle w:val="Hyperlink"/>
            <w:szCs w:val="24"/>
            <w:lang w:val="en"/>
          </w:rPr>
          <w:t>D</w:t>
        </w:r>
        <w:r w:rsidRPr="00674D33">
          <w:rPr>
            <w:rStyle w:val="Hyperlink"/>
            <w:szCs w:val="24"/>
            <w:lang w:val="en"/>
          </w:rPr>
          <w:t xml:space="preserve">omestic </w:t>
        </w:r>
        <w:r w:rsidR="00D725AD">
          <w:rPr>
            <w:rStyle w:val="Hyperlink"/>
            <w:szCs w:val="24"/>
            <w:lang w:val="en"/>
          </w:rPr>
          <w:t>A</w:t>
        </w:r>
        <w:r w:rsidRPr="00674D33">
          <w:rPr>
            <w:rStyle w:val="Hyperlink"/>
            <w:szCs w:val="24"/>
            <w:lang w:val="en"/>
          </w:rPr>
          <w:t xml:space="preserve">buse: </w:t>
        </w:r>
        <w:r w:rsidR="00D725AD">
          <w:rPr>
            <w:rStyle w:val="Hyperlink"/>
            <w:szCs w:val="24"/>
            <w:lang w:val="en"/>
          </w:rPr>
          <w:t>S</w:t>
        </w:r>
        <w:r w:rsidRPr="00674D33">
          <w:rPr>
            <w:rStyle w:val="Hyperlink"/>
            <w:szCs w:val="24"/>
            <w:lang w:val="en"/>
          </w:rPr>
          <w:t xml:space="preserve">afeguarding </w:t>
        </w:r>
        <w:r w:rsidR="00D725AD">
          <w:rPr>
            <w:rStyle w:val="Hyperlink"/>
            <w:szCs w:val="24"/>
            <w:lang w:val="en"/>
          </w:rPr>
          <w:t>C</w:t>
        </w:r>
        <w:r w:rsidRPr="00674D33">
          <w:rPr>
            <w:rStyle w:val="Hyperlink"/>
            <w:szCs w:val="24"/>
            <w:lang w:val="en"/>
          </w:rPr>
          <w:t xml:space="preserve">hildren and </w:t>
        </w:r>
        <w:r w:rsidR="00D725AD">
          <w:rPr>
            <w:rStyle w:val="Hyperlink"/>
            <w:szCs w:val="24"/>
            <w:lang w:val="en"/>
          </w:rPr>
          <w:t>Y</w:t>
        </w:r>
        <w:r w:rsidRPr="00674D33">
          <w:rPr>
            <w:rStyle w:val="Hyperlink"/>
            <w:szCs w:val="24"/>
            <w:lang w:val="en"/>
          </w:rPr>
          <w:t xml:space="preserve">oung </w:t>
        </w:r>
        <w:r w:rsidR="00D725AD">
          <w:rPr>
            <w:rStyle w:val="Hyperlink"/>
            <w:szCs w:val="24"/>
            <w:lang w:val="en"/>
          </w:rPr>
          <w:t>P</w:t>
        </w:r>
        <w:r w:rsidRPr="00674D33">
          <w:rPr>
            <w:rStyle w:val="Hyperlink"/>
            <w:szCs w:val="24"/>
            <w:lang w:val="en"/>
          </w:rPr>
          <w:t>eople in Wales</w:t>
        </w:r>
      </w:hyperlink>
      <w:r w:rsidRPr="00A84460">
        <w:rPr>
          <w:szCs w:val="24"/>
          <w:lang w:val="en"/>
        </w:rPr>
        <w:t xml:space="preserve">. </w:t>
      </w:r>
      <w:r>
        <w:t xml:space="preserve">This document aims to provide information to those working with children in education and youth settings in Wales to help protect them from the issues relating to domestic abuse and try to reduce future incidents via preventative work. </w:t>
      </w:r>
    </w:p>
    <w:p w:rsidR="00A84460" w:rsidRDefault="00A84460" w:rsidP="00A84460">
      <w:pPr>
        <w:rPr>
          <w:rFonts w:eastAsia="Times New Roman"/>
          <w:b/>
        </w:rPr>
      </w:pPr>
    </w:p>
    <w:p w:rsidR="00D94DAF" w:rsidRDefault="00D94DAF" w:rsidP="00D94DAF">
      <w:pPr>
        <w:rPr>
          <w:szCs w:val="24"/>
        </w:rPr>
      </w:pPr>
      <w:r>
        <w:rPr>
          <w:szCs w:val="24"/>
        </w:rPr>
        <w:t xml:space="preserve">Welsh Government (2010) </w:t>
      </w:r>
      <w:hyperlink r:id="rId193" w:history="1">
        <w:r w:rsidRPr="000C1D59">
          <w:rPr>
            <w:rStyle w:val="Hyperlink"/>
            <w:szCs w:val="24"/>
          </w:rPr>
          <w:t xml:space="preserve">Safeguarding Children and Young People from Sexual Exploitation: Supplementary guidance to Safeguarding Children: Working Together Under </w:t>
        </w:r>
        <w:proofErr w:type="gramStart"/>
        <w:r w:rsidRPr="000C1D59">
          <w:rPr>
            <w:rStyle w:val="Hyperlink"/>
            <w:szCs w:val="24"/>
          </w:rPr>
          <w:t>The</w:t>
        </w:r>
        <w:proofErr w:type="gramEnd"/>
        <w:r w:rsidRPr="000C1D59">
          <w:rPr>
            <w:rStyle w:val="Hyperlink"/>
            <w:szCs w:val="24"/>
          </w:rPr>
          <w:t xml:space="preserve"> Children Act 2004</w:t>
        </w:r>
      </w:hyperlink>
      <w:r>
        <w:rPr>
          <w:szCs w:val="24"/>
        </w:rPr>
        <w:t xml:space="preserve">. </w:t>
      </w:r>
      <w:r w:rsidRPr="000C1D59">
        <w:rPr>
          <w:szCs w:val="24"/>
        </w:rPr>
        <w:t>This guidance is designed to assist practitioners in preventing child sexual exploitation (CSE), protecting children and young people who are at risk of abuse or are abused through sexual exploitation, and disrupting and prosecuting those who p</w:t>
      </w:r>
      <w:r>
        <w:rPr>
          <w:szCs w:val="24"/>
        </w:rPr>
        <w:t xml:space="preserve">erpetrate this form of abuse.   </w:t>
      </w:r>
    </w:p>
    <w:p w:rsidR="00D94DAF" w:rsidRDefault="00D94DAF" w:rsidP="00A84460">
      <w:pPr>
        <w:rPr>
          <w:rFonts w:eastAsia="Times New Roman"/>
          <w:b/>
        </w:rPr>
      </w:pPr>
    </w:p>
    <w:p w:rsidR="00A84460" w:rsidRDefault="00A84460" w:rsidP="00A84460">
      <w:pPr>
        <w:rPr>
          <w:rFonts w:eastAsia="Times New Roman"/>
        </w:rPr>
      </w:pPr>
      <w:r w:rsidRPr="00A84460">
        <w:rPr>
          <w:rFonts w:eastAsia="Times New Roman"/>
        </w:rPr>
        <w:t xml:space="preserve">Welsh Government (2013) </w:t>
      </w:r>
      <w:hyperlink r:id="rId194" w:history="1">
        <w:r w:rsidRPr="00A84460">
          <w:rPr>
            <w:rStyle w:val="Hyperlink"/>
            <w:rFonts w:eastAsia="Times New Roman"/>
          </w:rPr>
          <w:t>Protecting Children in Wales: Guidance for Arrangements for Multi-Agency Child Practice Reviews</w:t>
        </w:r>
      </w:hyperlink>
      <w:r w:rsidRPr="00A84460">
        <w:rPr>
          <w:rFonts w:eastAsia="Times New Roman"/>
        </w:rPr>
        <w:t>.</w:t>
      </w:r>
      <w:r>
        <w:rPr>
          <w:rFonts w:eastAsia="Times New Roman"/>
        </w:rPr>
        <w:t xml:space="preserve"> The Child Practice Review (CPR) framework was developed to aid learning from child protection cases. This guidance sets out arrangements for CPRs, and replaced Chapter 10: Serious Case Reviews </w:t>
      </w:r>
      <w:r w:rsidR="00D725AD">
        <w:rPr>
          <w:rFonts w:eastAsia="Times New Roman"/>
        </w:rPr>
        <w:br/>
      </w:r>
      <w:r>
        <w:rPr>
          <w:rFonts w:eastAsia="Times New Roman"/>
        </w:rPr>
        <w:t>in Safeguarding Children: Working Together under the Children Act 2004.</w:t>
      </w:r>
    </w:p>
    <w:p w:rsidR="00A84460" w:rsidRDefault="00A84460" w:rsidP="00A84460">
      <w:pPr>
        <w:rPr>
          <w:rFonts w:eastAsia="Times New Roman"/>
        </w:rPr>
      </w:pPr>
    </w:p>
    <w:p w:rsidR="005E78F6" w:rsidRDefault="00A36C85" w:rsidP="005E78F6">
      <w:r w:rsidRPr="00A36C85">
        <w:rPr>
          <w:rFonts w:eastAsia="Times New Roman"/>
        </w:rPr>
        <w:t xml:space="preserve">Welsh Government (2013) </w:t>
      </w:r>
      <w:hyperlink r:id="rId195" w:history="1">
        <w:r w:rsidRPr="00A36C85">
          <w:rPr>
            <w:rStyle w:val="Hyperlink"/>
            <w:rFonts w:eastAsia="Times New Roman"/>
          </w:rPr>
          <w:t>Integrated Assessment, Planning and Review Arrangements for Older People</w:t>
        </w:r>
      </w:hyperlink>
      <w:r w:rsidRPr="00A36C85">
        <w:rPr>
          <w:rFonts w:eastAsia="Times New Roman"/>
        </w:rPr>
        <w:t>.</w:t>
      </w:r>
      <w:r>
        <w:rPr>
          <w:rFonts w:eastAsia="Times New Roman"/>
        </w:rPr>
        <w:t xml:space="preserve"> </w:t>
      </w:r>
      <w:r>
        <w:t>This guidance sets out the responsibilities of health and social care professionals in supporting people who are aged 65 years and over to improve their health care and well-being. It replaces the Unified Assessment Process (UAP) in its application to</w:t>
      </w:r>
      <w:r w:rsidR="005E78F6">
        <w:t xml:space="preserve"> people aged 65 years and over.</w:t>
      </w:r>
    </w:p>
    <w:p w:rsidR="005E78F6" w:rsidRDefault="005E78F6" w:rsidP="005E78F6"/>
    <w:p w:rsidR="005E78F6" w:rsidRPr="00D725AD" w:rsidRDefault="005E78F6" w:rsidP="005E78F6">
      <w:pPr>
        <w:rPr>
          <w:rStyle w:val="Hyperlink"/>
          <w:rFonts w:cs="Times"/>
          <w:bCs/>
          <w:color w:val="auto"/>
          <w:szCs w:val="26"/>
          <w:u w:val="none"/>
        </w:rPr>
      </w:pPr>
      <w:r w:rsidRPr="005E78F6">
        <w:rPr>
          <w:rFonts w:eastAsia="Times New Roman"/>
          <w:szCs w:val="24"/>
          <w:lang w:eastAsia="en-GB"/>
        </w:rPr>
        <w:t xml:space="preserve">Welsh Government (2012) Strategic framework for Welsh language services in Health, Social Services and Social Care: ‘More </w:t>
      </w:r>
      <w:proofErr w:type="spellStart"/>
      <w:r w:rsidRPr="005E78F6">
        <w:rPr>
          <w:rFonts w:eastAsia="Times New Roman"/>
          <w:szCs w:val="24"/>
          <w:lang w:eastAsia="en-GB"/>
        </w:rPr>
        <w:t>that</w:t>
      </w:r>
      <w:proofErr w:type="spellEnd"/>
      <w:r w:rsidRPr="005E78F6">
        <w:rPr>
          <w:rFonts w:eastAsia="Times New Roman"/>
          <w:szCs w:val="24"/>
          <w:lang w:eastAsia="en-GB"/>
        </w:rPr>
        <w:t xml:space="preserve"> just words…’ </w:t>
      </w:r>
      <w:r w:rsidR="00E808F1">
        <w:rPr>
          <w:szCs w:val="24"/>
          <w:lang w:val="en"/>
        </w:rPr>
        <w:t>– available at</w:t>
      </w:r>
      <w:r w:rsidR="00E808F1">
        <w:t xml:space="preserve"> </w:t>
      </w:r>
      <w:hyperlink r:id="rId196" w:history="1">
        <w:r w:rsidR="00D725AD">
          <w:rPr>
            <w:rStyle w:val="Hyperlink"/>
            <w:szCs w:val="24"/>
          </w:rPr>
          <w:t>http://gov.wales/docs/dhss/publications/121121narrativeen.pdf</w:t>
        </w:r>
      </w:hyperlink>
      <w:r w:rsidR="00C84AAD" w:rsidRPr="00C84AAD">
        <w:rPr>
          <w:rFonts w:cs="Times"/>
          <w:bCs/>
          <w:szCs w:val="26"/>
        </w:rPr>
        <w:t xml:space="preserve"> </w:t>
      </w:r>
      <w:r w:rsidR="00C84AAD">
        <w:rPr>
          <w:rFonts w:cs="Times"/>
          <w:bCs/>
          <w:szCs w:val="26"/>
        </w:rPr>
        <w:t>(</w:t>
      </w:r>
      <w:r w:rsidR="00D725AD">
        <w:rPr>
          <w:rFonts w:cs="Times"/>
          <w:bCs/>
          <w:szCs w:val="26"/>
        </w:rPr>
        <w:t>a</w:t>
      </w:r>
      <w:r w:rsidR="00C84AAD">
        <w:rPr>
          <w:rFonts w:cs="Times"/>
          <w:bCs/>
          <w:szCs w:val="26"/>
        </w:rPr>
        <w:t>ccessed 15 October 2015)</w:t>
      </w:r>
      <w:r w:rsidR="00C84AAD">
        <w:rPr>
          <w:rFonts w:cs="Times"/>
          <w:szCs w:val="26"/>
        </w:rPr>
        <w:t>.</w:t>
      </w:r>
    </w:p>
    <w:p w:rsidR="005E78F6" w:rsidRPr="005E78F6" w:rsidRDefault="005E78F6" w:rsidP="005E78F6">
      <w:pPr>
        <w:shd w:val="clear" w:color="auto" w:fill="FFFFFF" w:themeFill="background1"/>
        <w:rPr>
          <w:rStyle w:val="Hyperlink"/>
          <w:szCs w:val="24"/>
        </w:rPr>
      </w:pPr>
    </w:p>
    <w:p w:rsidR="005E78F6" w:rsidRPr="005E78F6" w:rsidRDefault="005E78F6" w:rsidP="005E78F6">
      <w:pPr>
        <w:shd w:val="clear" w:color="auto" w:fill="FFFFFF" w:themeFill="background1"/>
        <w:rPr>
          <w:szCs w:val="24"/>
        </w:rPr>
      </w:pPr>
      <w:r w:rsidRPr="005E78F6">
        <w:rPr>
          <w:szCs w:val="24"/>
        </w:rPr>
        <w:t xml:space="preserve">Welsh Government (undated) More than just words… the Active Offer: what is this? </w:t>
      </w:r>
      <w:r w:rsidR="00E808F1">
        <w:rPr>
          <w:szCs w:val="24"/>
          <w:lang w:val="en"/>
        </w:rPr>
        <w:t xml:space="preserve">– </w:t>
      </w:r>
      <w:proofErr w:type="gramStart"/>
      <w:r w:rsidR="00E808F1">
        <w:rPr>
          <w:szCs w:val="24"/>
          <w:lang w:val="en"/>
        </w:rPr>
        <w:t>available</w:t>
      </w:r>
      <w:proofErr w:type="gramEnd"/>
      <w:r w:rsidR="00E808F1">
        <w:rPr>
          <w:szCs w:val="24"/>
          <w:lang w:val="en"/>
        </w:rPr>
        <w:t xml:space="preserve"> at</w:t>
      </w:r>
      <w:r w:rsidR="00E808F1">
        <w:t xml:space="preserve"> </w:t>
      </w:r>
      <w:hyperlink r:id="rId197" w:history="1">
        <w:r w:rsidR="00AE5563">
          <w:rPr>
            <w:rStyle w:val="Hyperlink"/>
            <w:szCs w:val="24"/>
          </w:rPr>
          <w:t>http://gov.wales/topics/health/publications/health/guidance/words/?lang=en</w:t>
        </w:r>
      </w:hyperlink>
      <w:r w:rsidR="00AE5563">
        <w:rPr>
          <w:szCs w:val="24"/>
        </w:rPr>
        <w:t xml:space="preserve"> </w:t>
      </w:r>
      <w:r w:rsidR="00C84AAD">
        <w:rPr>
          <w:szCs w:val="24"/>
        </w:rPr>
        <w:t>(</w:t>
      </w:r>
      <w:r w:rsidR="00D725AD">
        <w:rPr>
          <w:szCs w:val="24"/>
        </w:rPr>
        <w:t>a</w:t>
      </w:r>
      <w:r w:rsidR="00C84AAD">
        <w:rPr>
          <w:szCs w:val="24"/>
        </w:rPr>
        <w:t xml:space="preserve">ccessed 15 October </w:t>
      </w:r>
      <w:r w:rsidR="00D725AD">
        <w:rPr>
          <w:szCs w:val="24"/>
        </w:rPr>
        <w:t>20</w:t>
      </w:r>
      <w:r w:rsidRPr="005E78F6">
        <w:rPr>
          <w:szCs w:val="24"/>
        </w:rPr>
        <w:t>15</w:t>
      </w:r>
      <w:r w:rsidR="00C84AAD">
        <w:rPr>
          <w:szCs w:val="24"/>
        </w:rPr>
        <w:t>)</w:t>
      </w:r>
      <w:r w:rsidR="00D725AD">
        <w:rPr>
          <w:szCs w:val="24"/>
        </w:rPr>
        <w:t>.</w:t>
      </w:r>
    </w:p>
    <w:p w:rsidR="00A84460" w:rsidRDefault="00A84460">
      <w:pPr>
        <w:spacing w:after="200" w:line="276" w:lineRule="auto"/>
      </w:pPr>
      <w:r>
        <w:br w:type="page"/>
      </w:r>
    </w:p>
    <w:p w:rsidR="003F3341" w:rsidRDefault="003F3341" w:rsidP="00522138"/>
    <w:p w:rsidR="00A84460" w:rsidRDefault="00A84460"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6D33BA" w:rsidRDefault="006D33BA" w:rsidP="00522138"/>
    <w:p w:rsidR="00A11033" w:rsidRDefault="00A11033" w:rsidP="00522138"/>
    <w:p w:rsidR="00A11033" w:rsidRPr="0011648B" w:rsidRDefault="00A11033" w:rsidP="00522138">
      <w:pPr>
        <w:spacing w:before="53"/>
        <w:ind w:right="-20"/>
        <w:rPr>
          <w:rFonts w:eastAsia="Frutiger-Bold" w:cs="Frutiger-Bold"/>
          <w:color w:val="5CC9E3"/>
          <w:sz w:val="28"/>
          <w:szCs w:val="28"/>
        </w:rPr>
      </w:pPr>
      <w:r w:rsidRPr="0011648B">
        <w:rPr>
          <w:rFonts w:eastAsia="Frutiger-Bold" w:cs="Frutiger-Bold"/>
          <w:b/>
          <w:bCs/>
          <w:color w:val="5CC9E3"/>
          <w:spacing w:val="-1"/>
          <w:sz w:val="28"/>
          <w:szCs w:val="28"/>
        </w:rPr>
        <w:t>Co</w:t>
      </w:r>
      <w:r w:rsidRPr="0011648B">
        <w:rPr>
          <w:rFonts w:eastAsia="Frutiger-Bold" w:cs="Frutiger-Bold"/>
          <w:b/>
          <w:bCs/>
          <w:color w:val="5CC9E3"/>
          <w:spacing w:val="-3"/>
          <w:sz w:val="28"/>
          <w:szCs w:val="28"/>
        </w:rPr>
        <w:t>n</w:t>
      </w:r>
      <w:r w:rsidRPr="0011648B">
        <w:rPr>
          <w:rFonts w:eastAsia="Frutiger-Bold" w:cs="Frutiger-Bold"/>
          <w:b/>
          <w:bCs/>
          <w:color w:val="5CC9E3"/>
          <w:spacing w:val="2"/>
          <w:sz w:val="28"/>
          <w:szCs w:val="28"/>
        </w:rPr>
        <w:t>t</w:t>
      </w:r>
      <w:r w:rsidRPr="0011648B">
        <w:rPr>
          <w:rFonts w:eastAsia="Frutiger-Bold" w:cs="Frutiger-Bold"/>
          <w:b/>
          <w:bCs/>
          <w:color w:val="5CC9E3"/>
          <w:spacing w:val="-1"/>
          <w:sz w:val="28"/>
          <w:szCs w:val="28"/>
        </w:rPr>
        <w:t>a</w:t>
      </w:r>
      <w:r w:rsidRPr="0011648B">
        <w:rPr>
          <w:rFonts w:eastAsia="Frutiger-Bold" w:cs="Frutiger-Bold"/>
          <w:b/>
          <w:bCs/>
          <w:color w:val="5CC9E3"/>
          <w:spacing w:val="4"/>
          <w:sz w:val="28"/>
          <w:szCs w:val="28"/>
        </w:rPr>
        <w:t>c</w:t>
      </w:r>
      <w:r w:rsidRPr="0011648B">
        <w:rPr>
          <w:rFonts w:eastAsia="Frutiger-Bold" w:cs="Frutiger-Bold"/>
          <w:b/>
          <w:bCs/>
          <w:color w:val="5CC9E3"/>
          <w:sz w:val="28"/>
          <w:szCs w:val="28"/>
        </w:rPr>
        <w:t xml:space="preserve">t </w:t>
      </w:r>
      <w:r w:rsidRPr="0011648B">
        <w:rPr>
          <w:rFonts w:eastAsia="Frutiger-Bold" w:cs="Frutiger-Bold"/>
          <w:b/>
          <w:bCs/>
          <w:color w:val="5CC9E3"/>
          <w:spacing w:val="1"/>
          <w:sz w:val="28"/>
          <w:szCs w:val="28"/>
        </w:rPr>
        <w:t>D</w:t>
      </w:r>
      <w:r w:rsidRPr="0011648B">
        <w:rPr>
          <w:rFonts w:eastAsia="Frutiger-Bold" w:cs="Frutiger-Bold"/>
          <w:b/>
          <w:bCs/>
          <w:color w:val="5CC9E3"/>
          <w:spacing w:val="-1"/>
          <w:sz w:val="28"/>
          <w:szCs w:val="28"/>
        </w:rPr>
        <w:t>e</w:t>
      </w:r>
      <w:r w:rsidRPr="0011648B">
        <w:rPr>
          <w:rFonts w:eastAsia="Frutiger-Bold" w:cs="Frutiger-Bold"/>
          <w:b/>
          <w:bCs/>
          <w:color w:val="5CC9E3"/>
          <w:spacing w:val="2"/>
          <w:sz w:val="28"/>
          <w:szCs w:val="28"/>
        </w:rPr>
        <w:t>t</w:t>
      </w:r>
      <w:r w:rsidRPr="0011648B">
        <w:rPr>
          <w:rFonts w:eastAsia="Frutiger-Bold" w:cs="Frutiger-Bold"/>
          <w:b/>
          <w:bCs/>
          <w:color w:val="5CC9E3"/>
          <w:spacing w:val="-1"/>
          <w:sz w:val="28"/>
          <w:szCs w:val="28"/>
        </w:rPr>
        <w:t>a</w:t>
      </w:r>
      <w:r w:rsidRPr="0011648B">
        <w:rPr>
          <w:rFonts w:eastAsia="Frutiger-Bold" w:cs="Frutiger-Bold"/>
          <w:b/>
          <w:bCs/>
          <w:color w:val="5CC9E3"/>
          <w:spacing w:val="-3"/>
          <w:sz w:val="28"/>
          <w:szCs w:val="28"/>
        </w:rPr>
        <w:t>i</w:t>
      </w:r>
      <w:r w:rsidRPr="0011648B">
        <w:rPr>
          <w:rFonts w:eastAsia="Frutiger-Bold" w:cs="Frutiger-Bold"/>
          <w:b/>
          <w:bCs/>
          <w:color w:val="5CC9E3"/>
          <w:sz w:val="28"/>
          <w:szCs w:val="28"/>
        </w:rPr>
        <w:t>ls</w:t>
      </w:r>
    </w:p>
    <w:p w:rsidR="00A11033" w:rsidRPr="00A87662" w:rsidRDefault="00A11033" w:rsidP="00522138">
      <w:pPr>
        <w:spacing w:before="5"/>
        <w:rPr>
          <w:sz w:val="13"/>
          <w:szCs w:val="13"/>
        </w:rPr>
      </w:pPr>
    </w:p>
    <w:p w:rsidR="00B20940" w:rsidRDefault="00B20940" w:rsidP="00B20940">
      <w:pPr>
        <w:tabs>
          <w:tab w:val="left" w:pos="4536"/>
        </w:tabs>
        <w:ind w:right="4536"/>
        <w:rPr>
          <w:rFonts w:eastAsia="Frutiger-Light" w:cs="Frutiger-Light"/>
          <w:color w:val="4C4D4F"/>
        </w:rPr>
      </w:pPr>
      <w:r>
        <w:rPr>
          <w:rFonts w:eastAsia="Frutiger-Light" w:cs="Frutiger-Light"/>
          <w:color w:val="4C4D4F"/>
        </w:rPr>
        <w:t>Social Care Wales</w:t>
      </w:r>
    </w:p>
    <w:p w:rsidR="00B20940" w:rsidRDefault="00B20940" w:rsidP="00B20940">
      <w:pPr>
        <w:tabs>
          <w:tab w:val="left" w:pos="4536"/>
        </w:tabs>
        <w:ind w:right="4536"/>
        <w:rPr>
          <w:rFonts w:eastAsia="Frutiger-Light" w:cs="Frutiger-Light"/>
          <w:color w:val="4C4D4F"/>
        </w:rPr>
      </w:pPr>
      <w:r w:rsidRPr="00A87662">
        <w:rPr>
          <w:rFonts w:eastAsia="Frutiger-Light" w:cs="Frutiger-Light"/>
          <w:color w:val="4C4D4F"/>
        </w:rPr>
        <w:t xml:space="preserve">South Gate House </w:t>
      </w:r>
    </w:p>
    <w:p w:rsidR="00B20940" w:rsidRPr="00A87662" w:rsidRDefault="00B20940" w:rsidP="00B20940">
      <w:pPr>
        <w:tabs>
          <w:tab w:val="left" w:pos="4536"/>
        </w:tabs>
        <w:ind w:right="4536"/>
        <w:rPr>
          <w:rFonts w:eastAsia="Frutiger-Light" w:cs="Frutiger-Light"/>
        </w:rPr>
      </w:pPr>
      <w:r w:rsidRPr="00A87662">
        <w:rPr>
          <w:rFonts w:eastAsia="Frutiger-Light" w:cs="Frutiger-Light"/>
          <w:color w:val="4C4D4F"/>
          <w:spacing w:val="-4"/>
        </w:rPr>
        <w:t>W</w:t>
      </w:r>
      <w:r w:rsidRPr="00A87662">
        <w:rPr>
          <w:rFonts w:eastAsia="Frutiger-Light" w:cs="Frutiger-Light"/>
          <w:color w:val="4C4D4F"/>
        </w:rPr>
        <w:t>ood St</w:t>
      </w:r>
      <w:r w:rsidRPr="00A87662">
        <w:rPr>
          <w:rFonts w:eastAsia="Frutiger-Light" w:cs="Frutiger-Light"/>
          <w:color w:val="4C4D4F"/>
          <w:spacing w:val="-4"/>
        </w:rPr>
        <w:t>r</w:t>
      </w:r>
      <w:r w:rsidRPr="00A87662">
        <w:rPr>
          <w:rFonts w:eastAsia="Frutiger-Light" w:cs="Frutiger-Light"/>
          <w:color w:val="4C4D4F"/>
        </w:rPr>
        <w:t>eet</w:t>
      </w:r>
    </w:p>
    <w:p w:rsidR="00B20940" w:rsidRPr="00A87662" w:rsidRDefault="00B20940" w:rsidP="00B20940">
      <w:pPr>
        <w:tabs>
          <w:tab w:val="left" w:pos="4536"/>
        </w:tabs>
        <w:spacing w:before="2"/>
        <w:ind w:right="4536"/>
        <w:rPr>
          <w:rFonts w:eastAsia="Frutiger-Light" w:cs="Frutiger-Light"/>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di</w:t>
      </w:r>
      <w:r w:rsidRPr="00A87662">
        <w:rPr>
          <w:rFonts w:eastAsia="Frutiger-Light" w:cs="Frutiger-Light"/>
          <w:color w:val="4C4D4F"/>
          <w:spacing w:val="-4"/>
        </w:rPr>
        <w:t>f</w:t>
      </w:r>
      <w:r w:rsidRPr="00A87662">
        <w:rPr>
          <w:rFonts w:eastAsia="Frutiger-Light" w:cs="Frutiger-Light"/>
          <w:color w:val="4C4D4F"/>
        </w:rPr>
        <w:t>f</w:t>
      </w:r>
    </w:p>
    <w:p w:rsidR="00B20940" w:rsidRPr="00A87662" w:rsidRDefault="00B20940" w:rsidP="00B20940">
      <w:pPr>
        <w:tabs>
          <w:tab w:val="left" w:pos="4536"/>
        </w:tabs>
        <w:ind w:right="4536"/>
        <w:rPr>
          <w:rFonts w:eastAsia="Frutiger-Light" w:cs="Frutiger-Light"/>
        </w:rPr>
      </w:pPr>
      <w:r w:rsidRPr="00A87662">
        <w:rPr>
          <w:rFonts w:eastAsia="Frutiger-Light" w:cs="Frutiger-Light"/>
          <w:color w:val="4C4D4F"/>
        </w:rPr>
        <w:t>CF10 1EW</w:t>
      </w:r>
    </w:p>
    <w:p w:rsidR="00B20940" w:rsidRPr="00A87662" w:rsidRDefault="00B20940" w:rsidP="00B20940">
      <w:pPr>
        <w:spacing w:before="8"/>
        <w:ind w:right="4536"/>
        <w:rPr>
          <w:sz w:val="14"/>
          <w:szCs w:val="14"/>
        </w:rPr>
      </w:pPr>
    </w:p>
    <w:p w:rsidR="00B20940" w:rsidRPr="00A87662" w:rsidRDefault="00B20940" w:rsidP="00B20940">
      <w:pPr>
        <w:ind w:right="4536"/>
        <w:rPr>
          <w:rFonts w:eastAsia="Frutiger-Light" w:cs="Frutiger-Light"/>
        </w:rPr>
      </w:pPr>
      <w:r w:rsidRPr="00A87662">
        <w:rPr>
          <w:rFonts w:eastAsia="Frutiger-Light" w:cs="Frutiger-Light"/>
          <w:color w:val="4C4D4F"/>
          <w:spacing w:val="-24"/>
        </w:rPr>
        <w:t>T</w:t>
      </w:r>
      <w:r w:rsidRPr="00A87662">
        <w:rPr>
          <w:rFonts w:eastAsia="Frutiger-Light" w:cs="Frutiger-Light"/>
          <w:color w:val="4C4D4F"/>
        </w:rPr>
        <w:t>el: 0300 3033 444</w:t>
      </w:r>
    </w:p>
    <w:p w:rsidR="00B20940" w:rsidRPr="00A87662" w:rsidRDefault="00B20940" w:rsidP="00B20940">
      <w:pPr>
        <w:spacing w:before="48"/>
        <w:ind w:right="4536"/>
        <w:rPr>
          <w:rFonts w:eastAsia="Frutiger-Light" w:cs="Frutiger-Light"/>
        </w:rPr>
      </w:pPr>
      <w:r w:rsidRPr="00A87662">
        <w:rPr>
          <w:rFonts w:eastAsia="Frutiger-Light" w:cs="Frutiger-Light"/>
          <w:color w:val="4C4D4F"/>
        </w:rPr>
        <w:t>Fax: 029 2038 4764</w:t>
      </w:r>
    </w:p>
    <w:p w:rsidR="00B20940" w:rsidRPr="00A87662" w:rsidRDefault="00B20940" w:rsidP="00B20940">
      <w:pPr>
        <w:spacing w:before="48"/>
        <w:ind w:right="4536"/>
        <w:rPr>
          <w:rFonts w:eastAsia="Frutiger-Light" w:cs="Frutiger-Light"/>
        </w:rPr>
      </w:pPr>
      <w:proofErr w:type="spellStart"/>
      <w:r w:rsidRPr="00A87662">
        <w:rPr>
          <w:rFonts w:eastAsia="Frutiger-Light" w:cs="Frutiger-Light"/>
          <w:color w:val="4C4D4F"/>
        </w:rPr>
        <w:t>Minicom</w:t>
      </w:r>
      <w:proofErr w:type="spellEnd"/>
      <w:r w:rsidRPr="00A87662">
        <w:rPr>
          <w:rFonts w:eastAsia="Frutiger-Light" w:cs="Frutiger-Light"/>
          <w:color w:val="4C4D4F"/>
        </w:rPr>
        <w:t>: 029 2078 0680</w:t>
      </w:r>
    </w:p>
    <w:p w:rsidR="00B20940" w:rsidRPr="00A87662" w:rsidRDefault="00B20940" w:rsidP="00B20940">
      <w:pPr>
        <w:spacing w:before="8"/>
        <w:ind w:right="4536"/>
        <w:rPr>
          <w:sz w:val="14"/>
          <w:szCs w:val="14"/>
        </w:rPr>
      </w:pPr>
    </w:p>
    <w:p w:rsidR="00B20940" w:rsidRDefault="00B20940" w:rsidP="00B20940">
      <w:pPr>
        <w:ind w:right="4536"/>
        <w:rPr>
          <w:rFonts w:eastAsia="Frutiger-Light" w:cs="Frutiger-Light"/>
        </w:rPr>
      </w:pPr>
      <w:r w:rsidRPr="00533B9A">
        <w:rPr>
          <w:rFonts w:eastAsia="Frutiger-Light" w:cs="Frutiger-Light"/>
        </w:rPr>
        <w:t xml:space="preserve">E-mail: </w:t>
      </w:r>
      <w:proofErr w:type="spellStart"/>
      <w:r>
        <w:rPr>
          <w:rFonts w:eastAsia="Frutiger-Light" w:cs="Frutiger-Light"/>
        </w:rPr>
        <w:t>hub@socialcare.wales</w:t>
      </w:r>
      <w:proofErr w:type="spellEnd"/>
    </w:p>
    <w:p w:rsidR="00B20940" w:rsidRPr="00A87662" w:rsidRDefault="00B20940" w:rsidP="00B20940">
      <w:pPr>
        <w:ind w:right="4536"/>
        <w:rPr>
          <w:rFonts w:eastAsia="Frutiger-Light" w:cs="Frutiger-Light"/>
        </w:rPr>
      </w:pPr>
      <w:hyperlink r:id="rId198" w:history="1">
        <w:proofErr w:type="spellStart"/>
        <w:r w:rsidRPr="00533B9A">
          <w:rPr>
            <w:rStyle w:val="Hyperlink"/>
            <w:rFonts w:eastAsia="Frutiger-Light" w:cs="Frutiger-Light"/>
          </w:rPr>
          <w:t>socialcare.wales</w:t>
        </w:r>
        <w:proofErr w:type="spellEnd"/>
      </w:hyperlink>
      <w:r w:rsidRPr="00A87662">
        <w:rPr>
          <w:rFonts w:eastAsia="Frutiger-Light" w:cs="Frutiger-Light"/>
        </w:rPr>
        <w:t xml:space="preserve"> </w:t>
      </w:r>
    </w:p>
    <w:p w:rsidR="00B20940" w:rsidRPr="00A87662" w:rsidRDefault="00B20940" w:rsidP="00B20940">
      <w:pPr>
        <w:spacing w:before="8"/>
        <w:ind w:right="4536"/>
        <w:rPr>
          <w:sz w:val="14"/>
          <w:szCs w:val="14"/>
        </w:rPr>
      </w:pPr>
    </w:p>
    <w:p w:rsidR="00B20940" w:rsidRPr="00A87662" w:rsidRDefault="00B20940" w:rsidP="00B20940">
      <w:pPr>
        <w:ind w:right="4536"/>
        <w:rPr>
          <w:rFonts w:eastAsia="Frutiger-Light" w:cs="Frutiger-Light"/>
        </w:rPr>
      </w:pPr>
      <w:r w:rsidRPr="00A87662">
        <w:rPr>
          <w:rFonts w:eastAsia="Frutiger-Light" w:cs="Frutiger-Light"/>
          <w:color w:val="4C4D4F"/>
        </w:rPr>
        <w:t>© 201</w:t>
      </w:r>
      <w:r>
        <w:rPr>
          <w:rFonts w:eastAsia="Frutiger-Light" w:cs="Frutiger-Light"/>
          <w:color w:val="4C4D4F"/>
        </w:rPr>
        <w:t>7</w:t>
      </w:r>
      <w:r w:rsidRPr="00A87662">
        <w:rPr>
          <w:rFonts w:eastAsia="Frutiger-Light" w:cs="Frutiger-Light"/>
          <w:color w:val="4C4D4F"/>
        </w:rPr>
        <w:t xml:space="preserve"> </w:t>
      </w:r>
      <w:r>
        <w:rPr>
          <w:rFonts w:eastAsia="Frutiger-Light" w:cs="Frutiger-Light"/>
          <w:color w:val="4C4D4F"/>
        </w:rPr>
        <w:t>Social Care Wales</w:t>
      </w:r>
    </w:p>
    <w:p w:rsidR="00B20940" w:rsidRPr="00A87662" w:rsidRDefault="00B20940" w:rsidP="00B20940">
      <w:pPr>
        <w:spacing w:before="5"/>
        <w:ind w:right="4536"/>
        <w:rPr>
          <w:sz w:val="20"/>
          <w:szCs w:val="20"/>
        </w:rPr>
      </w:pPr>
    </w:p>
    <w:p w:rsidR="00B20940" w:rsidRPr="00523FA3" w:rsidRDefault="00B20940" w:rsidP="00B20940">
      <w:pPr>
        <w:spacing w:before="5"/>
        <w:ind w:right="4536"/>
        <w:rPr>
          <w:color w:val="4C4D4F"/>
          <w:sz w:val="16"/>
          <w:szCs w:val="20"/>
        </w:rPr>
      </w:pPr>
      <w:r w:rsidRPr="00523FA3">
        <w:rPr>
          <w:rFonts w:eastAsia="Frutiger-Bold" w:cs="Frutiger-Bold"/>
          <w:bCs/>
          <w:color w:val="4C4D4F"/>
          <w:szCs w:val="32"/>
        </w:rPr>
        <w:t>It is exp</w:t>
      </w:r>
      <w:r w:rsidRPr="00523FA3">
        <w:rPr>
          <w:rFonts w:eastAsia="Frutiger-Bold" w:cs="Frutiger-Bold"/>
          <w:bCs/>
          <w:color w:val="4C4D4F"/>
          <w:spacing w:val="-6"/>
          <w:szCs w:val="32"/>
        </w:rPr>
        <w:t>r</w:t>
      </w:r>
      <w:r w:rsidRPr="00523FA3">
        <w:rPr>
          <w:rFonts w:eastAsia="Frutiger-Bold" w:cs="Frutiger-Bold"/>
          <w:bCs/>
          <w:color w:val="4C4D4F"/>
          <w:szCs w:val="32"/>
        </w:rPr>
        <w:t>essly p</w:t>
      </w:r>
      <w:r w:rsidRPr="00523FA3">
        <w:rPr>
          <w:rFonts w:eastAsia="Frutiger-Bold" w:cs="Frutiger-Bold"/>
          <w:bCs/>
          <w:color w:val="4C4D4F"/>
          <w:spacing w:val="-6"/>
          <w:szCs w:val="32"/>
        </w:rPr>
        <w:t>r</w:t>
      </w:r>
      <w:r w:rsidRPr="00523FA3">
        <w:rPr>
          <w:rFonts w:eastAsia="Frutiger-Bold" w:cs="Frutiger-Bold"/>
          <w:bCs/>
          <w:color w:val="4C4D4F"/>
          <w:szCs w:val="32"/>
        </w:rPr>
        <w:t>ohibited to use an</w:t>
      </w:r>
      <w:r w:rsidRPr="00523FA3">
        <w:rPr>
          <w:rFonts w:eastAsia="Frutiger-Bold" w:cs="Frutiger-Bold"/>
          <w:bCs/>
          <w:color w:val="4C4D4F"/>
          <w:spacing w:val="-29"/>
          <w:szCs w:val="32"/>
        </w:rPr>
        <w:t>y</w:t>
      </w:r>
      <w:r w:rsidRPr="00523FA3">
        <w:rPr>
          <w:rFonts w:eastAsia="Frutiger-Bold" w:cs="Frutiger-Bold"/>
          <w:bCs/>
          <w:color w:val="4C4D4F"/>
          <w:szCs w:val="32"/>
        </w:rPr>
        <w:t xml:space="preserve">, or all, of this training </w:t>
      </w:r>
      <w:r w:rsidRPr="00523FA3">
        <w:rPr>
          <w:rFonts w:eastAsia="Frutiger-Bold" w:cs="Frutiger-Bold"/>
          <w:bCs/>
          <w:color w:val="4C4D4F"/>
          <w:spacing w:val="-6"/>
          <w:szCs w:val="32"/>
        </w:rPr>
        <w:t>r</w:t>
      </w:r>
      <w:r w:rsidRPr="00523FA3">
        <w:rPr>
          <w:rFonts w:eastAsia="Frutiger-Bold" w:cs="Frutiger-Bold"/>
          <w:bCs/>
          <w:color w:val="4C4D4F"/>
          <w:szCs w:val="32"/>
        </w:rPr>
        <w:t>esou</w:t>
      </w:r>
      <w:r w:rsidRPr="00523FA3">
        <w:rPr>
          <w:rFonts w:eastAsia="Frutiger-Bold" w:cs="Frutiger-Bold"/>
          <w:bCs/>
          <w:color w:val="4C4D4F"/>
          <w:spacing w:val="-6"/>
          <w:szCs w:val="32"/>
        </w:rPr>
        <w:t>r</w:t>
      </w:r>
      <w:r w:rsidRPr="00523FA3">
        <w:rPr>
          <w:rFonts w:eastAsia="Frutiger-Bold" w:cs="Frutiger-Bold"/>
          <w:bCs/>
          <w:color w:val="4C4D4F"/>
          <w:szCs w:val="32"/>
        </w:rPr>
        <w:t>ce for comme</w:t>
      </w:r>
      <w:r w:rsidRPr="00523FA3">
        <w:rPr>
          <w:rFonts w:eastAsia="Frutiger-Bold" w:cs="Frutiger-Bold"/>
          <w:bCs/>
          <w:color w:val="4C4D4F"/>
          <w:spacing w:val="-6"/>
          <w:szCs w:val="32"/>
        </w:rPr>
        <w:t>r</w:t>
      </w:r>
      <w:r w:rsidRPr="00523FA3">
        <w:rPr>
          <w:rFonts w:eastAsia="Frutiger-Bold" w:cs="Frutiger-Bold"/>
          <w:bCs/>
          <w:color w:val="4C4D4F"/>
          <w:szCs w:val="32"/>
        </w:rPr>
        <w:t>cial gain.</w:t>
      </w:r>
    </w:p>
    <w:p w:rsidR="00B20940" w:rsidRPr="00523FA3" w:rsidRDefault="00B20940" w:rsidP="00B20940">
      <w:pPr>
        <w:spacing w:before="54"/>
        <w:ind w:right="4536"/>
        <w:rPr>
          <w:rFonts w:eastAsia="Frutiger-Roman" w:cs="Frutiger-Roman"/>
          <w:color w:val="4C4D4F"/>
          <w:sz w:val="14"/>
        </w:rPr>
      </w:pPr>
    </w:p>
    <w:p w:rsidR="00B20940" w:rsidRPr="00A87662" w:rsidRDefault="00B20940" w:rsidP="00B20940">
      <w:pPr>
        <w:spacing w:before="54"/>
        <w:ind w:right="4536"/>
        <w:rPr>
          <w:rFonts w:eastAsia="Frutiger-Roman" w:cs="Frutiger-Roman"/>
        </w:rPr>
      </w:pPr>
      <w:r w:rsidRPr="00A87662">
        <w:rPr>
          <w:rFonts w:eastAsia="Frutiger-Roman" w:cs="Frutiger-Roman"/>
          <w:color w:val="4C4D4F"/>
        </w:rPr>
        <w:t>Further copies and other formats:</w:t>
      </w:r>
    </w:p>
    <w:p w:rsidR="00A11033" w:rsidRPr="003F3341" w:rsidRDefault="00B20940" w:rsidP="00B20940">
      <w:pPr>
        <w:spacing w:before="91"/>
        <w:ind w:right="4536"/>
      </w:pPr>
      <w:r w:rsidRPr="00A87662">
        <w:rPr>
          <w:rFonts w:eastAsia="Frutiger-Light" w:cs="Frutiger-Light"/>
          <w:color w:val="4C4D4F"/>
        </w:rPr>
        <w:t>This publication is also available in othe</w:t>
      </w:r>
      <w:r>
        <w:rPr>
          <w:rFonts w:eastAsia="Frutiger-Light" w:cs="Frutiger-Light"/>
          <w:color w:val="4C4D4F"/>
        </w:rPr>
        <w:t>r versions, including as a pdf</w:t>
      </w:r>
      <w:r w:rsidRPr="00A87662">
        <w:rPr>
          <w:rFonts w:eastAsia="Frutiger-Light" w:cs="Frutiger-Light"/>
          <w:color w:val="4C4D4F"/>
        </w:rPr>
        <w:t>.</w:t>
      </w:r>
      <w:r>
        <w:rPr>
          <w:rFonts w:eastAsia="Frutiger-Light" w:cs="Frutiger-Light"/>
          <w:color w:val="4C4D4F"/>
        </w:rPr>
        <w:t xml:space="preserve"> </w:t>
      </w:r>
      <w:r w:rsidRPr="00A87662">
        <w:rPr>
          <w:rFonts w:eastAsia="Frutiger-Light" w:cs="Frutiger-Light"/>
          <w:color w:val="4C4D4F"/>
        </w:rPr>
        <w:t>Further copies of this document and other Ca</w:t>
      </w:r>
      <w:r w:rsidRPr="00A87662">
        <w:rPr>
          <w:rFonts w:eastAsia="Frutiger-Light" w:cs="Frutiger-Light"/>
          <w:color w:val="4C4D4F"/>
          <w:spacing w:val="-4"/>
        </w:rPr>
        <w:t>r</w:t>
      </w:r>
      <w:r w:rsidRPr="00A87662">
        <w:rPr>
          <w:rFonts w:eastAsia="Frutiger-Light" w:cs="Frutiger-Light"/>
          <w:color w:val="4C4D4F"/>
        </w:rPr>
        <w:t xml:space="preserve">e Council </w:t>
      </w:r>
      <w:r w:rsidRPr="00A87662">
        <w:rPr>
          <w:rFonts w:eastAsia="Frutiger-Light" w:cs="Frutiger-Light"/>
          <w:color w:val="4C4D4F"/>
          <w:spacing w:val="-4"/>
        </w:rPr>
        <w:t>r</w:t>
      </w:r>
      <w:r w:rsidRPr="00A87662">
        <w:rPr>
          <w:rFonts w:eastAsia="Frutiger-Light" w:cs="Frutiger-Light"/>
          <w:color w:val="4C4D4F"/>
        </w:rPr>
        <w:t>esou</w:t>
      </w:r>
      <w:r w:rsidRPr="00A87662">
        <w:rPr>
          <w:rFonts w:eastAsia="Frutiger-Light" w:cs="Frutiger-Light"/>
          <w:color w:val="4C4D4F"/>
          <w:spacing w:val="-4"/>
        </w:rPr>
        <w:t>r</w:t>
      </w:r>
      <w:r w:rsidRPr="00A87662">
        <w:rPr>
          <w:rFonts w:eastAsia="Frutiger-Light" w:cs="Frutiger-Light"/>
          <w:color w:val="4C4D4F"/>
        </w:rPr>
        <w:t xml:space="preserve">ces </w:t>
      </w:r>
      <w:r>
        <w:rPr>
          <w:rFonts w:eastAsia="Frutiger-Light" w:cs="Frutiger-Light"/>
          <w:color w:val="4C4D4F"/>
        </w:rPr>
        <w:t xml:space="preserve">about the Social Services and Well-being (Wales) Act </w:t>
      </w:r>
      <w:r w:rsidRPr="00A87662">
        <w:rPr>
          <w:rFonts w:eastAsia="Frutiger-Light" w:cs="Frutiger-Light"/>
          <w:color w:val="4C4D4F"/>
        </w:rPr>
        <w:t>a</w:t>
      </w:r>
      <w:r w:rsidRPr="00A87662">
        <w:rPr>
          <w:rFonts w:eastAsia="Frutiger-Light" w:cs="Frutiger-Light"/>
          <w:color w:val="4C4D4F"/>
          <w:spacing w:val="-4"/>
        </w:rPr>
        <w:t>r</w:t>
      </w:r>
      <w:r w:rsidRPr="00A87662">
        <w:rPr>
          <w:rFonts w:eastAsia="Frutiger-Light" w:cs="Frutiger-Light"/>
          <w:color w:val="4C4D4F"/>
        </w:rPr>
        <w:t>e available to download f</w:t>
      </w:r>
      <w:r w:rsidRPr="00A87662">
        <w:rPr>
          <w:rFonts w:eastAsia="Frutiger-Light" w:cs="Frutiger-Light"/>
          <w:color w:val="4C4D4F"/>
          <w:spacing w:val="-4"/>
        </w:rPr>
        <w:t>r</w:t>
      </w:r>
      <w:r w:rsidRPr="00A87662">
        <w:rPr>
          <w:rFonts w:eastAsia="Frutiger-Light" w:cs="Frutiger-Light"/>
          <w:color w:val="4C4D4F"/>
        </w:rPr>
        <w:t xml:space="preserve">om </w:t>
      </w:r>
      <w:r>
        <w:rPr>
          <w:rFonts w:eastAsia="Frutiger-Light" w:cs="Frutiger-Light"/>
          <w:color w:val="4C4D4F"/>
        </w:rPr>
        <w:t xml:space="preserve">the </w:t>
      </w:r>
      <w:hyperlink r:id="rId199" w:history="1">
        <w:r w:rsidRPr="00533B9A">
          <w:rPr>
            <w:rStyle w:val="Hyperlink"/>
            <w:rFonts w:eastAsia="Frutiger-Light" w:cs="Frutiger-Light"/>
          </w:rPr>
          <w:t>Information and Learning Hub</w:t>
        </w:r>
      </w:hyperlink>
      <w:r w:rsidRPr="00A87662">
        <w:rPr>
          <w:rFonts w:eastAsia="Frutiger-Light" w:cs="Frutiger-Light"/>
          <w:color w:val="4C4D4F"/>
        </w:rPr>
        <w:t xml:space="preserve"> </w:t>
      </w:r>
      <w:bookmarkStart w:id="53" w:name="_GoBack"/>
      <w:bookmarkEnd w:id="53"/>
    </w:p>
    <w:sectPr w:rsidR="00A11033" w:rsidRPr="003F3341" w:rsidSect="003D376B">
      <w:headerReference w:type="default" r:id="rId200"/>
      <w:footerReference w:type="default" r:id="rId201"/>
      <w:headerReference w:type="first" r:id="rId202"/>
      <w:pgSz w:w="11906" w:h="16838"/>
      <w:pgMar w:top="1985" w:right="1418" w:bottom="1418" w:left="1418"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B02032" w15:done="0"/>
  <w15:commentEx w15:paraId="57CFE93E" w15:done="0"/>
  <w15:commentEx w15:paraId="5E33C983" w15:done="0"/>
  <w15:commentEx w15:paraId="03C68634" w15:done="0"/>
  <w15:commentEx w15:paraId="721723AC" w15:done="0"/>
  <w15:commentEx w15:paraId="7CC072D2" w15:done="0"/>
  <w15:commentEx w15:paraId="7E01CD82" w15:done="0"/>
  <w15:commentEx w15:paraId="2635F1BC" w15:done="0"/>
  <w15:commentEx w15:paraId="7E87765C" w15:done="0"/>
  <w15:commentEx w15:paraId="2DD4A90D" w15:done="0"/>
  <w15:commentEx w15:paraId="5266147D" w15:done="0"/>
  <w15:commentEx w15:paraId="312CE52A" w15:done="0"/>
  <w15:commentEx w15:paraId="71ED4A16" w15:done="0"/>
  <w15:commentEx w15:paraId="37402F9E" w15:done="0"/>
  <w15:commentEx w15:paraId="346FA388" w15:done="0"/>
  <w15:commentEx w15:paraId="39E157CC" w15:done="0"/>
  <w15:commentEx w15:paraId="14F1FA37" w15:done="0"/>
  <w15:commentEx w15:paraId="2218BFF0" w15:done="0"/>
  <w15:commentEx w15:paraId="2A881741" w15:done="0"/>
  <w15:commentEx w15:paraId="56C869E0" w15:done="0"/>
  <w15:commentEx w15:paraId="61928BB7" w15:done="0"/>
  <w15:commentEx w15:paraId="4E06E769" w15:done="0"/>
  <w15:commentEx w15:paraId="79E8919D" w15:done="0"/>
  <w15:commentEx w15:paraId="6A273882" w15:done="0"/>
  <w15:commentEx w15:paraId="7DAFB275" w15:done="0"/>
  <w15:commentEx w15:paraId="5CCC1C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746" w:rsidRDefault="00631746" w:rsidP="00A60B65">
      <w:r>
        <w:separator/>
      </w:r>
    </w:p>
  </w:endnote>
  <w:endnote w:type="continuationSeparator" w:id="0">
    <w:p w:rsidR="00631746" w:rsidRDefault="00631746"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Frutiger-Bold">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91" w:rsidRPr="00A60B65" w:rsidRDefault="00CB5B91"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B20940">
      <w:rPr>
        <w:noProof/>
        <w:sz w:val="22"/>
      </w:rPr>
      <w:t>84</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746" w:rsidRDefault="00631746" w:rsidP="00A60B65">
      <w:r>
        <w:separator/>
      </w:r>
    </w:p>
  </w:footnote>
  <w:footnote w:type="continuationSeparator" w:id="0">
    <w:p w:rsidR="00631746" w:rsidRDefault="00631746"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91" w:rsidRPr="00D53F01" w:rsidRDefault="00CB5B91" w:rsidP="00A60B65">
    <w:pPr>
      <w:pStyle w:val="Header"/>
      <w:rPr>
        <w:color w:val="5CC9E3"/>
      </w:rPr>
    </w:pPr>
    <w:r w:rsidRPr="00A06916">
      <w:rPr>
        <w:noProof/>
        <w:lang w:eastAsia="en-GB"/>
      </w:rPr>
      <w:drawing>
        <wp:anchor distT="0" distB="0" distL="114300" distR="114300" simplePos="0" relativeHeight="251670528" behindDoc="1" locked="0" layoutInCell="1" allowOverlap="1" wp14:anchorId="71A73B87" wp14:editId="37A3ABBF">
          <wp:simplePos x="0" y="0"/>
          <wp:positionH relativeFrom="column">
            <wp:posOffset>5080000</wp:posOffset>
          </wp:positionH>
          <wp:positionV relativeFrom="paragraph">
            <wp:posOffset>-290195</wp:posOffset>
          </wp:positionV>
          <wp:extent cx="1408430" cy="1079500"/>
          <wp:effectExtent l="0" t="0" r="1270" b="6350"/>
          <wp:wrapTight wrapText="bothSides">
            <wp:wrapPolygon edited="0">
              <wp:start x="0" y="0"/>
              <wp:lineTo x="0" y="21346"/>
              <wp:lineTo x="21327" y="21346"/>
              <wp:lineTo x="21327"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t="6122" b="5711"/>
                  <a:stretch/>
                </pic:blipFill>
                <pic:spPr>
                  <a:xfrm>
                    <a:off x="0" y="0"/>
                    <a:ext cx="1408430" cy="1079500"/>
                  </a:xfrm>
                  <a:prstGeom prst="rect">
                    <a:avLst/>
                  </a:prstGeom>
                </pic:spPr>
              </pic:pic>
            </a:graphicData>
          </a:graphic>
          <wp14:sizeRelH relativeFrom="page">
            <wp14:pctWidth>0</wp14:pctWidth>
          </wp14:sizeRelH>
          <wp14:sizeRelV relativeFrom="page">
            <wp14:pctHeight>0</wp14:pctHeight>
          </wp14:sizeRelV>
        </wp:anchor>
      </w:drawing>
    </w:r>
    <w:r w:rsidRPr="00D53F01">
      <w:rPr>
        <w:noProof/>
        <w:color w:val="5CC9E3"/>
        <w:sz w:val="22"/>
        <w:lang w:eastAsia="en-GB"/>
      </w:rPr>
      <w:t>Safeguarding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91" w:rsidRDefault="00CB5B91">
    <w:pPr>
      <w:pStyle w:val="Header"/>
    </w:pPr>
    <w:r w:rsidRPr="003525D3">
      <w:rPr>
        <w:noProof/>
        <w:lang w:eastAsia="en-GB"/>
      </w:rPr>
      <w:drawing>
        <wp:anchor distT="0" distB="0" distL="114300" distR="114300" simplePos="0" relativeHeight="251666432" behindDoc="1" locked="0" layoutInCell="1" allowOverlap="1" wp14:anchorId="1D00820D" wp14:editId="3789E106">
          <wp:simplePos x="0" y="0"/>
          <wp:positionH relativeFrom="column">
            <wp:posOffset>22225</wp:posOffset>
          </wp:positionH>
          <wp:positionV relativeFrom="paragraph">
            <wp:posOffset>102870</wp:posOffset>
          </wp:positionV>
          <wp:extent cx="2481580" cy="493395"/>
          <wp:effectExtent l="0" t="0" r="0" b="1905"/>
          <wp:wrapTight wrapText="bothSides">
            <wp:wrapPolygon edited="0">
              <wp:start x="0" y="0"/>
              <wp:lineTo x="0" y="20849"/>
              <wp:lineTo x="21390" y="20849"/>
              <wp:lineTo x="21390"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493395"/>
                  </a:xfrm>
                  <a:prstGeom prst="rect">
                    <a:avLst/>
                  </a:prstGeom>
                </pic:spPr>
              </pic:pic>
            </a:graphicData>
          </a:graphic>
          <wp14:sizeRelH relativeFrom="page">
            <wp14:pctWidth>0</wp14:pctWidth>
          </wp14:sizeRelH>
          <wp14:sizeRelV relativeFrom="page">
            <wp14:pctHeight>0</wp14:pctHeight>
          </wp14:sizeRelV>
        </wp:anchor>
      </w:drawing>
    </w:r>
    <w:r w:rsidRPr="003525D3">
      <w:rPr>
        <w:noProof/>
        <w:lang w:eastAsia="en-GB"/>
      </w:rPr>
      <w:drawing>
        <wp:anchor distT="0" distB="0" distL="114300" distR="114300" simplePos="0" relativeHeight="251665408" behindDoc="1" locked="0" layoutInCell="1" allowOverlap="1" wp14:anchorId="3F8A74C7" wp14:editId="3DAEC8B7">
          <wp:simplePos x="0" y="0"/>
          <wp:positionH relativeFrom="column">
            <wp:posOffset>3668395</wp:posOffset>
          </wp:positionH>
          <wp:positionV relativeFrom="paragraph">
            <wp:posOffset>-34925</wp:posOffset>
          </wp:positionV>
          <wp:extent cx="2143760" cy="791845"/>
          <wp:effectExtent l="0" t="0" r="8890" b="8255"/>
          <wp:wrapTight wrapText="bothSides">
            <wp:wrapPolygon edited="0">
              <wp:start x="0" y="0"/>
              <wp:lineTo x="0" y="21306"/>
              <wp:lineTo x="21498" y="21306"/>
              <wp:lineTo x="21498"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06916">
      <w:rPr>
        <w:noProof/>
        <w:lang w:eastAsia="en-GB"/>
      </w:rPr>
      <w:drawing>
        <wp:anchor distT="0" distB="0" distL="114300" distR="114300" simplePos="0" relativeHeight="251668480" behindDoc="1" locked="0" layoutInCell="1" allowOverlap="1" wp14:anchorId="7556E6D3" wp14:editId="21E21E65">
          <wp:simplePos x="0" y="0"/>
          <wp:positionH relativeFrom="margin">
            <wp:align>center</wp:align>
          </wp:positionH>
          <wp:positionV relativeFrom="margin">
            <wp:posOffset>3592668</wp:posOffset>
          </wp:positionV>
          <wp:extent cx="5069840" cy="3887470"/>
          <wp:effectExtent l="0" t="0" r="0" b="0"/>
          <wp:wrapTight wrapText="bothSides">
            <wp:wrapPolygon edited="0">
              <wp:start x="0" y="0"/>
              <wp:lineTo x="0" y="21487"/>
              <wp:lineTo x="21508" y="21487"/>
              <wp:lineTo x="2150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 cstate="print">
                    <a:extLst>
                      <a:ext uri="{28A0092B-C50C-407E-A947-70E740481C1C}">
                        <a14:useLocalDpi xmlns:a14="http://schemas.microsoft.com/office/drawing/2010/main" val="0"/>
                      </a:ext>
                    </a:extLst>
                  </a:blip>
                  <a:srcRect t="6122" b="5711"/>
                  <a:stretch/>
                </pic:blipFill>
                <pic:spPr>
                  <a:xfrm>
                    <a:off x="0" y="0"/>
                    <a:ext cx="5069840" cy="3887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singleLevel"/>
    <w:tmpl w:val="0000001F"/>
    <w:name w:val="WW8Num40"/>
    <w:lvl w:ilvl="0">
      <w:start w:val="1"/>
      <w:numFmt w:val="bullet"/>
      <w:lvlText w:val=""/>
      <w:lvlJc w:val="left"/>
      <w:pPr>
        <w:tabs>
          <w:tab w:val="num" w:pos="720"/>
        </w:tabs>
      </w:pPr>
      <w:rPr>
        <w:rFonts w:ascii="Wingdings" w:hAnsi="Wingdings" w:cs="Times New Roman"/>
        <w:color w:val="auto"/>
      </w:rPr>
    </w:lvl>
  </w:abstractNum>
  <w:abstractNum w:abstractNumId="1">
    <w:nsid w:val="0000002D"/>
    <w:multiLevelType w:val="multilevel"/>
    <w:tmpl w:val="0000002D"/>
    <w:name w:val="WW8Num56"/>
    <w:lvl w:ilvl="0">
      <w:start w:val="1"/>
      <w:numFmt w:val="bullet"/>
      <w:lvlText w:val=""/>
      <w:lvlJc w:val="left"/>
      <w:pPr>
        <w:tabs>
          <w:tab w:val="num" w:pos="720"/>
        </w:tabs>
      </w:pPr>
      <w:rPr>
        <w:rFonts w:ascii="Wingdings" w:hAnsi="Wingdings" w:cs="Times New Roman"/>
        <w:color w:val="auto"/>
      </w:rPr>
    </w:lvl>
    <w:lvl w:ilvl="1">
      <w:start w:val="1"/>
      <w:numFmt w:val="bullet"/>
      <w:lvlText w:val=""/>
      <w:lvlJc w:val="left"/>
      <w:pPr>
        <w:tabs>
          <w:tab w:val="num" w:pos="1060"/>
        </w:tabs>
      </w:pPr>
      <w:rPr>
        <w:rFonts w:ascii="Wingdings" w:hAnsi="Wingdings" w:cs="Times New Roman"/>
        <w:color w:val="auto"/>
        <w:sz w:val="16"/>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2">
    <w:nsid w:val="045E442D"/>
    <w:multiLevelType w:val="hybridMultilevel"/>
    <w:tmpl w:val="4438A7AC"/>
    <w:lvl w:ilvl="0" w:tplc="9746BDC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103225"/>
    <w:multiLevelType w:val="hybridMultilevel"/>
    <w:tmpl w:val="CCE875F0"/>
    <w:lvl w:ilvl="0" w:tplc="9D4845F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933194"/>
    <w:multiLevelType w:val="hybridMultilevel"/>
    <w:tmpl w:val="6EA87B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8F01188"/>
    <w:multiLevelType w:val="hybridMultilevel"/>
    <w:tmpl w:val="9D7623B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29"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005B55"/>
    <w:multiLevelType w:val="hybridMultilevel"/>
    <w:tmpl w:val="4E6CD88C"/>
    <w:lvl w:ilvl="0" w:tplc="11E49512">
      <w:start w:val="1"/>
      <w:numFmt w:val="decimal"/>
      <w:pStyle w:val="Numberlist"/>
      <w:lvlText w:val="%1."/>
      <w:lvlJc w:val="left"/>
      <w:pPr>
        <w:ind w:left="360" w:hanging="360"/>
      </w:pPr>
      <w:rPr>
        <w:rFonts w:ascii="Arial Bold" w:hAnsi="Arial Bold" w:hint="default"/>
        <w:b/>
        <w:i w:val="0"/>
        <w:color w:val="5CC9E3"/>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440FDE"/>
    <w:multiLevelType w:val="multilevel"/>
    <w:tmpl w:val="06CE573C"/>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0BB4377E"/>
    <w:multiLevelType w:val="hybridMultilevel"/>
    <w:tmpl w:val="AB72DFA2"/>
    <w:lvl w:ilvl="0" w:tplc="C9B6E58A">
      <w:start w:val="1"/>
      <w:numFmt w:val="bullet"/>
      <w:pStyle w:val="Slidebullet"/>
      <w:lvlText w:val=""/>
      <w:lvlJc w:val="left"/>
      <w:pPr>
        <w:ind w:left="720" w:hanging="360"/>
      </w:pPr>
      <w:rPr>
        <w:rFonts w:ascii="Symbol" w:hAnsi="Symbol" w:hint="default"/>
        <w:b w:val="0"/>
        <w:i w:val="0"/>
        <w:color w:val="5CC9E3"/>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497282"/>
    <w:multiLevelType w:val="hybridMultilevel"/>
    <w:tmpl w:val="4BC651A8"/>
    <w:lvl w:ilvl="0" w:tplc="F366561E">
      <w:start w:val="1"/>
      <w:numFmt w:val="bullet"/>
      <w:lvlText w:val=""/>
      <w:lvlJc w:val="left"/>
      <w:pPr>
        <w:ind w:left="720" w:hanging="360"/>
      </w:pPr>
      <w:rPr>
        <w:rFonts w:ascii="Symbol" w:hAnsi="Symbol" w:hint="default"/>
        <w:b w:val="0"/>
        <w:i w:val="0"/>
        <w:color w:val="5CC9E3"/>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3B488C"/>
    <w:multiLevelType w:val="hybridMultilevel"/>
    <w:tmpl w:val="E1A8700E"/>
    <w:lvl w:ilvl="0" w:tplc="F9501AC8">
      <w:start w:val="1"/>
      <w:numFmt w:val="decimal"/>
      <w:lvlText w:val="%1."/>
      <w:lvlJc w:val="left"/>
      <w:pPr>
        <w:ind w:left="360" w:hanging="360"/>
      </w:pPr>
      <w:rPr>
        <w:rFonts w:ascii="Arial" w:hAnsi="Arial" w:cs="Arial" w:hint="default"/>
        <w:b w:val="0"/>
        <w:i w:val="0"/>
        <w:color w:val="auto"/>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EB556E0"/>
    <w:multiLevelType w:val="hybridMultilevel"/>
    <w:tmpl w:val="0430DED2"/>
    <w:lvl w:ilvl="0" w:tplc="B74092D4">
      <w:start w:val="1"/>
      <w:numFmt w:val="bullet"/>
      <w:pStyle w:val="bullet1"/>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AA5D42"/>
    <w:multiLevelType w:val="hybridMultilevel"/>
    <w:tmpl w:val="CC3A84D4"/>
    <w:lvl w:ilvl="0" w:tplc="21E84B74">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D421BE5"/>
    <w:multiLevelType w:val="hybridMultilevel"/>
    <w:tmpl w:val="A002DDA0"/>
    <w:lvl w:ilvl="0" w:tplc="FF7A6E4A">
      <w:start w:val="1"/>
      <w:numFmt w:val="bullet"/>
      <w:lvlText w:val="•"/>
      <w:lvlJc w:val="left"/>
      <w:pPr>
        <w:tabs>
          <w:tab w:val="num" w:pos="720"/>
        </w:tabs>
        <w:ind w:left="720" w:hanging="360"/>
      </w:pPr>
      <w:rPr>
        <w:rFonts w:ascii="Arial" w:hAnsi="Arial" w:hint="default"/>
      </w:rPr>
    </w:lvl>
    <w:lvl w:ilvl="1" w:tplc="A344079E" w:tentative="1">
      <w:start w:val="1"/>
      <w:numFmt w:val="bullet"/>
      <w:lvlText w:val="•"/>
      <w:lvlJc w:val="left"/>
      <w:pPr>
        <w:tabs>
          <w:tab w:val="num" w:pos="1440"/>
        </w:tabs>
        <w:ind w:left="1440" w:hanging="360"/>
      </w:pPr>
      <w:rPr>
        <w:rFonts w:ascii="Arial" w:hAnsi="Arial" w:hint="default"/>
      </w:rPr>
    </w:lvl>
    <w:lvl w:ilvl="2" w:tplc="99F005CE" w:tentative="1">
      <w:start w:val="1"/>
      <w:numFmt w:val="bullet"/>
      <w:lvlText w:val="•"/>
      <w:lvlJc w:val="left"/>
      <w:pPr>
        <w:tabs>
          <w:tab w:val="num" w:pos="2160"/>
        </w:tabs>
        <w:ind w:left="2160" w:hanging="360"/>
      </w:pPr>
      <w:rPr>
        <w:rFonts w:ascii="Arial" w:hAnsi="Arial" w:hint="default"/>
      </w:rPr>
    </w:lvl>
    <w:lvl w:ilvl="3" w:tplc="24149906" w:tentative="1">
      <w:start w:val="1"/>
      <w:numFmt w:val="bullet"/>
      <w:lvlText w:val="•"/>
      <w:lvlJc w:val="left"/>
      <w:pPr>
        <w:tabs>
          <w:tab w:val="num" w:pos="2880"/>
        </w:tabs>
        <w:ind w:left="2880" w:hanging="360"/>
      </w:pPr>
      <w:rPr>
        <w:rFonts w:ascii="Arial" w:hAnsi="Arial" w:hint="default"/>
      </w:rPr>
    </w:lvl>
    <w:lvl w:ilvl="4" w:tplc="117E8B14" w:tentative="1">
      <w:start w:val="1"/>
      <w:numFmt w:val="bullet"/>
      <w:lvlText w:val="•"/>
      <w:lvlJc w:val="left"/>
      <w:pPr>
        <w:tabs>
          <w:tab w:val="num" w:pos="3600"/>
        </w:tabs>
        <w:ind w:left="3600" w:hanging="360"/>
      </w:pPr>
      <w:rPr>
        <w:rFonts w:ascii="Arial" w:hAnsi="Arial" w:hint="default"/>
      </w:rPr>
    </w:lvl>
    <w:lvl w:ilvl="5" w:tplc="EFEA653E" w:tentative="1">
      <w:start w:val="1"/>
      <w:numFmt w:val="bullet"/>
      <w:lvlText w:val="•"/>
      <w:lvlJc w:val="left"/>
      <w:pPr>
        <w:tabs>
          <w:tab w:val="num" w:pos="4320"/>
        </w:tabs>
        <w:ind w:left="4320" w:hanging="360"/>
      </w:pPr>
      <w:rPr>
        <w:rFonts w:ascii="Arial" w:hAnsi="Arial" w:hint="default"/>
      </w:rPr>
    </w:lvl>
    <w:lvl w:ilvl="6" w:tplc="58DA2C70" w:tentative="1">
      <w:start w:val="1"/>
      <w:numFmt w:val="bullet"/>
      <w:lvlText w:val="•"/>
      <w:lvlJc w:val="left"/>
      <w:pPr>
        <w:tabs>
          <w:tab w:val="num" w:pos="5040"/>
        </w:tabs>
        <w:ind w:left="5040" w:hanging="360"/>
      </w:pPr>
      <w:rPr>
        <w:rFonts w:ascii="Arial" w:hAnsi="Arial" w:hint="default"/>
      </w:rPr>
    </w:lvl>
    <w:lvl w:ilvl="7" w:tplc="0F82491E" w:tentative="1">
      <w:start w:val="1"/>
      <w:numFmt w:val="bullet"/>
      <w:lvlText w:val="•"/>
      <w:lvlJc w:val="left"/>
      <w:pPr>
        <w:tabs>
          <w:tab w:val="num" w:pos="5760"/>
        </w:tabs>
        <w:ind w:left="5760" w:hanging="360"/>
      </w:pPr>
      <w:rPr>
        <w:rFonts w:ascii="Arial" w:hAnsi="Arial" w:hint="default"/>
      </w:rPr>
    </w:lvl>
    <w:lvl w:ilvl="8" w:tplc="828A892E" w:tentative="1">
      <w:start w:val="1"/>
      <w:numFmt w:val="bullet"/>
      <w:lvlText w:val="•"/>
      <w:lvlJc w:val="left"/>
      <w:pPr>
        <w:tabs>
          <w:tab w:val="num" w:pos="6480"/>
        </w:tabs>
        <w:ind w:left="6480" w:hanging="360"/>
      </w:pPr>
      <w:rPr>
        <w:rFonts w:ascii="Arial" w:hAnsi="Arial" w:hint="default"/>
      </w:rPr>
    </w:lvl>
  </w:abstractNum>
  <w:abstractNum w:abstractNumId="14">
    <w:nsid w:val="22A41708"/>
    <w:multiLevelType w:val="hybridMultilevel"/>
    <w:tmpl w:val="68A4B6A4"/>
    <w:lvl w:ilvl="0" w:tplc="356837F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5992B3E"/>
    <w:multiLevelType w:val="hybridMultilevel"/>
    <w:tmpl w:val="B0DEA600"/>
    <w:lvl w:ilvl="0" w:tplc="13D08082">
      <w:start w:val="1"/>
      <w:numFmt w:val="decimal"/>
      <w:lvlText w:val="%1."/>
      <w:lvlJc w:val="left"/>
      <w:pPr>
        <w:ind w:left="360" w:hanging="360"/>
      </w:pPr>
      <w:rPr>
        <w:rFonts w:ascii="Arial Bold" w:hAnsi="Arial Bold" w:hint="default"/>
        <w:b/>
        <w:i w:val="0"/>
        <w:color w:val="5CC9E3"/>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92F1BD9"/>
    <w:multiLevelType w:val="hybridMultilevel"/>
    <w:tmpl w:val="2B0022EC"/>
    <w:lvl w:ilvl="0" w:tplc="C2FCCEFC">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BBC7399"/>
    <w:multiLevelType w:val="hybridMultilevel"/>
    <w:tmpl w:val="29C84736"/>
    <w:lvl w:ilvl="0" w:tplc="F9501AC8">
      <w:start w:val="1"/>
      <w:numFmt w:val="decimal"/>
      <w:lvlText w:val="%1."/>
      <w:lvlJc w:val="left"/>
      <w:pPr>
        <w:ind w:left="360" w:hanging="360"/>
      </w:pPr>
      <w:rPr>
        <w:rFonts w:ascii="Arial" w:hAnsi="Arial" w:cs="Arial" w:hint="default"/>
        <w:b w:val="0"/>
        <w:i w:val="0"/>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3FD1FA0"/>
    <w:multiLevelType w:val="hybridMultilevel"/>
    <w:tmpl w:val="38A8E7AA"/>
    <w:lvl w:ilvl="0" w:tplc="F28462D0">
      <w:start w:val="1"/>
      <w:numFmt w:val="decimal"/>
      <w:lvlText w:val="%1."/>
      <w:lvlJc w:val="left"/>
      <w:pPr>
        <w:ind w:left="360" w:hanging="360"/>
      </w:pPr>
      <w:rPr>
        <w:rFonts w:hint="default"/>
      </w:rPr>
    </w:lvl>
    <w:lvl w:ilvl="1" w:tplc="08090019">
      <w:start w:val="1"/>
      <w:numFmt w:val="lowerLetter"/>
      <w:lvlText w:val="%2."/>
      <w:lvlJc w:val="left"/>
      <w:pPr>
        <w:ind w:left="1069"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5BF26A0"/>
    <w:multiLevelType w:val="hybridMultilevel"/>
    <w:tmpl w:val="29A29D6C"/>
    <w:lvl w:ilvl="0" w:tplc="F9C0E7A0">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BF77E4"/>
    <w:multiLevelType w:val="hybridMultilevel"/>
    <w:tmpl w:val="878A5034"/>
    <w:lvl w:ilvl="0" w:tplc="C96CA834">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97B663A"/>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3F9A48FD"/>
    <w:multiLevelType w:val="hybridMultilevel"/>
    <w:tmpl w:val="D1F2BB74"/>
    <w:lvl w:ilvl="0" w:tplc="1F9CF9B0">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F9F7160"/>
    <w:multiLevelType w:val="hybridMultilevel"/>
    <w:tmpl w:val="8CBA49A0"/>
    <w:lvl w:ilvl="0" w:tplc="10A85756">
      <w:start w:val="1"/>
      <w:numFmt w:val="decimal"/>
      <w:lvlText w:val="%1."/>
      <w:lvlJc w:val="left"/>
      <w:pPr>
        <w:ind w:left="720" w:hanging="360"/>
      </w:pPr>
      <w:rPr>
        <w:rFonts w:ascii="Arial" w:hAnsi="Arial"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4A06A6"/>
    <w:multiLevelType w:val="hybridMultilevel"/>
    <w:tmpl w:val="602ABEB4"/>
    <w:lvl w:ilvl="0" w:tplc="6D5840AC">
      <w:start w:val="1"/>
      <w:numFmt w:val="decimal"/>
      <w:lvlText w:val="%1."/>
      <w:lvlJc w:val="left"/>
      <w:pPr>
        <w:ind w:left="360" w:hanging="360"/>
      </w:pPr>
      <w:rPr>
        <w:rFonts w:ascii="Arial Bold" w:hAnsi="Arial Bold" w:hint="default"/>
        <w:b/>
        <w:i w:val="0"/>
        <w:color w:val="5CC9E3"/>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3271DD"/>
    <w:multiLevelType w:val="hybridMultilevel"/>
    <w:tmpl w:val="0DC48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524C57"/>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4F094F62"/>
    <w:multiLevelType w:val="hybridMultilevel"/>
    <w:tmpl w:val="2CE0E534"/>
    <w:lvl w:ilvl="0" w:tplc="08090017">
      <w:start w:val="1"/>
      <w:numFmt w:val="lowerLetter"/>
      <w:lvlText w:val="%1)"/>
      <w:lvlJc w:val="left"/>
      <w:pPr>
        <w:ind w:left="720" w:hanging="360"/>
      </w:pPr>
      <w:rPr>
        <w:rFonts w:hint="default"/>
        <w:b w:val="0"/>
        <w:i w:val="0"/>
        <w:color w:val="5CC9E3"/>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0F3F0A"/>
    <w:multiLevelType w:val="hybridMultilevel"/>
    <w:tmpl w:val="BC440E54"/>
    <w:lvl w:ilvl="0" w:tplc="04069620">
      <w:start w:val="1"/>
      <w:numFmt w:val="bullet"/>
      <w:lvlText w:val=""/>
      <w:lvlJc w:val="left"/>
      <w:pPr>
        <w:ind w:left="720" w:hanging="360"/>
      </w:pPr>
      <w:rPr>
        <w:rFonts w:ascii="Symbol" w:hAnsi="Symbol" w:hint="default"/>
        <w:b w:val="0"/>
        <w:i w:val="0"/>
        <w:color w:val="ED1E87"/>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421884"/>
    <w:multiLevelType w:val="hybridMultilevel"/>
    <w:tmpl w:val="475C1F3C"/>
    <w:lvl w:ilvl="0" w:tplc="9552FDCE">
      <w:start w:val="1"/>
      <w:numFmt w:val="bullet"/>
      <w:lvlText w:val="•"/>
      <w:lvlJc w:val="left"/>
      <w:pPr>
        <w:tabs>
          <w:tab w:val="num" w:pos="720"/>
        </w:tabs>
        <w:ind w:left="720" w:hanging="360"/>
      </w:pPr>
      <w:rPr>
        <w:rFonts w:ascii="Arial" w:hAnsi="Arial" w:hint="default"/>
      </w:rPr>
    </w:lvl>
    <w:lvl w:ilvl="1" w:tplc="672ED138" w:tentative="1">
      <w:start w:val="1"/>
      <w:numFmt w:val="bullet"/>
      <w:lvlText w:val="•"/>
      <w:lvlJc w:val="left"/>
      <w:pPr>
        <w:tabs>
          <w:tab w:val="num" w:pos="1440"/>
        </w:tabs>
        <w:ind w:left="1440" w:hanging="360"/>
      </w:pPr>
      <w:rPr>
        <w:rFonts w:ascii="Arial" w:hAnsi="Arial" w:hint="default"/>
      </w:rPr>
    </w:lvl>
    <w:lvl w:ilvl="2" w:tplc="06BA8BFE" w:tentative="1">
      <w:start w:val="1"/>
      <w:numFmt w:val="bullet"/>
      <w:lvlText w:val="•"/>
      <w:lvlJc w:val="left"/>
      <w:pPr>
        <w:tabs>
          <w:tab w:val="num" w:pos="2160"/>
        </w:tabs>
        <w:ind w:left="2160" w:hanging="360"/>
      </w:pPr>
      <w:rPr>
        <w:rFonts w:ascii="Arial" w:hAnsi="Arial" w:hint="default"/>
      </w:rPr>
    </w:lvl>
    <w:lvl w:ilvl="3" w:tplc="2112F9B2" w:tentative="1">
      <w:start w:val="1"/>
      <w:numFmt w:val="bullet"/>
      <w:lvlText w:val="•"/>
      <w:lvlJc w:val="left"/>
      <w:pPr>
        <w:tabs>
          <w:tab w:val="num" w:pos="2880"/>
        </w:tabs>
        <w:ind w:left="2880" w:hanging="360"/>
      </w:pPr>
      <w:rPr>
        <w:rFonts w:ascii="Arial" w:hAnsi="Arial" w:hint="default"/>
      </w:rPr>
    </w:lvl>
    <w:lvl w:ilvl="4" w:tplc="A6C0A65E" w:tentative="1">
      <w:start w:val="1"/>
      <w:numFmt w:val="bullet"/>
      <w:lvlText w:val="•"/>
      <w:lvlJc w:val="left"/>
      <w:pPr>
        <w:tabs>
          <w:tab w:val="num" w:pos="3600"/>
        </w:tabs>
        <w:ind w:left="3600" w:hanging="360"/>
      </w:pPr>
      <w:rPr>
        <w:rFonts w:ascii="Arial" w:hAnsi="Arial" w:hint="default"/>
      </w:rPr>
    </w:lvl>
    <w:lvl w:ilvl="5" w:tplc="016606CE" w:tentative="1">
      <w:start w:val="1"/>
      <w:numFmt w:val="bullet"/>
      <w:lvlText w:val="•"/>
      <w:lvlJc w:val="left"/>
      <w:pPr>
        <w:tabs>
          <w:tab w:val="num" w:pos="4320"/>
        </w:tabs>
        <w:ind w:left="4320" w:hanging="360"/>
      </w:pPr>
      <w:rPr>
        <w:rFonts w:ascii="Arial" w:hAnsi="Arial" w:hint="default"/>
      </w:rPr>
    </w:lvl>
    <w:lvl w:ilvl="6" w:tplc="6666CEDE" w:tentative="1">
      <w:start w:val="1"/>
      <w:numFmt w:val="bullet"/>
      <w:lvlText w:val="•"/>
      <w:lvlJc w:val="left"/>
      <w:pPr>
        <w:tabs>
          <w:tab w:val="num" w:pos="5040"/>
        </w:tabs>
        <w:ind w:left="5040" w:hanging="360"/>
      </w:pPr>
      <w:rPr>
        <w:rFonts w:ascii="Arial" w:hAnsi="Arial" w:hint="default"/>
      </w:rPr>
    </w:lvl>
    <w:lvl w:ilvl="7" w:tplc="D7E630E4" w:tentative="1">
      <w:start w:val="1"/>
      <w:numFmt w:val="bullet"/>
      <w:lvlText w:val="•"/>
      <w:lvlJc w:val="left"/>
      <w:pPr>
        <w:tabs>
          <w:tab w:val="num" w:pos="5760"/>
        </w:tabs>
        <w:ind w:left="5760" w:hanging="360"/>
      </w:pPr>
      <w:rPr>
        <w:rFonts w:ascii="Arial" w:hAnsi="Arial" w:hint="default"/>
      </w:rPr>
    </w:lvl>
    <w:lvl w:ilvl="8" w:tplc="07943DCE" w:tentative="1">
      <w:start w:val="1"/>
      <w:numFmt w:val="bullet"/>
      <w:lvlText w:val="•"/>
      <w:lvlJc w:val="left"/>
      <w:pPr>
        <w:tabs>
          <w:tab w:val="num" w:pos="6480"/>
        </w:tabs>
        <w:ind w:left="6480" w:hanging="360"/>
      </w:pPr>
      <w:rPr>
        <w:rFonts w:ascii="Arial" w:hAnsi="Arial" w:hint="default"/>
      </w:rPr>
    </w:lvl>
  </w:abstractNum>
  <w:abstractNum w:abstractNumId="30">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nsid w:val="58FD3ACF"/>
    <w:multiLevelType w:val="hybridMultilevel"/>
    <w:tmpl w:val="8EB2D71A"/>
    <w:lvl w:ilvl="0" w:tplc="70EA325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DCF1D46"/>
    <w:multiLevelType w:val="multilevel"/>
    <w:tmpl w:val="60C85C92"/>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nsid w:val="5EB458C1"/>
    <w:multiLevelType w:val="hybridMultilevel"/>
    <w:tmpl w:val="580C3764"/>
    <w:lvl w:ilvl="0" w:tplc="F9501AC8">
      <w:start w:val="1"/>
      <w:numFmt w:val="decimal"/>
      <w:lvlText w:val="%1."/>
      <w:lvlJc w:val="left"/>
      <w:pPr>
        <w:ind w:left="360" w:hanging="360"/>
      </w:pPr>
      <w:rPr>
        <w:rFonts w:ascii="Arial" w:hAnsi="Arial" w:cs="Arial" w:hint="default"/>
        <w:b w:val="0"/>
        <w:i w:val="0"/>
        <w:color w:val="auto"/>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FA16021"/>
    <w:multiLevelType w:val="hybridMultilevel"/>
    <w:tmpl w:val="89F63D4E"/>
    <w:lvl w:ilvl="0" w:tplc="7BDE679C">
      <w:start w:val="1"/>
      <w:numFmt w:val="decimal"/>
      <w:pStyle w:val="FacilitatorNotesNumberList"/>
      <w:lvlText w:val="%1."/>
      <w:lvlJc w:val="left"/>
      <w:pPr>
        <w:ind w:left="360" w:hanging="360"/>
      </w:pPr>
      <w:rPr>
        <w:rFonts w:hint="default"/>
      </w:rPr>
    </w:lvl>
    <w:lvl w:ilvl="1" w:tplc="08090019">
      <w:start w:val="1"/>
      <w:numFmt w:val="lowerLetter"/>
      <w:lvlText w:val="%2."/>
      <w:lvlJc w:val="left"/>
      <w:pPr>
        <w:ind w:left="1069"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5B76FAD"/>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6F2B11C7"/>
    <w:multiLevelType w:val="hybridMultilevel"/>
    <w:tmpl w:val="40B84286"/>
    <w:lvl w:ilvl="0" w:tplc="A64C4E00">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0606CBA"/>
    <w:multiLevelType w:val="hybridMultilevel"/>
    <w:tmpl w:val="0CF2EAB0"/>
    <w:lvl w:ilvl="0" w:tplc="10FE35B2">
      <w:start w:val="116"/>
      <w:numFmt w:val="bullet"/>
      <w:pStyle w:val="Slidebullet2"/>
      <w:lvlText w:val="–"/>
      <w:lvlJc w:val="left"/>
      <w:pPr>
        <w:ind w:left="720" w:hanging="360"/>
      </w:pPr>
      <w:rPr>
        <w:rFonts w:ascii="Arial" w:hAnsi="Arial" w:hint="default"/>
        <w:b w:val="0"/>
        <w:i w:val="0"/>
        <w:color w:val="5CC9E3"/>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1565A1"/>
    <w:multiLevelType w:val="hybridMultilevel"/>
    <w:tmpl w:val="27AC4B4E"/>
    <w:lvl w:ilvl="0" w:tplc="DBD895EC">
      <w:start w:val="1"/>
      <w:numFmt w:val="decimal"/>
      <w:lvlText w:val="%1."/>
      <w:lvlJc w:val="left"/>
      <w:pPr>
        <w:ind w:left="360" w:hanging="360"/>
      </w:pPr>
      <w:rPr>
        <w:rFonts w:ascii="Arial" w:hAnsi="Arial" w:hint="default"/>
        <w:b w:val="0"/>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7EA2BAD"/>
    <w:multiLevelType w:val="hybridMultilevel"/>
    <w:tmpl w:val="98987648"/>
    <w:lvl w:ilvl="0" w:tplc="C2FCCEFC">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BD31FEF"/>
    <w:multiLevelType w:val="hybridMultilevel"/>
    <w:tmpl w:val="805C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D975B6"/>
    <w:multiLevelType w:val="hybridMultilevel"/>
    <w:tmpl w:val="B75CCAB0"/>
    <w:lvl w:ilvl="0" w:tplc="77881A00">
      <w:start w:val="1"/>
      <w:numFmt w:val="bullet"/>
      <w:pStyle w:val="Bullet10"/>
      <w:lvlText w:val=""/>
      <w:lvlJc w:val="left"/>
      <w:pPr>
        <w:ind w:left="720" w:hanging="360"/>
      </w:pPr>
      <w:rPr>
        <w:rFonts w:ascii="Symbol" w:hAnsi="Symbol" w:hint="default"/>
        <w:b w:val="0"/>
        <w:i w:val="0"/>
        <w:color w:val="5CC9E3"/>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E8331E"/>
    <w:multiLevelType w:val="hybridMultilevel"/>
    <w:tmpl w:val="4F24923C"/>
    <w:lvl w:ilvl="0" w:tplc="611A99EE">
      <w:start w:val="1"/>
      <w:numFmt w:val="decimal"/>
      <w:lvlText w:val="%1."/>
      <w:lvlJc w:val="left"/>
      <w:pPr>
        <w:ind w:left="717" w:hanging="360"/>
      </w:pPr>
      <w:rPr>
        <w:rFonts w:hint="default"/>
        <w:color w:val="auto"/>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32"/>
  </w:num>
  <w:num w:numId="2">
    <w:abstractNumId w:val="30"/>
  </w:num>
  <w:num w:numId="3">
    <w:abstractNumId w:val="8"/>
  </w:num>
  <w:num w:numId="4">
    <w:abstractNumId w:val="41"/>
  </w:num>
  <w:num w:numId="5">
    <w:abstractNumId w:val="37"/>
  </w:num>
  <w:num w:numId="6">
    <w:abstractNumId w:val="34"/>
  </w:num>
  <w:num w:numId="7">
    <w:abstractNumId w:val="34"/>
    <w:lvlOverride w:ilvl="0">
      <w:startOverride w:val="1"/>
    </w:lvlOverride>
  </w:num>
  <w:num w:numId="8">
    <w:abstractNumId w:val="29"/>
  </w:num>
  <w:num w:numId="9">
    <w:abstractNumId w:val="34"/>
    <w:lvlOverride w:ilvl="0">
      <w:startOverride w:val="1"/>
    </w:lvlOverride>
  </w:num>
  <w:num w:numId="10">
    <w:abstractNumId w:val="33"/>
    <w:lvlOverride w:ilvl="0">
      <w:startOverride w:val="1"/>
    </w:lvlOverride>
  </w:num>
  <w:num w:numId="11">
    <w:abstractNumId w:val="34"/>
    <w:lvlOverride w:ilvl="0">
      <w:startOverride w:val="1"/>
    </w:lvlOverride>
  </w:num>
  <w:num w:numId="12">
    <w:abstractNumId w:val="34"/>
    <w:lvlOverride w:ilvl="0">
      <w:startOverride w:val="1"/>
    </w:lvlOverride>
  </w:num>
  <w:num w:numId="13">
    <w:abstractNumId w:val="34"/>
    <w:lvlOverride w:ilvl="0">
      <w:startOverride w:val="1"/>
    </w:lvlOverride>
  </w:num>
  <w:num w:numId="14">
    <w:abstractNumId w:val="34"/>
    <w:lvlOverride w:ilvl="0">
      <w:startOverride w:val="1"/>
    </w:lvlOverride>
  </w:num>
  <w:num w:numId="15">
    <w:abstractNumId w:val="34"/>
    <w:lvlOverride w:ilvl="0">
      <w:startOverride w:val="1"/>
    </w:lvlOverride>
  </w:num>
  <w:num w:numId="16">
    <w:abstractNumId w:val="34"/>
    <w:lvlOverride w:ilvl="0">
      <w:startOverride w:val="1"/>
    </w:lvlOverride>
  </w:num>
  <w:num w:numId="17">
    <w:abstractNumId w:val="34"/>
    <w:lvlOverride w:ilvl="0">
      <w:startOverride w:val="1"/>
    </w:lvlOverride>
  </w:num>
  <w:num w:numId="18">
    <w:abstractNumId w:val="27"/>
  </w:num>
  <w:num w:numId="19">
    <w:abstractNumId w:val="34"/>
    <w:lvlOverride w:ilvl="0">
      <w:startOverride w:val="1"/>
    </w:lvlOverride>
  </w:num>
  <w:num w:numId="20">
    <w:abstractNumId w:val="34"/>
    <w:lvlOverride w:ilvl="0">
      <w:startOverride w:val="1"/>
    </w:lvlOverride>
  </w:num>
  <w:num w:numId="21">
    <w:abstractNumId w:val="34"/>
    <w:lvlOverride w:ilvl="0">
      <w:startOverride w:val="1"/>
    </w:lvlOverride>
  </w:num>
  <w:num w:numId="22">
    <w:abstractNumId w:val="34"/>
    <w:lvlOverride w:ilvl="0">
      <w:startOverride w:val="1"/>
    </w:lvlOverride>
  </w:num>
  <w:num w:numId="23">
    <w:abstractNumId w:val="34"/>
    <w:lvlOverride w:ilvl="0">
      <w:startOverride w:val="1"/>
    </w:lvlOverride>
  </w:num>
  <w:num w:numId="24">
    <w:abstractNumId w:val="34"/>
    <w:lvlOverride w:ilvl="0">
      <w:startOverride w:val="1"/>
    </w:lvlOverride>
  </w:num>
  <w:num w:numId="25">
    <w:abstractNumId w:val="34"/>
    <w:lvlOverride w:ilvl="0">
      <w:startOverride w:val="1"/>
    </w:lvlOverride>
  </w:num>
  <w:num w:numId="26">
    <w:abstractNumId w:val="34"/>
    <w:lvlOverride w:ilvl="0">
      <w:startOverride w:val="1"/>
    </w:lvlOverride>
  </w:num>
  <w:num w:numId="27">
    <w:abstractNumId w:val="34"/>
    <w:lvlOverride w:ilvl="0">
      <w:startOverride w:val="1"/>
    </w:lvlOverride>
  </w:num>
  <w:num w:numId="28">
    <w:abstractNumId w:val="34"/>
  </w:num>
  <w:num w:numId="29">
    <w:abstractNumId w:val="34"/>
    <w:lvlOverride w:ilvl="0">
      <w:startOverride w:val="1"/>
    </w:lvlOverride>
  </w:num>
  <w:num w:numId="30">
    <w:abstractNumId w:val="34"/>
    <w:lvlOverride w:ilvl="0">
      <w:startOverride w:val="1"/>
    </w:lvlOverride>
  </w:num>
  <w:num w:numId="31">
    <w:abstractNumId w:val="34"/>
    <w:lvlOverride w:ilvl="0">
      <w:startOverride w:val="1"/>
    </w:lvlOverride>
  </w:num>
  <w:num w:numId="32">
    <w:abstractNumId w:val="34"/>
    <w:lvlOverride w:ilvl="0">
      <w:startOverride w:val="1"/>
    </w:lvlOverride>
  </w:num>
  <w:num w:numId="33">
    <w:abstractNumId w:val="34"/>
    <w:lvlOverride w:ilvl="0">
      <w:startOverride w:val="1"/>
    </w:lvlOverride>
  </w:num>
  <w:num w:numId="34">
    <w:abstractNumId w:val="34"/>
    <w:lvlOverride w:ilvl="0">
      <w:startOverride w:val="1"/>
    </w:lvlOverride>
  </w:num>
  <w:num w:numId="35">
    <w:abstractNumId w:val="34"/>
    <w:lvlOverride w:ilvl="0">
      <w:startOverride w:val="1"/>
    </w:lvlOverride>
  </w:num>
  <w:num w:numId="36">
    <w:abstractNumId w:val="34"/>
    <w:lvlOverride w:ilvl="0">
      <w:startOverride w:val="1"/>
    </w:lvlOverride>
  </w:num>
  <w:num w:numId="37">
    <w:abstractNumId w:val="40"/>
  </w:num>
  <w:num w:numId="38">
    <w:abstractNumId w:val="6"/>
    <w:lvlOverride w:ilvl="0">
      <w:startOverride w:val="1"/>
    </w:lvlOverride>
  </w:num>
  <w:num w:numId="39">
    <w:abstractNumId w:val="34"/>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6"/>
    <w:lvlOverride w:ilvl="0">
      <w:startOverride w:val="1"/>
    </w:lvlOverride>
  </w:num>
  <w:num w:numId="43">
    <w:abstractNumId w:val="6"/>
    <w:lvlOverride w:ilvl="0">
      <w:startOverride w:val="1"/>
    </w:lvlOverride>
  </w:num>
  <w:num w:numId="44">
    <w:abstractNumId w:val="6"/>
    <w:lvlOverride w:ilvl="0">
      <w:startOverride w:val="1"/>
    </w:lvlOverride>
  </w:num>
  <w:num w:numId="45">
    <w:abstractNumId w:val="6"/>
  </w:num>
  <w:num w:numId="46">
    <w:abstractNumId w:val="6"/>
    <w:lvlOverride w:ilvl="0">
      <w:startOverride w:val="1"/>
    </w:lvlOverride>
  </w:num>
  <w:num w:numId="47">
    <w:abstractNumId w:val="34"/>
    <w:lvlOverride w:ilvl="0">
      <w:startOverride w:val="1"/>
    </w:lvlOverride>
  </w:num>
  <w:num w:numId="48">
    <w:abstractNumId w:val="10"/>
  </w:num>
  <w:num w:numId="49">
    <w:abstractNumId w:val="6"/>
    <w:lvlOverride w:ilvl="0">
      <w:startOverride w:val="1"/>
    </w:lvlOverride>
  </w:num>
  <w:num w:numId="50">
    <w:abstractNumId w:val="17"/>
  </w:num>
  <w:num w:numId="51">
    <w:abstractNumId w:val="23"/>
  </w:num>
  <w:num w:numId="52">
    <w:abstractNumId w:val="6"/>
    <w:lvlOverride w:ilvl="0">
      <w:startOverride w:val="1"/>
    </w:lvlOverride>
  </w:num>
  <w:num w:numId="53">
    <w:abstractNumId w:val="34"/>
    <w:lvlOverride w:ilvl="0">
      <w:startOverride w:val="1"/>
    </w:lvlOverride>
  </w:num>
  <w:num w:numId="54">
    <w:abstractNumId w:val="6"/>
    <w:lvlOverride w:ilvl="0">
      <w:startOverride w:val="1"/>
    </w:lvlOverride>
  </w:num>
  <w:num w:numId="55">
    <w:abstractNumId w:val="34"/>
    <w:lvlOverride w:ilvl="0">
      <w:startOverride w:val="1"/>
    </w:lvlOverride>
  </w:num>
  <w:num w:numId="56">
    <w:abstractNumId w:val="34"/>
    <w:lvlOverride w:ilvl="0">
      <w:startOverride w:val="1"/>
    </w:lvlOverride>
  </w:num>
  <w:num w:numId="57">
    <w:abstractNumId w:val="6"/>
    <w:lvlOverride w:ilvl="0">
      <w:startOverride w:val="1"/>
    </w:lvlOverride>
  </w:num>
  <w:num w:numId="58">
    <w:abstractNumId w:val="6"/>
    <w:lvlOverride w:ilvl="0">
      <w:startOverride w:val="1"/>
    </w:lvlOverride>
  </w:num>
  <w:num w:numId="59">
    <w:abstractNumId w:val="34"/>
    <w:lvlOverride w:ilvl="0">
      <w:startOverride w:val="1"/>
    </w:lvlOverride>
  </w:num>
  <w:num w:numId="60">
    <w:abstractNumId w:val="6"/>
    <w:lvlOverride w:ilvl="0">
      <w:startOverride w:val="1"/>
    </w:lvlOverride>
  </w:num>
  <w:num w:numId="61">
    <w:abstractNumId w:val="6"/>
    <w:lvlOverride w:ilvl="0">
      <w:startOverride w:val="1"/>
    </w:lvlOverride>
  </w:num>
  <w:num w:numId="62">
    <w:abstractNumId w:val="6"/>
    <w:lvlOverride w:ilvl="0">
      <w:startOverride w:val="1"/>
    </w:lvlOverride>
  </w:num>
  <w:num w:numId="63">
    <w:abstractNumId w:val="6"/>
    <w:lvlOverride w:ilvl="0">
      <w:startOverride w:val="1"/>
    </w:lvlOverride>
  </w:num>
  <w:num w:numId="64">
    <w:abstractNumId w:val="6"/>
    <w:lvlOverride w:ilvl="0">
      <w:startOverride w:val="1"/>
    </w:lvlOverride>
  </w:num>
  <w:num w:numId="65">
    <w:abstractNumId w:val="21"/>
  </w:num>
  <w:num w:numId="66">
    <w:abstractNumId w:val="26"/>
  </w:num>
  <w:num w:numId="67">
    <w:abstractNumId w:val="7"/>
  </w:num>
  <w:num w:numId="68">
    <w:abstractNumId w:val="34"/>
    <w:lvlOverride w:ilvl="0">
      <w:startOverride w:val="1"/>
    </w:lvlOverride>
  </w:num>
  <w:num w:numId="69">
    <w:abstractNumId w:val="35"/>
  </w:num>
  <w:num w:numId="70">
    <w:abstractNumId w:val="42"/>
    <w:lvlOverride w:ilvl="0">
      <w:startOverride w:val="1"/>
    </w:lvlOverride>
  </w:num>
  <w:num w:numId="71">
    <w:abstractNumId w:val="34"/>
    <w:lvlOverride w:ilvl="0">
      <w:startOverride w:val="1"/>
    </w:lvlOverride>
  </w:num>
  <w:num w:numId="72">
    <w:abstractNumId w:val="9"/>
  </w:num>
  <w:num w:numId="73">
    <w:abstractNumId w:val="6"/>
    <w:lvlOverride w:ilvl="0">
      <w:startOverride w:val="1"/>
    </w:lvlOverride>
  </w:num>
  <w:num w:numId="74">
    <w:abstractNumId w:val="15"/>
  </w:num>
  <w:num w:numId="75">
    <w:abstractNumId w:val="28"/>
  </w:num>
  <w:num w:numId="76">
    <w:abstractNumId w:val="11"/>
  </w:num>
  <w:num w:numId="77">
    <w:abstractNumId w:val="38"/>
  </w:num>
  <w:num w:numId="78">
    <w:abstractNumId w:val="20"/>
  </w:num>
  <w:num w:numId="79">
    <w:abstractNumId w:val="14"/>
  </w:num>
  <w:num w:numId="80">
    <w:abstractNumId w:val="4"/>
  </w:num>
  <w:num w:numId="81">
    <w:abstractNumId w:val="34"/>
    <w:lvlOverride w:ilvl="0">
      <w:startOverride w:val="1"/>
    </w:lvlOverride>
  </w:num>
  <w:num w:numId="82">
    <w:abstractNumId w:val="18"/>
  </w:num>
  <w:num w:numId="83">
    <w:abstractNumId w:val="31"/>
  </w:num>
  <w:num w:numId="84">
    <w:abstractNumId w:val="13"/>
  </w:num>
  <w:num w:numId="85">
    <w:abstractNumId w:val="3"/>
  </w:num>
  <w:num w:numId="86">
    <w:abstractNumId w:val="22"/>
  </w:num>
  <w:num w:numId="87">
    <w:abstractNumId w:val="16"/>
  </w:num>
  <w:num w:numId="88">
    <w:abstractNumId w:val="39"/>
  </w:num>
  <w:num w:numId="89">
    <w:abstractNumId w:val="19"/>
  </w:num>
  <w:num w:numId="90">
    <w:abstractNumId w:val="5"/>
  </w:num>
  <w:num w:numId="91">
    <w:abstractNumId w:val="12"/>
  </w:num>
  <w:num w:numId="92">
    <w:abstractNumId w:val="24"/>
  </w:num>
  <w:num w:numId="93">
    <w:abstractNumId w:val="2"/>
  </w:num>
  <w:num w:numId="94">
    <w:abstractNumId w:val="34"/>
    <w:lvlOverride w:ilvl="0">
      <w:startOverride w:val="1"/>
    </w:lvlOverride>
  </w:num>
  <w:num w:numId="95">
    <w:abstractNumId w:val="36"/>
  </w:num>
  <w:num w:numId="96">
    <w:abstractNumId w:val="25"/>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ldine Nosowska">
    <w15:presenceInfo w15:providerId="Windows Live" w15:userId="232c4aa18c4b2c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652E"/>
    <w:rsid w:val="00016CF8"/>
    <w:rsid w:val="00020ED0"/>
    <w:rsid w:val="000257B6"/>
    <w:rsid w:val="00025B38"/>
    <w:rsid w:val="00027985"/>
    <w:rsid w:val="0003002E"/>
    <w:rsid w:val="00032B8C"/>
    <w:rsid w:val="00037DB9"/>
    <w:rsid w:val="000405BA"/>
    <w:rsid w:val="000415D8"/>
    <w:rsid w:val="00046E81"/>
    <w:rsid w:val="00050755"/>
    <w:rsid w:val="0005205D"/>
    <w:rsid w:val="000532D2"/>
    <w:rsid w:val="00057710"/>
    <w:rsid w:val="00060281"/>
    <w:rsid w:val="000622D5"/>
    <w:rsid w:val="00065A0C"/>
    <w:rsid w:val="00067402"/>
    <w:rsid w:val="00072C56"/>
    <w:rsid w:val="00075C9D"/>
    <w:rsid w:val="000812EC"/>
    <w:rsid w:val="000817BD"/>
    <w:rsid w:val="00081D63"/>
    <w:rsid w:val="00082AE4"/>
    <w:rsid w:val="0008358E"/>
    <w:rsid w:val="00085D91"/>
    <w:rsid w:val="000879C6"/>
    <w:rsid w:val="00091C36"/>
    <w:rsid w:val="00093219"/>
    <w:rsid w:val="00094A9B"/>
    <w:rsid w:val="00095128"/>
    <w:rsid w:val="00096936"/>
    <w:rsid w:val="000A1A5E"/>
    <w:rsid w:val="000A2F20"/>
    <w:rsid w:val="000C24EE"/>
    <w:rsid w:val="000C44CC"/>
    <w:rsid w:val="000C496A"/>
    <w:rsid w:val="000C5390"/>
    <w:rsid w:val="000C541E"/>
    <w:rsid w:val="000C558F"/>
    <w:rsid w:val="000C66CF"/>
    <w:rsid w:val="000D04CC"/>
    <w:rsid w:val="000D320E"/>
    <w:rsid w:val="000D4261"/>
    <w:rsid w:val="000D6C98"/>
    <w:rsid w:val="000D79C3"/>
    <w:rsid w:val="000D7F02"/>
    <w:rsid w:val="000E09E0"/>
    <w:rsid w:val="000E1D4A"/>
    <w:rsid w:val="000E233C"/>
    <w:rsid w:val="000E439E"/>
    <w:rsid w:val="000E4CC6"/>
    <w:rsid w:val="000E6DE0"/>
    <w:rsid w:val="000F2C50"/>
    <w:rsid w:val="000F38BE"/>
    <w:rsid w:val="000F3CA9"/>
    <w:rsid w:val="000F655E"/>
    <w:rsid w:val="00100FA7"/>
    <w:rsid w:val="00103659"/>
    <w:rsid w:val="00104EFD"/>
    <w:rsid w:val="001055F0"/>
    <w:rsid w:val="001058FE"/>
    <w:rsid w:val="001061A6"/>
    <w:rsid w:val="0011005C"/>
    <w:rsid w:val="00111790"/>
    <w:rsid w:val="001138A8"/>
    <w:rsid w:val="00113E5B"/>
    <w:rsid w:val="001145D1"/>
    <w:rsid w:val="0011473E"/>
    <w:rsid w:val="00115EE1"/>
    <w:rsid w:val="0011648B"/>
    <w:rsid w:val="001234A5"/>
    <w:rsid w:val="00123AFE"/>
    <w:rsid w:val="00130FC5"/>
    <w:rsid w:val="0013155C"/>
    <w:rsid w:val="00131E1B"/>
    <w:rsid w:val="0013306C"/>
    <w:rsid w:val="00133914"/>
    <w:rsid w:val="00134752"/>
    <w:rsid w:val="00137BD2"/>
    <w:rsid w:val="001411CA"/>
    <w:rsid w:val="00142149"/>
    <w:rsid w:val="0014312F"/>
    <w:rsid w:val="00150E4A"/>
    <w:rsid w:val="0015691B"/>
    <w:rsid w:val="00157FAA"/>
    <w:rsid w:val="001636AB"/>
    <w:rsid w:val="00171063"/>
    <w:rsid w:val="001742AF"/>
    <w:rsid w:val="00174411"/>
    <w:rsid w:val="00176539"/>
    <w:rsid w:val="0017673F"/>
    <w:rsid w:val="00180EDA"/>
    <w:rsid w:val="00183BD5"/>
    <w:rsid w:val="001867C0"/>
    <w:rsid w:val="00186A87"/>
    <w:rsid w:val="00187803"/>
    <w:rsid w:val="00190AB8"/>
    <w:rsid w:val="00190FE8"/>
    <w:rsid w:val="00193613"/>
    <w:rsid w:val="001A6D3D"/>
    <w:rsid w:val="001B16EC"/>
    <w:rsid w:val="001B2610"/>
    <w:rsid w:val="001B3B1F"/>
    <w:rsid w:val="001B48C8"/>
    <w:rsid w:val="001B62C5"/>
    <w:rsid w:val="001C2EC1"/>
    <w:rsid w:val="001C4066"/>
    <w:rsid w:val="001C46EB"/>
    <w:rsid w:val="001C4AD5"/>
    <w:rsid w:val="001C621F"/>
    <w:rsid w:val="001C7E9D"/>
    <w:rsid w:val="001D0B8B"/>
    <w:rsid w:val="001D52A6"/>
    <w:rsid w:val="001D57E5"/>
    <w:rsid w:val="001D72F3"/>
    <w:rsid w:val="001E1FD5"/>
    <w:rsid w:val="001E5880"/>
    <w:rsid w:val="001E6C9C"/>
    <w:rsid w:val="001E6DB9"/>
    <w:rsid w:val="001F0D66"/>
    <w:rsid w:val="001F42B2"/>
    <w:rsid w:val="00200307"/>
    <w:rsid w:val="00200F00"/>
    <w:rsid w:val="00201BF0"/>
    <w:rsid w:val="0020549A"/>
    <w:rsid w:val="00205580"/>
    <w:rsid w:val="00210FCC"/>
    <w:rsid w:val="00213728"/>
    <w:rsid w:val="00214D24"/>
    <w:rsid w:val="00216587"/>
    <w:rsid w:val="002172AE"/>
    <w:rsid w:val="0022222B"/>
    <w:rsid w:val="00222A62"/>
    <w:rsid w:val="00222BCA"/>
    <w:rsid w:val="00225372"/>
    <w:rsid w:val="00231156"/>
    <w:rsid w:val="0023160F"/>
    <w:rsid w:val="0023533E"/>
    <w:rsid w:val="00235A77"/>
    <w:rsid w:val="00240F31"/>
    <w:rsid w:val="0024485D"/>
    <w:rsid w:val="00247CD4"/>
    <w:rsid w:val="0025543F"/>
    <w:rsid w:val="00263D02"/>
    <w:rsid w:val="002650EB"/>
    <w:rsid w:val="00267722"/>
    <w:rsid w:val="00272C83"/>
    <w:rsid w:val="00273710"/>
    <w:rsid w:val="00273E57"/>
    <w:rsid w:val="00274246"/>
    <w:rsid w:val="00275DDD"/>
    <w:rsid w:val="00276748"/>
    <w:rsid w:val="00276F78"/>
    <w:rsid w:val="00285DCC"/>
    <w:rsid w:val="0028605D"/>
    <w:rsid w:val="002867EA"/>
    <w:rsid w:val="00286D63"/>
    <w:rsid w:val="00290F32"/>
    <w:rsid w:val="0029188E"/>
    <w:rsid w:val="002918DA"/>
    <w:rsid w:val="00293DCB"/>
    <w:rsid w:val="00296A26"/>
    <w:rsid w:val="002A02B5"/>
    <w:rsid w:val="002A0E4D"/>
    <w:rsid w:val="002A7A40"/>
    <w:rsid w:val="002A7C82"/>
    <w:rsid w:val="002B3665"/>
    <w:rsid w:val="002B6EED"/>
    <w:rsid w:val="002C0FF0"/>
    <w:rsid w:val="002C1DCE"/>
    <w:rsid w:val="002D185F"/>
    <w:rsid w:val="002D2F84"/>
    <w:rsid w:val="002D6AEC"/>
    <w:rsid w:val="002D6D1A"/>
    <w:rsid w:val="002D6DF1"/>
    <w:rsid w:val="002E12AC"/>
    <w:rsid w:val="002E57C8"/>
    <w:rsid w:val="002E6B5B"/>
    <w:rsid w:val="002F0B92"/>
    <w:rsid w:val="002F5EAA"/>
    <w:rsid w:val="00301B1F"/>
    <w:rsid w:val="00303AA3"/>
    <w:rsid w:val="00303F39"/>
    <w:rsid w:val="00304A2D"/>
    <w:rsid w:val="00306451"/>
    <w:rsid w:val="00306B09"/>
    <w:rsid w:val="00306D71"/>
    <w:rsid w:val="00307082"/>
    <w:rsid w:val="0031046A"/>
    <w:rsid w:val="00315538"/>
    <w:rsid w:val="00315CD6"/>
    <w:rsid w:val="00316293"/>
    <w:rsid w:val="0031683F"/>
    <w:rsid w:val="003168B7"/>
    <w:rsid w:val="0031794B"/>
    <w:rsid w:val="00324E4D"/>
    <w:rsid w:val="00324EF5"/>
    <w:rsid w:val="00325564"/>
    <w:rsid w:val="003300F2"/>
    <w:rsid w:val="00335F29"/>
    <w:rsid w:val="0033768E"/>
    <w:rsid w:val="00343694"/>
    <w:rsid w:val="003437ED"/>
    <w:rsid w:val="003471E4"/>
    <w:rsid w:val="00351ED3"/>
    <w:rsid w:val="003525D3"/>
    <w:rsid w:val="00354B96"/>
    <w:rsid w:val="00356EAA"/>
    <w:rsid w:val="00361CA5"/>
    <w:rsid w:val="00362875"/>
    <w:rsid w:val="0036347E"/>
    <w:rsid w:val="003663DB"/>
    <w:rsid w:val="00366B8A"/>
    <w:rsid w:val="003673BC"/>
    <w:rsid w:val="00374288"/>
    <w:rsid w:val="00375B78"/>
    <w:rsid w:val="00381004"/>
    <w:rsid w:val="003810B7"/>
    <w:rsid w:val="00383BC9"/>
    <w:rsid w:val="00384B1C"/>
    <w:rsid w:val="00386049"/>
    <w:rsid w:val="00387CDD"/>
    <w:rsid w:val="003927DD"/>
    <w:rsid w:val="00396DF0"/>
    <w:rsid w:val="003A2232"/>
    <w:rsid w:val="003A46E4"/>
    <w:rsid w:val="003B00C8"/>
    <w:rsid w:val="003B11C7"/>
    <w:rsid w:val="003B1650"/>
    <w:rsid w:val="003B2066"/>
    <w:rsid w:val="003B4456"/>
    <w:rsid w:val="003B678A"/>
    <w:rsid w:val="003C497B"/>
    <w:rsid w:val="003C7AB2"/>
    <w:rsid w:val="003D16BC"/>
    <w:rsid w:val="003D1DFD"/>
    <w:rsid w:val="003D376B"/>
    <w:rsid w:val="003D7FD4"/>
    <w:rsid w:val="003F0362"/>
    <w:rsid w:val="003F0ADB"/>
    <w:rsid w:val="003F0D13"/>
    <w:rsid w:val="003F1663"/>
    <w:rsid w:val="003F17B7"/>
    <w:rsid w:val="003F1C8E"/>
    <w:rsid w:val="003F220E"/>
    <w:rsid w:val="003F3341"/>
    <w:rsid w:val="003F3873"/>
    <w:rsid w:val="003F5A4C"/>
    <w:rsid w:val="003F7587"/>
    <w:rsid w:val="004001F9"/>
    <w:rsid w:val="00402EC3"/>
    <w:rsid w:val="00405FF6"/>
    <w:rsid w:val="00410234"/>
    <w:rsid w:val="004109B1"/>
    <w:rsid w:val="00413977"/>
    <w:rsid w:val="00417A04"/>
    <w:rsid w:val="00425454"/>
    <w:rsid w:val="00425481"/>
    <w:rsid w:val="00425A34"/>
    <w:rsid w:val="00427792"/>
    <w:rsid w:val="00430614"/>
    <w:rsid w:val="00433D95"/>
    <w:rsid w:val="00441948"/>
    <w:rsid w:val="00441AF8"/>
    <w:rsid w:val="00453A48"/>
    <w:rsid w:val="004542E9"/>
    <w:rsid w:val="004544F4"/>
    <w:rsid w:val="004568C9"/>
    <w:rsid w:val="0046294F"/>
    <w:rsid w:val="0046395A"/>
    <w:rsid w:val="0046721C"/>
    <w:rsid w:val="004738BF"/>
    <w:rsid w:val="004774CE"/>
    <w:rsid w:val="00482FEF"/>
    <w:rsid w:val="00483004"/>
    <w:rsid w:val="004840A0"/>
    <w:rsid w:val="004871C7"/>
    <w:rsid w:val="004906B1"/>
    <w:rsid w:val="00490B72"/>
    <w:rsid w:val="00497563"/>
    <w:rsid w:val="00497AEE"/>
    <w:rsid w:val="004A321D"/>
    <w:rsid w:val="004A66D6"/>
    <w:rsid w:val="004B1EBC"/>
    <w:rsid w:val="004B25E1"/>
    <w:rsid w:val="004B7B1B"/>
    <w:rsid w:val="004B7D4D"/>
    <w:rsid w:val="004C5C1B"/>
    <w:rsid w:val="004C5C63"/>
    <w:rsid w:val="004C6801"/>
    <w:rsid w:val="004D0E36"/>
    <w:rsid w:val="004D107D"/>
    <w:rsid w:val="004D18F2"/>
    <w:rsid w:val="004D3344"/>
    <w:rsid w:val="004E2FBF"/>
    <w:rsid w:val="004F2594"/>
    <w:rsid w:val="004F48CE"/>
    <w:rsid w:val="00500260"/>
    <w:rsid w:val="00500DB4"/>
    <w:rsid w:val="0050368E"/>
    <w:rsid w:val="005063FB"/>
    <w:rsid w:val="005129CC"/>
    <w:rsid w:val="00516C2E"/>
    <w:rsid w:val="00521AA8"/>
    <w:rsid w:val="00522138"/>
    <w:rsid w:val="005235F1"/>
    <w:rsid w:val="00523FA3"/>
    <w:rsid w:val="00525CE7"/>
    <w:rsid w:val="00527C1E"/>
    <w:rsid w:val="00533215"/>
    <w:rsid w:val="00533607"/>
    <w:rsid w:val="005337E6"/>
    <w:rsid w:val="005364B4"/>
    <w:rsid w:val="005400A7"/>
    <w:rsid w:val="00541DE2"/>
    <w:rsid w:val="00541FB9"/>
    <w:rsid w:val="00543572"/>
    <w:rsid w:val="00546007"/>
    <w:rsid w:val="00546F8C"/>
    <w:rsid w:val="005507FC"/>
    <w:rsid w:val="0055139D"/>
    <w:rsid w:val="00552C6B"/>
    <w:rsid w:val="005535D7"/>
    <w:rsid w:val="00553ECD"/>
    <w:rsid w:val="005557D4"/>
    <w:rsid w:val="00557FEA"/>
    <w:rsid w:val="005628AA"/>
    <w:rsid w:val="005631BB"/>
    <w:rsid w:val="00565856"/>
    <w:rsid w:val="005741BC"/>
    <w:rsid w:val="005814E7"/>
    <w:rsid w:val="00582A3D"/>
    <w:rsid w:val="00585EB3"/>
    <w:rsid w:val="005865CE"/>
    <w:rsid w:val="00593132"/>
    <w:rsid w:val="00596A0A"/>
    <w:rsid w:val="005A4FD3"/>
    <w:rsid w:val="005A69A8"/>
    <w:rsid w:val="005A71F3"/>
    <w:rsid w:val="005B2532"/>
    <w:rsid w:val="005B3AD3"/>
    <w:rsid w:val="005B57EB"/>
    <w:rsid w:val="005B7C23"/>
    <w:rsid w:val="005C124A"/>
    <w:rsid w:val="005D1D1B"/>
    <w:rsid w:val="005D3207"/>
    <w:rsid w:val="005D3F64"/>
    <w:rsid w:val="005D5BD5"/>
    <w:rsid w:val="005E1F3B"/>
    <w:rsid w:val="005E2FD0"/>
    <w:rsid w:val="005E6213"/>
    <w:rsid w:val="005E78F6"/>
    <w:rsid w:val="005E7FA2"/>
    <w:rsid w:val="00603015"/>
    <w:rsid w:val="0062321B"/>
    <w:rsid w:val="00623EDA"/>
    <w:rsid w:val="00624302"/>
    <w:rsid w:val="00624EFD"/>
    <w:rsid w:val="00631746"/>
    <w:rsid w:val="00646318"/>
    <w:rsid w:val="0065006B"/>
    <w:rsid w:val="00650413"/>
    <w:rsid w:val="00650555"/>
    <w:rsid w:val="006505F3"/>
    <w:rsid w:val="00653824"/>
    <w:rsid w:val="00655005"/>
    <w:rsid w:val="00657D22"/>
    <w:rsid w:val="00663C04"/>
    <w:rsid w:val="00664153"/>
    <w:rsid w:val="0066517F"/>
    <w:rsid w:val="00666337"/>
    <w:rsid w:val="00671694"/>
    <w:rsid w:val="00674D33"/>
    <w:rsid w:val="00677CA5"/>
    <w:rsid w:val="00677EBF"/>
    <w:rsid w:val="00680725"/>
    <w:rsid w:val="00683281"/>
    <w:rsid w:val="0068532D"/>
    <w:rsid w:val="00685D09"/>
    <w:rsid w:val="006864A6"/>
    <w:rsid w:val="0069046B"/>
    <w:rsid w:val="00694756"/>
    <w:rsid w:val="006A53E4"/>
    <w:rsid w:val="006A541E"/>
    <w:rsid w:val="006B4B1F"/>
    <w:rsid w:val="006B55EC"/>
    <w:rsid w:val="006B6A5D"/>
    <w:rsid w:val="006B7C90"/>
    <w:rsid w:val="006C251F"/>
    <w:rsid w:val="006C2754"/>
    <w:rsid w:val="006D33BA"/>
    <w:rsid w:val="006D57EA"/>
    <w:rsid w:val="006E28EB"/>
    <w:rsid w:val="006E3338"/>
    <w:rsid w:val="006E4991"/>
    <w:rsid w:val="006F0A1A"/>
    <w:rsid w:val="006F3E2A"/>
    <w:rsid w:val="00702D65"/>
    <w:rsid w:val="00705F20"/>
    <w:rsid w:val="00706358"/>
    <w:rsid w:val="00707FC0"/>
    <w:rsid w:val="00710ABC"/>
    <w:rsid w:val="00711DAD"/>
    <w:rsid w:val="00714484"/>
    <w:rsid w:val="007159B4"/>
    <w:rsid w:val="00722DDD"/>
    <w:rsid w:val="00726389"/>
    <w:rsid w:val="00726EDB"/>
    <w:rsid w:val="00734EB5"/>
    <w:rsid w:val="007375BF"/>
    <w:rsid w:val="0074095D"/>
    <w:rsid w:val="007412F5"/>
    <w:rsid w:val="00742DDE"/>
    <w:rsid w:val="00743FC9"/>
    <w:rsid w:val="00744E4F"/>
    <w:rsid w:val="0074721A"/>
    <w:rsid w:val="00747A02"/>
    <w:rsid w:val="0076052D"/>
    <w:rsid w:val="0076210E"/>
    <w:rsid w:val="00771E22"/>
    <w:rsid w:val="007733A2"/>
    <w:rsid w:val="00774386"/>
    <w:rsid w:val="007812F9"/>
    <w:rsid w:val="007826E2"/>
    <w:rsid w:val="00782AAF"/>
    <w:rsid w:val="00786085"/>
    <w:rsid w:val="007968D6"/>
    <w:rsid w:val="00796AD6"/>
    <w:rsid w:val="007A2020"/>
    <w:rsid w:val="007A2579"/>
    <w:rsid w:val="007A33A1"/>
    <w:rsid w:val="007B20C7"/>
    <w:rsid w:val="007B2585"/>
    <w:rsid w:val="007B5566"/>
    <w:rsid w:val="007B5DA8"/>
    <w:rsid w:val="007B66EC"/>
    <w:rsid w:val="007B797D"/>
    <w:rsid w:val="007C29F5"/>
    <w:rsid w:val="007C5604"/>
    <w:rsid w:val="007C66C4"/>
    <w:rsid w:val="007C7B38"/>
    <w:rsid w:val="007D033C"/>
    <w:rsid w:val="007D5C85"/>
    <w:rsid w:val="007E0371"/>
    <w:rsid w:val="007E52DA"/>
    <w:rsid w:val="007E68BD"/>
    <w:rsid w:val="007E68C1"/>
    <w:rsid w:val="007E72B7"/>
    <w:rsid w:val="007F2417"/>
    <w:rsid w:val="007F497D"/>
    <w:rsid w:val="008003A6"/>
    <w:rsid w:val="008027A3"/>
    <w:rsid w:val="00802961"/>
    <w:rsid w:val="00803080"/>
    <w:rsid w:val="00803EAB"/>
    <w:rsid w:val="00805EA9"/>
    <w:rsid w:val="00807DDF"/>
    <w:rsid w:val="00810563"/>
    <w:rsid w:val="00815640"/>
    <w:rsid w:val="008170B9"/>
    <w:rsid w:val="00817BE2"/>
    <w:rsid w:val="008210A0"/>
    <w:rsid w:val="00824F94"/>
    <w:rsid w:val="0082589F"/>
    <w:rsid w:val="00825BE3"/>
    <w:rsid w:val="00826EFE"/>
    <w:rsid w:val="00827F5F"/>
    <w:rsid w:val="00834201"/>
    <w:rsid w:val="008363A3"/>
    <w:rsid w:val="00837D8F"/>
    <w:rsid w:val="00842CC1"/>
    <w:rsid w:val="00843146"/>
    <w:rsid w:val="0084375E"/>
    <w:rsid w:val="008463C2"/>
    <w:rsid w:val="008508BF"/>
    <w:rsid w:val="00856535"/>
    <w:rsid w:val="00865BD3"/>
    <w:rsid w:val="00865CA8"/>
    <w:rsid w:val="00865E44"/>
    <w:rsid w:val="00866FE8"/>
    <w:rsid w:val="00867641"/>
    <w:rsid w:val="008678F1"/>
    <w:rsid w:val="008746A5"/>
    <w:rsid w:val="008753FC"/>
    <w:rsid w:val="00876BD4"/>
    <w:rsid w:val="00882FB8"/>
    <w:rsid w:val="00885452"/>
    <w:rsid w:val="008872C2"/>
    <w:rsid w:val="00887EDB"/>
    <w:rsid w:val="0089113B"/>
    <w:rsid w:val="008918A8"/>
    <w:rsid w:val="00891D34"/>
    <w:rsid w:val="00893CE8"/>
    <w:rsid w:val="00894E48"/>
    <w:rsid w:val="008951C9"/>
    <w:rsid w:val="0089693B"/>
    <w:rsid w:val="0089726F"/>
    <w:rsid w:val="00897795"/>
    <w:rsid w:val="008A120D"/>
    <w:rsid w:val="008A5E09"/>
    <w:rsid w:val="008A68EF"/>
    <w:rsid w:val="008A7F29"/>
    <w:rsid w:val="008B0401"/>
    <w:rsid w:val="008B1DEC"/>
    <w:rsid w:val="008B7865"/>
    <w:rsid w:val="008C50FC"/>
    <w:rsid w:val="008C78CC"/>
    <w:rsid w:val="008D16DB"/>
    <w:rsid w:val="008D2B8C"/>
    <w:rsid w:val="008D5008"/>
    <w:rsid w:val="008D5413"/>
    <w:rsid w:val="008D7F6F"/>
    <w:rsid w:val="008E3123"/>
    <w:rsid w:val="008E5BD9"/>
    <w:rsid w:val="008F05F9"/>
    <w:rsid w:val="008F1829"/>
    <w:rsid w:val="008F299E"/>
    <w:rsid w:val="008F5114"/>
    <w:rsid w:val="008F6324"/>
    <w:rsid w:val="00904E3A"/>
    <w:rsid w:val="009143F1"/>
    <w:rsid w:val="009174FE"/>
    <w:rsid w:val="00920B6C"/>
    <w:rsid w:val="009246C2"/>
    <w:rsid w:val="00925600"/>
    <w:rsid w:val="009265F7"/>
    <w:rsid w:val="00926E51"/>
    <w:rsid w:val="00931F3F"/>
    <w:rsid w:val="00933E86"/>
    <w:rsid w:val="00934C9A"/>
    <w:rsid w:val="00935BF5"/>
    <w:rsid w:val="00937494"/>
    <w:rsid w:val="00937D88"/>
    <w:rsid w:val="009428B8"/>
    <w:rsid w:val="00942BED"/>
    <w:rsid w:val="00943FB7"/>
    <w:rsid w:val="009459E9"/>
    <w:rsid w:val="00946632"/>
    <w:rsid w:val="00953495"/>
    <w:rsid w:val="00955B79"/>
    <w:rsid w:val="00956064"/>
    <w:rsid w:val="0095660B"/>
    <w:rsid w:val="00956FEF"/>
    <w:rsid w:val="0096069A"/>
    <w:rsid w:val="00963396"/>
    <w:rsid w:val="0096416B"/>
    <w:rsid w:val="00970A86"/>
    <w:rsid w:val="009713F6"/>
    <w:rsid w:val="00972540"/>
    <w:rsid w:val="009765EB"/>
    <w:rsid w:val="009829CC"/>
    <w:rsid w:val="00983823"/>
    <w:rsid w:val="0098536D"/>
    <w:rsid w:val="00990B4F"/>
    <w:rsid w:val="0099336F"/>
    <w:rsid w:val="00993681"/>
    <w:rsid w:val="009947AC"/>
    <w:rsid w:val="009A293A"/>
    <w:rsid w:val="009A6519"/>
    <w:rsid w:val="009B2E36"/>
    <w:rsid w:val="009B3336"/>
    <w:rsid w:val="009B363F"/>
    <w:rsid w:val="009B6312"/>
    <w:rsid w:val="009B73C3"/>
    <w:rsid w:val="009C09BE"/>
    <w:rsid w:val="009D07C7"/>
    <w:rsid w:val="009D1ED7"/>
    <w:rsid w:val="009D603D"/>
    <w:rsid w:val="009E03AC"/>
    <w:rsid w:val="009E3198"/>
    <w:rsid w:val="009E4F0E"/>
    <w:rsid w:val="00A01C7B"/>
    <w:rsid w:val="00A0437F"/>
    <w:rsid w:val="00A0687D"/>
    <w:rsid w:val="00A11033"/>
    <w:rsid w:val="00A134C0"/>
    <w:rsid w:val="00A1507A"/>
    <w:rsid w:val="00A2075A"/>
    <w:rsid w:val="00A234A2"/>
    <w:rsid w:val="00A273B3"/>
    <w:rsid w:val="00A36C85"/>
    <w:rsid w:val="00A40ECC"/>
    <w:rsid w:val="00A421C9"/>
    <w:rsid w:val="00A45FEE"/>
    <w:rsid w:val="00A507F6"/>
    <w:rsid w:val="00A54040"/>
    <w:rsid w:val="00A55E6C"/>
    <w:rsid w:val="00A56DAE"/>
    <w:rsid w:val="00A60B65"/>
    <w:rsid w:val="00A616EA"/>
    <w:rsid w:val="00A61B9F"/>
    <w:rsid w:val="00A61E3D"/>
    <w:rsid w:val="00A63C77"/>
    <w:rsid w:val="00A6506C"/>
    <w:rsid w:val="00A7212C"/>
    <w:rsid w:val="00A7314C"/>
    <w:rsid w:val="00A77702"/>
    <w:rsid w:val="00A807FE"/>
    <w:rsid w:val="00A80BCA"/>
    <w:rsid w:val="00A8308C"/>
    <w:rsid w:val="00A84460"/>
    <w:rsid w:val="00A859B0"/>
    <w:rsid w:val="00A94FE4"/>
    <w:rsid w:val="00AA16FC"/>
    <w:rsid w:val="00AA6807"/>
    <w:rsid w:val="00AB081A"/>
    <w:rsid w:val="00AB7579"/>
    <w:rsid w:val="00AB7E96"/>
    <w:rsid w:val="00AC197D"/>
    <w:rsid w:val="00AC1EBF"/>
    <w:rsid w:val="00AC5F8D"/>
    <w:rsid w:val="00AD09FA"/>
    <w:rsid w:val="00AD74CC"/>
    <w:rsid w:val="00AD7564"/>
    <w:rsid w:val="00AE11CE"/>
    <w:rsid w:val="00AE3B28"/>
    <w:rsid w:val="00AE4511"/>
    <w:rsid w:val="00AE5563"/>
    <w:rsid w:val="00AF00E8"/>
    <w:rsid w:val="00AF04F3"/>
    <w:rsid w:val="00AF11C0"/>
    <w:rsid w:val="00AF13F7"/>
    <w:rsid w:val="00AF226E"/>
    <w:rsid w:val="00AF4D6F"/>
    <w:rsid w:val="00AF58A5"/>
    <w:rsid w:val="00AF5CE8"/>
    <w:rsid w:val="00B06F15"/>
    <w:rsid w:val="00B116C6"/>
    <w:rsid w:val="00B13B17"/>
    <w:rsid w:val="00B206B6"/>
    <w:rsid w:val="00B20940"/>
    <w:rsid w:val="00B230B6"/>
    <w:rsid w:val="00B23623"/>
    <w:rsid w:val="00B42501"/>
    <w:rsid w:val="00B50760"/>
    <w:rsid w:val="00B55E42"/>
    <w:rsid w:val="00B57F4B"/>
    <w:rsid w:val="00B70B7B"/>
    <w:rsid w:val="00B70D86"/>
    <w:rsid w:val="00B733A1"/>
    <w:rsid w:val="00B73935"/>
    <w:rsid w:val="00B7443C"/>
    <w:rsid w:val="00B74988"/>
    <w:rsid w:val="00B77DD3"/>
    <w:rsid w:val="00B84091"/>
    <w:rsid w:val="00B85AFD"/>
    <w:rsid w:val="00B9193F"/>
    <w:rsid w:val="00B92F36"/>
    <w:rsid w:val="00BB07E1"/>
    <w:rsid w:val="00BB0F0A"/>
    <w:rsid w:val="00BB35E6"/>
    <w:rsid w:val="00BB3D45"/>
    <w:rsid w:val="00BC08D7"/>
    <w:rsid w:val="00BC421D"/>
    <w:rsid w:val="00BC4555"/>
    <w:rsid w:val="00BC5D28"/>
    <w:rsid w:val="00BC6F1C"/>
    <w:rsid w:val="00BD2115"/>
    <w:rsid w:val="00BD3022"/>
    <w:rsid w:val="00BD4146"/>
    <w:rsid w:val="00BD47C9"/>
    <w:rsid w:val="00BD5E4A"/>
    <w:rsid w:val="00BD74E1"/>
    <w:rsid w:val="00BF17A1"/>
    <w:rsid w:val="00BF295F"/>
    <w:rsid w:val="00BF3F9A"/>
    <w:rsid w:val="00BF44E4"/>
    <w:rsid w:val="00BF6B43"/>
    <w:rsid w:val="00C00C5C"/>
    <w:rsid w:val="00C04C5E"/>
    <w:rsid w:val="00C06D15"/>
    <w:rsid w:val="00C12B16"/>
    <w:rsid w:val="00C1514A"/>
    <w:rsid w:val="00C15E2D"/>
    <w:rsid w:val="00C16671"/>
    <w:rsid w:val="00C23609"/>
    <w:rsid w:val="00C2381F"/>
    <w:rsid w:val="00C25B0B"/>
    <w:rsid w:val="00C2698B"/>
    <w:rsid w:val="00C3295D"/>
    <w:rsid w:val="00C3334C"/>
    <w:rsid w:val="00C33CB5"/>
    <w:rsid w:val="00C36FE6"/>
    <w:rsid w:val="00C37FD5"/>
    <w:rsid w:val="00C40F2F"/>
    <w:rsid w:val="00C4425B"/>
    <w:rsid w:val="00C4655D"/>
    <w:rsid w:val="00C4655E"/>
    <w:rsid w:val="00C50977"/>
    <w:rsid w:val="00C6425D"/>
    <w:rsid w:val="00C65408"/>
    <w:rsid w:val="00C74FA0"/>
    <w:rsid w:val="00C84AAD"/>
    <w:rsid w:val="00C84E08"/>
    <w:rsid w:val="00C93961"/>
    <w:rsid w:val="00CA22FA"/>
    <w:rsid w:val="00CB5456"/>
    <w:rsid w:val="00CB5B91"/>
    <w:rsid w:val="00CB74A8"/>
    <w:rsid w:val="00CC2F07"/>
    <w:rsid w:val="00CC52D5"/>
    <w:rsid w:val="00CC603C"/>
    <w:rsid w:val="00CC62B9"/>
    <w:rsid w:val="00CD0F5D"/>
    <w:rsid w:val="00CD1943"/>
    <w:rsid w:val="00CD6DF6"/>
    <w:rsid w:val="00CD70E7"/>
    <w:rsid w:val="00CE03EA"/>
    <w:rsid w:val="00CE1A61"/>
    <w:rsid w:val="00CE503C"/>
    <w:rsid w:val="00CE5938"/>
    <w:rsid w:val="00CE793D"/>
    <w:rsid w:val="00CF3BC5"/>
    <w:rsid w:val="00CF64AD"/>
    <w:rsid w:val="00D01CD9"/>
    <w:rsid w:val="00D04FF1"/>
    <w:rsid w:val="00D11467"/>
    <w:rsid w:val="00D1227B"/>
    <w:rsid w:val="00D20A4F"/>
    <w:rsid w:val="00D217A2"/>
    <w:rsid w:val="00D21B72"/>
    <w:rsid w:val="00D23BCB"/>
    <w:rsid w:val="00D26873"/>
    <w:rsid w:val="00D27520"/>
    <w:rsid w:val="00D30026"/>
    <w:rsid w:val="00D37622"/>
    <w:rsid w:val="00D43AF6"/>
    <w:rsid w:val="00D462DA"/>
    <w:rsid w:val="00D51B03"/>
    <w:rsid w:val="00D530D8"/>
    <w:rsid w:val="00D53F01"/>
    <w:rsid w:val="00D61F4A"/>
    <w:rsid w:val="00D71DF3"/>
    <w:rsid w:val="00D7244B"/>
    <w:rsid w:val="00D725AD"/>
    <w:rsid w:val="00D76AFB"/>
    <w:rsid w:val="00D7779D"/>
    <w:rsid w:val="00D80EDE"/>
    <w:rsid w:val="00D82065"/>
    <w:rsid w:val="00D83645"/>
    <w:rsid w:val="00D83C44"/>
    <w:rsid w:val="00D85E75"/>
    <w:rsid w:val="00D8615B"/>
    <w:rsid w:val="00D86A80"/>
    <w:rsid w:val="00D94DAF"/>
    <w:rsid w:val="00DA0997"/>
    <w:rsid w:val="00DA284E"/>
    <w:rsid w:val="00DA3A2D"/>
    <w:rsid w:val="00DA7EFA"/>
    <w:rsid w:val="00DB42CD"/>
    <w:rsid w:val="00DB4C9B"/>
    <w:rsid w:val="00DC2D03"/>
    <w:rsid w:val="00DC4AA8"/>
    <w:rsid w:val="00DC4B1A"/>
    <w:rsid w:val="00DC54A8"/>
    <w:rsid w:val="00DD0808"/>
    <w:rsid w:val="00DD27F1"/>
    <w:rsid w:val="00DD2C40"/>
    <w:rsid w:val="00DD5095"/>
    <w:rsid w:val="00DE1E87"/>
    <w:rsid w:val="00DE2398"/>
    <w:rsid w:val="00DE3954"/>
    <w:rsid w:val="00DE4ACB"/>
    <w:rsid w:val="00DE51E7"/>
    <w:rsid w:val="00DE76B7"/>
    <w:rsid w:val="00DF17E9"/>
    <w:rsid w:val="00DF1888"/>
    <w:rsid w:val="00DF6672"/>
    <w:rsid w:val="00DF7042"/>
    <w:rsid w:val="00E0206D"/>
    <w:rsid w:val="00E04001"/>
    <w:rsid w:val="00E04A02"/>
    <w:rsid w:val="00E07566"/>
    <w:rsid w:val="00E106B1"/>
    <w:rsid w:val="00E17019"/>
    <w:rsid w:val="00E21093"/>
    <w:rsid w:val="00E312EF"/>
    <w:rsid w:val="00E313AD"/>
    <w:rsid w:val="00E33467"/>
    <w:rsid w:val="00E367D5"/>
    <w:rsid w:val="00E36C60"/>
    <w:rsid w:val="00E420BE"/>
    <w:rsid w:val="00E42B0A"/>
    <w:rsid w:val="00E474BA"/>
    <w:rsid w:val="00E501C3"/>
    <w:rsid w:val="00E519F5"/>
    <w:rsid w:val="00E578F1"/>
    <w:rsid w:val="00E6001A"/>
    <w:rsid w:val="00E61394"/>
    <w:rsid w:val="00E61D66"/>
    <w:rsid w:val="00E61EA7"/>
    <w:rsid w:val="00E638F2"/>
    <w:rsid w:val="00E64578"/>
    <w:rsid w:val="00E67F7B"/>
    <w:rsid w:val="00E70786"/>
    <w:rsid w:val="00E731EA"/>
    <w:rsid w:val="00E808F1"/>
    <w:rsid w:val="00E81DC0"/>
    <w:rsid w:val="00E90A32"/>
    <w:rsid w:val="00E91747"/>
    <w:rsid w:val="00E963E7"/>
    <w:rsid w:val="00E96412"/>
    <w:rsid w:val="00E974D5"/>
    <w:rsid w:val="00EA30B1"/>
    <w:rsid w:val="00EA57E1"/>
    <w:rsid w:val="00EA58AD"/>
    <w:rsid w:val="00EB4B30"/>
    <w:rsid w:val="00EB4B9A"/>
    <w:rsid w:val="00EB4D47"/>
    <w:rsid w:val="00EB58AA"/>
    <w:rsid w:val="00EB678C"/>
    <w:rsid w:val="00EC6D6C"/>
    <w:rsid w:val="00ED0E9D"/>
    <w:rsid w:val="00ED3A4E"/>
    <w:rsid w:val="00ED3C1C"/>
    <w:rsid w:val="00ED4093"/>
    <w:rsid w:val="00EE0BCB"/>
    <w:rsid w:val="00EF548C"/>
    <w:rsid w:val="00F033DB"/>
    <w:rsid w:val="00F05A49"/>
    <w:rsid w:val="00F06760"/>
    <w:rsid w:val="00F0775B"/>
    <w:rsid w:val="00F1292D"/>
    <w:rsid w:val="00F16541"/>
    <w:rsid w:val="00F17AE2"/>
    <w:rsid w:val="00F21719"/>
    <w:rsid w:val="00F2276D"/>
    <w:rsid w:val="00F23B10"/>
    <w:rsid w:val="00F346C3"/>
    <w:rsid w:val="00F36263"/>
    <w:rsid w:val="00F366B1"/>
    <w:rsid w:val="00F377F7"/>
    <w:rsid w:val="00F416E1"/>
    <w:rsid w:val="00F42435"/>
    <w:rsid w:val="00F455B3"/>
    <w:rsid w:val="00F53460"/>
    <w:rsid w:val="00F56344"/>
    <w:rsid w:val="00F56A1B"/>
    <w:rsid w:val="00F57512"/>
    <w:rsid w:val="00F601CB"/>
    <w:rsid w:val="00F61915"/>
    <w:rsid w:val="00F61E59"/>
    <w:rsid w:val="00F668BF"/>
    <w:rsid w:val="00F7515F"/>
    <w:rsid w:val="00F76FE0"/>
    <w:rsid w:val="00F842C3"/>
    <w:rsid w:val="00F87F42"/>
    <w:rsid w:val="00F9496B"/>
    <w:rsid w:val="00F94AA5"/>
    <w:rsid w:val="00F97D0D"/>
    <w:rsid w:val="00FA2921"/>
    <w:rsid w:val="00FA2A6A"/>
    <w:rsid w:val="00FB4CC6"/>
    <w:rsid w:val="00FB5861"/>
    <w:rsid w:val="00FC2D1F"/>
    <w:rsid w:val="00FC38CC"/>
    <w:rsid w:val="00FC6FEE"/>
    <w:rsid w:val="00FD28B2"/>
    <w:rsid w:val="00FD3949"/>
    <w:rsid w:val="00FE3113"/>
    <w:rsid w:val="00FE57F3"/>
    <w:rsid w:val="00FE70EC"/>
    <w:rsid w:val="00FF18AE"/>
    <w:rsid w:val="00FF566E"/>
    <w:rsid w:val="00FF5D84"/>
    <w:rsid w:val="00FF6F89"/>
    <w:rsid w:val="00FF728D"/>
    <w:rsid w:val="00FF7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uiPriority w:val="9"/>
    <w:qFormat/>
    <w:rsid w:val="000E6DE0"/>
    <w:pPr>
      <w:keepNext/>
      <w:keepLines/>
      <w:numPr>
        <w:numId w:val="1"/>
      </w:numPr>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iPriority w:val="9"/>
    <w:unhideWhenUsed/>
    <w:qFormat/>
    <w:rsid w:val="001C621F"/>
    <w:pPr>
      <w:keepNext/>
      <w:keepLines/>
      <w:numPr>
        <w:ilvl w:val="1"/>
        <w:numId w:val="1"/>
      </w:numPr>
      <w:spacing w:after="120"/>
      <w:outlineLvl w:val="1"/>
    </w:pPr>
    <w:rPr>
      <w:rFonts w:eastAsia="Frutiger-Light"/>
      <w:b/>
      <w:bCs/>
      <w:color w:val="5CC9E3"/>
      <w:sz w:val="28"/>
      <w:szCs w:val="26"/>
    </w:rPr>
  </w:style>
  <w:style w:type="paragraph" w:styleId="Heading3">
    <w:name w:val="heading 3"/>
    <w:basedOn w:val="Normal"/>
    <w:next w:val="Normal"/>
    <w:link w:val="Heading3Char"/>
    <w:uiPriority w:val="9"/>
    <w:unhideWhenUsed/>
    <w:qFormat/>
    <w:rsid w:val="000E6DE0"/>
    <w:pPr>
      <w:keepNext/>
      <w:keepLines/>
      <w:numPr>
        <w:ilvl w:val="2"/>
        <w:numId w:val="1"/>
      </w:numPr>
      <w:spacing w:after="60"/>
      <w:outlineLvl w:val="2"/>
    </w:pPr>
    <w:rPr>
      <w:rFonts w:eastAsia="Frutiger-Bold"/>
      <w:b/>
      <w:bCs/>
      <w:color w:val="5CC9E3"/>
      <w:spacing w:val="-5"/>
    </w:rPr>
  </w:style>
  <w:style w:type="paragraph" w:styleId="Heading4">
    <w:name w:val="heading 4"/>
    <w:basedOn w:val="Normal"/>
    <w:next w:val="Normal"/>
    <w:link w:val="Heading4Char"/>
    <w:uiPriority w:val="9"/>
    <w:unhideWhenUsed/>
    <w:qFormat/>
    <w:rsid w:val="000E6DE0"/>
    <w:pPr>
      <w:keepNext/>
      <w:keepLines/>
      <w:numPr>
        <w:ilvl w:val="3"/>
        <w:numId w:val="1"/>
      </w:numPr>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uiPriority w:val="9"/>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uiPriority w:val="9"/>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uiPriority w:val="9"/>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28"/>
      </w:numPr>
      <w:spacing w:after="120"/>
    </w:pPr>
    <w:rPr>
      <w:szCs w:val="36"/>
    </w:rPr>
  </w:style>
  <w:style w:type="paragraph" w:customStyle="1" w:styleId="Bullet10">
    <w:name w:val="Bullet 1"/>
    <w:basedOn w:val="Normal"/>
    <w:link w:val="Bullet1Char"/>
    <w:uiPriority w:val="88"/>
    <w:qFormat/>
    <w:rsid w:val="004568C9"/>
    <w:pPr>
      <w:numPr>
        <w:numId w:val="4"/>
      </w:numPr>
      <w:spacing w:after="60"/>
      <w:ind w:left="425" w:hanging="425"/>
    </w:pPr>
    <w:rPr>
      <w:rFonts w:eastAsia="Calibri"/>
      <w:szCs w:val="24"/>
    </w:rPr>
  </w:style>
  <w:style w:type="character" w:customStyle="1" w:styleId="Bullet1Char">
    <w:name w:val="Bullet 1 Char"/>
    <w:basedOn w:val="DefaultParagraphFont"/>
    <w:link w:val="Bullet10"/>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45"/>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0"/>
    <w:link w:val="SlidebulletChar"/>
    <w:qFormat/>
    <w:rsid w:val="00AF58A5"/>
    <w:pPr>
      <w:numPr>
        <w:numId w:val="3"/>
      </w:numPr>
      <w:spacing w:before="60" w:after="0"/>
      <w:ind w:left="227" w:hanging="227"/>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5"/>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0"/>
    <w:next w:val="Normal"/>
    <w:link w:val="QuoteChar"/>
    <w:qFormat/>
    <w:rsid w:val="00565856"/>
    <w:pPr>
      <w:ind w:left="850"/>
    </w:pPr>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qFormat/>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numPr>
        <w:numId w:val="0"/>
      </w:num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D185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2D185F"/>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54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ListParagraph"/>
    <w:rsid w:val="007C5604"/>
    <w:pPr>
      <w:numPr>
        <w:numId w:val="76"/>
      </w:numPr>
      <w:spacing w:after="120"/>
      <w:contextualSpacing w:val="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uiPriority w:val="9"/>
    <w:qFormat/>
    <w:rsid w:val="000E6DE0"/>
    <w:pPr>
      <w:keepNext/>
      <w:keepLines/>
      <w:numPr>
        <w:numId w:val="1"/>
      </w:numPr>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iPriority w:val="9"/>
    <w:unhideWhenUsed/>
    <w:qFormat/>
    <w:rsid w:val="001C621F"/>
    <w:pPr>
      <w:keepNext/>
      <w:keepLines/>
      <w:numPr>
        <w:ilvl w:val="1"/>
        <w:numId w:val="1"/>
      </w:numPr>
      <w:spacing w:after="120"/>
      <w:outlineLvl w:val="1"/>
    </w:pPr>
    <w:rPr>
      <w:rFonts w:eastAsia="Frutiger-Light"/>
      <w:b/>
      <w:bCs/>
      <w:color w:val="5CC9E3"/>
      <w:sz w:val="28"/>
      <w:szCs w:val="26"/>
    </w:rPr>
  </w:style>
  <w:style w:type="paragraph" w:styleId="Heading3">
    <w:name w:val="heading 3"/>
    <w:basedOn w:val="Normal"/>
    <w:next w:val="Normal"/>
    <w:link w:val="Heading3Char"/>
    <w:uiPriority w:val="9"/>
    <w:unhideWhenUsed/>
    <w:qFormat/>
    <w:rsid w:val="000E6DE0"/>
    <w:pPr>
      <w:keepNext/>
      <w:keepLines/>
      <w:numPr>
        <w:ilvl w:val="2"/>
        <w:numId w:val="1"/>
      </w:numPr>
      <w:spacing w:after="60"/>
      <w:outlineLvl w:val="2"/>
    </w:pPr>
    <w:rPr>
      <w:rFonts w:eastAsia="Frutiger-Bold"/>
      <w:b/>
      <w:bCs/>
      <w:color w:val="5CC9E3"/>
      <w:spacing w:val="-5"/>
    </w:rPr>
  </w:style>
  <w:style w:type="paragraph" w:styleId="Heading4">
    <w:name w:val="heading 4"/>
    <w:basedOn w:val="Normal"/>
    <w:next w:val="Normal"/>
    <w:link w:val="Heading4Char"/>
    <w:uiPriority w:val="9"/>
    <w:unhideWhenUsed/>
    <w:qFormat/>
    <w:rsid w:val="000E6DE0"/>
    <w:pPr>
      <w:keepNext/>
      <w:keepLines/>
      <w:numPr>
        <w:ilvl w:val="3"/>
        <w:numId w:val="1"/>
      </w:numPr>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uiPriority w:val="9"/>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uiPriority w:val="9"/>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uiPriority w:val="9"/>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28"/>
      </w:numPr>
      <w:spacing w:after="120"/>
    </w:pPr>
    <w:rPr>
      <w:szCs w:val="36"/>
    </w:rPr>
  </w:style>
  <w:style w:type="paragraph" w:customStyle="1" w:styleId="Bullet10">
    <w:name w:val="Bullet 1"/>
    <w:basedOn w:val="Normal"/>
    <w:link w:val="Bullet1Char"/>
    <w:uiPriority w:val="88"/>
    <w:qFormat/>
    <w:rsid w:val="004568C9"/>
    <w:pPr>
      <w:numPr>
        <w:numId w:val="4"/>
      </w:numPr>
      <w:spacing w:after="60"/>
      <w:ind w:left="425" w:hanging="425"/>
    </w:pPr>
    <w:rPr>
      <w:rFonts w:eastAsia="Calibri"/>
      <w:szCs w:val="24"/>
    </w:rPr>
  </w:style>
  <w:style w:type="character" w:customStyle="1" w:styleId="Bullet1Char">
    <w:name w:val="Bullet 1 Char"/>
    <w:basedOn w:val="DefaultParagraphFont"/>
    <w:link w:val="Bullet10"/>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45"/>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0"/>
    <w:link w:val="SlidebulletChar"/>
    <w:qFormat/>
    <w:rsid w:val="00AF58A5"/>
    <w:pPr>
      <w:numPr>
        <w:numId w:val="3"/>
      </w:numPr>
      <w:spacing w:before="60" w:after="0"/>
      <w:ind w:left="227" w:hanging="227"/>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5"/>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0"/>
    <w:next w:val="Normal"/>
    <w:link w:val="QuoteChar"/>
    <w:qFormat/>
    <w:rsid w:val="00565856"/>
    <w:pPr>
      <w:ind w:left="850"/>
    </w:pPr>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qFormat/>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numPr>
        <w:numId w:val="0"/>
      </w:num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D185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2D185F"/>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54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ListParagraph"/>
    <w:rsid w:val="007C5604"/>
    <w:pPr>
      <w:numPr>
        <w:numId w:val="76"/>
      </w:numPr>
      <w:spacing w:after="120"/>
      <w:contextualSpacing w:val="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076">
      <w:bodyDiv w:val="1"/>
      <w:marLeft w:val="0"/>
      <w:marRight w:val="0"/>
      <w:marTop w:val="0"/>
      <w:marBottom w:val="0"/>
      <w:divBdr>
        <w:top w:val="none" w:sz="0" w:space="0" w:color="auto"/>
        <w:left w:val="none" w:sz="0" w:space="0" w:color="auto"/>
        <w:bottom w:val="none" w:sz="0" w:space="0" w:color="auto"/>
        <w:right w:val="none" w:sz="0" w:space="0" w:color="auto"/>
      </w:divBdr>
    </w:div>
    <w:div w:id="28998067">
      <w:bodyDiv w:val="1"/>
      <w:marLeft w:val="0"/>
      <w:marRight w:val="0"/>
      <w:marTop w:val="0"/>
      <w:marBottom w:val="0"/>
      <w:divBdr>
        <w:top w:val="none" w:sz="0" w:space="0" w:color="auto"/>
        <w:left w:val="none" w:sz="0" w:space="0" w:color="auto"/>
        <w:bottom w:val="none" w:sz="0" w:space="0" w:color="auto"/>
        <w:right w:val="none" w:sz="0" w:space="0" w:color="auto"/>
      </w:divBdr>
      <w:divsChild>
        <w:div w:id="627590686">
          <w:marLeft w:val="547"/>
          <w:marRight w:val="0"/>
          <w:marTop w:val="115"/>
          <w:marBottom w:val="0"/>
          <w:divBdr>
            <w:top w:val="none" w:sz="0" w:space="0" w:color="auto"/>
            <w:left w:val="none" w:sz="0" w:space="0" w:color="auto"/>
            <w:bottom w:val="none" w:sz="0" w:space="0" w:color="auto"/>
            <w:right w:val="none" w:sz="0" w:space="0" w:color="auto"/>
          </w:divBdr>
        </w:div>
        <w:div w:id="1272788205">
          <w:marLeft w:val="547"/>
          <w:marRight w:val="0"/>
          <w:marTop w:val="115"/>
          <w:marBottom w:val="0"/>
          <w:divBdr>
            <w:top w:val="none" w:sz="0" w:space="0" w:color="auto"/>
            <w:left w:val="none" w:sz="0" w:space="0" w:color="auto"/>
            <w:bottom w:val="none" w:sz="0" w:space="0" w:color="auto"/>
            <w:right w:val="none" w:sz="0" w:space="0" w:color="auto"/>
          </w:divBdr>
        </w:div>
        <w:div w:id="1541478426">
          <w:marLeft w:val="547"/>
          <w:marRight w:val="0"/>
          <w:marTop w:val="115"/>
          <w:marBottom w:val="0"/>
          <w:divBdr>
            <w:top w:val="none" w:sz="0" w:space="0" w:color="auto"/>
            <w:left w:val="none" w:sz="0" w:space="0" w:color="auto"/>
            <w:bottom w:val="none" w:sz="0" w:space="0" w:color="auto"/>
            <w:right w:val="none" w:sz="0" w:space="0" w:color="auto"/>
          </w:divBdr>
        </w:div>
      </w:divsChild>
    </w:div>
    <w:div w:id="63533127">
      <w:bodyDiv w:val="1"/>
      <w:marLeft w:val="0"/>
      <w:marRight w:val="0"/>
      <w:marTop w:val="0"/>
      <w:marBottom w:val="0"/>
      <w:divBdr>
        <w:top w:val="none" w:sz="0" w:space="0" w:color="auto"/>
        <w:left w:val="none" w:sz="0" w:space="0" w:color="auto"/>
        <w:bottom w:val="none" w:sz="0" w:space="0" w:color="auto"/>
        <w:right w:val="none" w:sz="0" w:space="0" w:color="auto"/>
      </w:divBdr>
    </w:div>
    <w:div w:id="83040459">
      <w:bodyDiv w:val="1"/>
      <w:marLeft w:val="0"/>
      <w:marRight w:val="0"/>
      <w:marTop w:val="0"/>
      <w:marBottom w:val="0"/>
      <w:divBdr>
        <w:top w:val="none" w:sz="0" w:space="0" w:color="auto"/>
        <w:left w:val="none" w:sz="0" w:space="0" w:color="auto"/>
        <w:bottom w:val="none" w:sz="0" w:space="0" w:color="auto"/>
        <w:right w:val="none" w:sz="0" w:space="0" w:color="auto"/>
      </w:divBdr>
      <w:divsChild>
        <w:div w:id="398405194">
          <w:marLeft w:val="360"/>
          <w:marRight w:val="0"/>
          <w:marTop w:val="0"/>
          <w:marBottom w:val="0"/>
          <w:divBdr>
            <w:top w:val="none" w:sz="0" w:space="0" w:color="auto"/>
            <w:left w:val="none" w:sz="0" w:space="0" w:color="auto"/>
            <w:bottom w:val="none" w:sz="0" w:space="0" w:color="auto"/>
            <w:right w:val="none" w:sz="0" w:space="0" w:color="auto"/>
          </w:divBdr>
        </w:div>
        <w:div w:id="1488858886">
          <w:marLeft w:val="360"/>
          <w:marRight w:val="0"/>
          <w:marTop w:val="0"/>
          <w:marBottom w:val="0"/>
          <w:divBdr>
            <w:top w:val="none" w:sz="0" w:space="0" w:color="auto"/>
            <w:left w:val="none" w:sz="0" w:space="0" w:color="auto"/>
            <w:bottom w:val="none" w:sz="0" w:space="0" w:color="auto"/>
            <w:right w:val="none" w:sz="0" w:space="0" w:color="auto"/>
          </w:divBdr>
        </w:div>
      </w:divsChild>
    </w:div>
    <w:div w:id="87431490">
      <w:bodyDiv w:val="1"/>
      <w:marLeft w:val="0"/>
      <w:marRight w:val="0"/>
      <w:marTop w:val="0"/>
      <w:marBottom w:val="0"/>
      <w:divBdr>
        <w:top w:val="none" w:sz="0" w:space="0" w:color="auto"/>
        <w:left w:val="none" w:sz="0" w:space="0" w:color="auto"/>
        <w:bottom w:val="none" w:sz="0" w:space="0" w:color="auto"/>
        <w:right w:val="none" w:sz="0" w:space="0" w:color="auto"/>
      </w:divBdr>
    </w:div>
    <w:div w:id="102311155">
      <w:bodyDiv w:val="1"/>
      <w:marLeft w:val="0"/>
      <w:marRight w:val="0"/>
      <w:marTop w:val="0"/>
      <w:marBottom w:val="0"/>
      <w:divBdr>
        <w:top w:val="none" w:sz="0" w:space="0" w:color="auto"/>
        <w:left w:val="none" w:sz="0" w:space="0" w:color="auto"/>
        <w:bottom w:val="none" w:sz="0" w:space="0" w:color="auto"/>
        <w:right w:val="none" w:sz="0" w:space="0" w:color="auto"/>
      </w:divBdr>
      <w:divsChild>
        <w:div w:id="271981313">
          <w:marLeft w:val="547"/>
          <w:marRight w:val="0"/>
          <w:marTop w:val="115"/>
          <w:marBottom w:val="0"/>
          <w:divBdr>
            <w:top w:val="none" w:sz="0" w:space="0" w:color="auto"/>
            <w:left w:val="none" w:sz="0" w:space="0" w:color="auto"/>
            <w:bottom w:val="none" w:sz="0" w:space="0" w:color="auto"/>
            <w:right w:val="none" w:sz="0" w:space="0" w:color="auto"/>
          </w:divBdr>
        </w:div>
        <w:div w:id="897781947">
          <w:marLeft w:val="547"/>
          <w:marRight w:val="0"/>
          <w:marTop w:val="115"/>
          <w:marBottom w:val="0"/>
          <w:divBdr>
            <w:top w:val="none" w:sz="0" w:space="0" w:color="auto"/>
            <w:left w:val="none" w:sz="0" w:space="0" w:color="auto"/>
            <w:bottom w:val="none" w:sz="0" w:space="0" w:color="auto"/>
            <w:right w:val="none" w:sz="0" w:space="0" w:color="auto"/>
          </w:divBdr>
        </w:div>
        <w:div w:id="1460490834">
          <w:marLeft w:val="547"/>
          <w:marRight w:val="0"/>
          <w:marTop w:val="115"/>
          <w:marBottom w:val="0"/>
          <w:divBdr>
            <w:top w:val="none" w:sz="0" w:space="0" w:color="auto"/>
            <w:left w:val="none" w:sz="0" w:space="0" w:color="auto"/>
            <w:bottom w:val="none" w:sz="0" w:space="0" w:color="auto"/>
            <w:right w:val="none" w:sz="0" w:space="0" w:color="auto"/>
          </w:divBdr>
        </w:div>
        <w:div w:id="1469204970">
          <w:marLeft w:val="547"/>
          <w:marRight w:val="0"/>
          <w:marTop w:val="115"/>
          <w:marBottom w:val="0"/>
          <w:divBdr>
            <w:top w:val="none" w:sz="0" w:space="0" w:color="auto"/>
            <w:left w:val="none" w:sz="0" w:space="0" w:color="auto"/>
            <w:bottom w:val="none" w:sz="0" w:space="0" w:color="auto"/>
            <w:right w:val="none" w:sz="0" w:space="0" w:color="auto"/>
          </w:divBdr>
        </w:div>
        <w:div w:id="1904637101">
          <w:marLeft w:val="547"/>
          <w:marRight w:val="0"/>
          <w:marTop w:val="115"/>
          <w:marBottom w:val="0"/>
          <w:divBdr>
            <w:top w:val="none" w:sz="0" w:space="0" w:color="auto"/>
            <w:left w:val="none" w:sz="0" w:space="0" w:color="auto"/>
            <w:bottom w:val="none" w:sz="0" w:space="0" w:color="auto"/>
            <w:right w:val="none" w:sz="0" w:space="0" w:color="auto"/>
          </w:divBdr>
        </w:div>
      </w:divsChild>
    </w:div>
    <w:div w:id="116224138">
      <w:bodyDiv w:val="1"/>
      <w:marLeft w:val="0"/>
      <w:marRight w:val="0"/>
      <w:marTop w:val="0"/>
      <w:marBottom w:val="0"/>
      <w:divBdr>
        <w:top w:val="none" w:sz="0" w:space="0" w:color="auto"/>
        <w:left w:val="none" w:sz="0" w:space="0" w:color="auto"/>
        <w:bottom w:val="none" w:sz="0" w:space="0" w:color="auto"/>
        <w:right w:val="none" w:sz="0" w:space="0" w:color="auto"/>
      </w:divBdr>
    </w:div>
    <w:div w:id="182938769">
      <w:bodyDiv w:val="1"/>
      <w:marLeft w:val="0"/>
      <w:marRight w:val="0"/>
      <w:marTop w:val="0"/>
      <w:marBottom w:val="0"/>
      <w:divBdr>
        <w:top w:val="none" w:sz="0" w:space="0" w:color="auto"/>
        <w:left w:val="none" w:sz="0" w:space="0" w:color="auto"/>
        <w:bottom w:val="none" w:sz="0" w:space="0" w:color="auto"/>
        <w:right w:val="none" w:sz="0" w:space="0" w:color="auto"/>
      </w:divBdr>
    </w:div>
    <w:div w:id="188422471">
      <w:bodyDiv w:val="1"/>
      <w:marLeft w:val="0"/>
      <w:marRight w:val="0"/>
      <w:marTop w:val="0"/>
      <w:marBottom w:val="0"/>
      <w:divBdr>
        <w:top w:val="none" w:sz="0" w:space="0" w:color="auto"/>
        <w:left w:val="none" w:sz="0" w:space="0" w:color="auto"/>
        <w:bottom w:val="none" w:sz="0" w:space="0" w:color="auto"/>
        <w:right w:val="none" w:sz="0" w:space="0" w:color="auto"/>
      </w:divBdr>
    </w:div>
    <w:div w:id="229851585">
      <w:bodyDiv w:val="1"/>
      <w:marLeft w:val="0"/>
      <w:marRight w:val="0"/>
      <w:marTop w:val="0"/>
      <w:marBottom w:val="0"/>
      <w:divBdr>
        <w:top w:val="none" w:sz="0" w:space="0" w:color="auto"/>
        <w:left w:val="none" w:sz="0" w:space="0" w:color="auto"/>
        <w:bottom w:val="none" w:sz="0" w:space="0" w:color="auto"/>
        <w:right w:val="none" w:sz="0" w:space="0" w:color="auto"/>
      </w:divBdr>
      <w:divsChild>
        <w:div w:id="47068474">
          <w:marLeft w:val="547"/>
          <w:marRight w:val="0"/>
          <w:marTop w:val="115"/>
          <w:marBottom w:val="0"/>
          <w:divBdr>
            <w:top w:val="none" w:sz="0" w:space="0" w:color="auto"/>
            <w:left w:val="none" w:sz="0" w:space="0" w:color="auto"/>
            <w:bottom w:val="none" w:sz="0" w:space="0" w:color="auto"/>
            <w:right w:val="none" w:sz="0" w:space="0" w:color="auto"/>
          </w:divBdr>
        </w:div>
        <w:div w:id="845291731">
          <w:marLeft w:val="547"/>
          <w:marRight w:val="0"/>
          <w:marTop w:val="115"/>
          <w:marBottom w:val="0"/>
          <w:divBdr>
            <w:top w:val="none" w:sz="0" w:space="0" w:color="auto"/>
            <w:left w:val="none" w:sz="0" w:space="0" w:color="auto"/>
            <w:bottom w:val="none" w:sz="0" w:space="0" w:color="auto"/>
            <w:right w:val="none" w:sz="0" w:space="0" w:color="auto"/>
          </w:divBdr>
        </w:div>
        <w:div w:id="1967619138">
          <w:marLeft w:val="547"/>
          <w:marRight w:val="0"/>
          <w:marTop w:val="115"/>
          <w:marBottom w:val="0"/>
          <w:divBdr>
            <w:top w:val="none" w:sz="0" w:space="0" w:color="auto"/>
            <w:left w:val="none" w:sz="0" w:space="0" w:color="auto"/>
            <w:bottom w:val="none" w:sz="0" w:space="0" w:color="auto"/>
            <w:right w:val="none" w:sz="0" w:space="0" w:color="auto"/>
          </w:divBdr>
        </w:div>
      </w:divsChild>
    </w:div>
    <w:div w:id="313608820">
      <w:bodyDiv w:val="1"/>
      <w:marLeft w:val="0"/>
      <w:marRight w:val="0"/>
      <w:marTop w:val="0"/>
      <w:marBottom w:val="0"/>
      <w:divBdr>
        <w:top w:val="none" w:sz="0" w:space="0" w:color="auto"/>
        <w:left w:val="none" w:sz="0" w:space="0" w:color="auto"/>
        <w:bottom w:val="none" w:sz="0" w:space="0" w:color="auto"/>
        <w:right w:val="none" w:sz="0" w:space="0" w:color="auto"/>
      </w:divBdr>
    </w:div>
    <w:div w:id="317731879">
      <w:bodyDiv w:val="1"/>
      <w:marLeft w:val="0"/>
      <w:marRight w:val="0"/>
      <w:marTop w:val="0"/>
      <w:marBottom w:val="0"/>
      <w:divBdr>
        <w:top w:val="none" w:sz="0" w:space="0" w:color="auto"/>
        <w:left w:val="none" w:sz="0" w:space="0" w:color="auto"/>
        <w:bottom w:val="none" w:sz="0" w:space="0" w:color="auto"/>
        <w:right w:val="none" w:sz="0" w:space="0" w:color="auto"/>
      </w:divBdr>
    </w:div>
    <w:div w:id="321586432">
      <w:bodyDiv w:val="1"/>
      <w:marLeft w:val="0"/>
      <w:marRight w:val="0"/>
      <w:marTop w:val="0"/>
      <w:marBottom w:val="0"/>
      <w:divBdr>
        <w:top w:val="none" w:sz="0" w:space="0" w:color="auto"/>
        <w:left w:val="none" w:sz="0" w:space="0" w:color="auto"/>
        <w:bottom w:val="none" w:sz="0" w:space="0" w:color="auto"/>
        <w:right w:val="none" w:sz="0" w:space="0" w:color="auto"/>
      </w:divBdr>
    </w:div>
    <w:div w:id="323514751">
      <w:bodyDiv w:val="1"/>
      <w:marLeft w:val="0"/>
      <w:marRight w:val="0"/>
      <w:marTop w:val="0"/>
      <w:marBottom w:val="0"/>
      <w:divBdr>
        <w:top w:val="none" w:sz="0" w:space="0" w:color="auto"/>
        <w:left w:val="none" w:sz="0" w:space="0" w:color="auto"/>
        <w:bottom w:val="none" w:sz="0" w:space="0" w:color="auto"/>
        <w:right w:val="none" w:sz="0" w:space="0" w:color="auto"/>
      </w:divBdr>
    </w:div>
    <w:div w:id="371422045">
      <w:bodyDiv w:val="1"/>
      <w:marLeft w:val="0"/>
      <w:marRight w:val="0"/>
      <w:marTop w:val="0"/>
      <w:marBottom w:val="0"/>
      <w:divBdr>
        <w:top w:val="none" w:sz="0" w:space="0" w:color="auto"/>
        <w:left w:val="none" w:sz="0" w:space="0" w:color="auto"/>
        <w:bottom w:val="none" w:sz="0" w:space="0" w:color="auto"/>
        <w:right w:val="none" w:sz="0" w:space="0" w:color="auto"/>
      </w:divBdr>
    </w:div>
    <w:div w:id="388500219">
      <w:bodyDiv w:val="1"/>
      <w:marLeft w:val="0"/>
      <w:marRight w:val="0"/>
      <w:marTop w:val="0"/>
      <w:marBottom w:val="0"/>
      <w:divBdr>
        <w:top w:val="none" w:sz="0" w:space="0" w:color="auto"/>
        <w:left w:val="none" w:sz="0" w:space="0" w:color="auto"/>
        <w:bottom w:val="none" w:sz="0" w:space="0" w:color="auto"/>
        <w:right w:val="none" w:sz="0" w:space="0" w:color="auto"/>
      </w:divBdr>
    </w:div>
    <w:div w:id="401411562">
      <w:bodyDiv w:val="1"/>
      <w:marLeft w:val="0"/>
      <w:marRight w:val="0"/>
      <w:marTop w:val="0"/>
      <w:marBottom w:val="0"/>
      <w:divBdr>
        <w:top w:val="none" w:sz="0" w:space="0" w:color="auto"/>
        <w:left w:val="none" w:sz="0" w:space="0" w:color="auto"/>
        <w:bottom w:val="none" w:sz="0" w:space="0" w:color="auto"/>
        <w:right w:val="none" w:sz="0" w:space="0" w:color="auto"/>
      </w:divBdr>
    </w:div>
    <w:div w:id="429857566">
      <w:bodyDiv w:val="1"/>
      <w:marLeft w:val="0"/>
      <w:marRight w:val="0"/>
      <w:marTop w:val="0"/>
      <w:marBottom w:val="0"/>
      <w:divBdr>
        <w:top w:val="none" w:sz="0" w:space="0" w:color="auto"/>
        <w:left w:val="none" w:sz="0" w:space="0" w:color="auto"/>
        <w:bottom w:val="none" w:sz="0" w:space="0" w:color="auto"/>
        <w:right w:val="none" w:sz="0" w:space="0" w:color="auto"/>
      </w:divBdr>
      <w:divsChild>
        <w:div w:id="642849014">
          <w:marLeft w:val="0"/>
          <w:marRight w:val="0"/>
          <w:marTop w:val="0"/>
          <w:marBottom w:val="0"/>
          <w:divBdr>
            <w:top w:val="none" w:sz="0" w:space="0" w:color="auto"/>
            <w:left w:val="none" w:sz="0" w:space="0" w:color="auto"/>
            <w:bottom w:val="none" w:sz="0" w:space="0" w:color="auto"/>
            <w:right w:val="none" w:sz="0" w:space="0" w:color="auto"/>
          </w:divBdr>
          <w:divsChild>
            <w:div w:id="13929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5366">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1">
          <w:marLeft w:val="0"/>
          <w:marRight w:val="0"/>
          <w:marTop w:val="0"/>
          <w:marBottom w:val="0"/>
          <w:divBdr>
            <w:top w:val="none" w:sz="0" w:space="0" w:color="auto"/>
            <w:left w:val="none" w:sz="0" w:space="0" w:color="auto"/>
            <w:bottom w:val="none" w:sz="0" w:space="0" w:color="auto"/>
            <w:right w:val="none" w:sz="0" w:space="0" w:color="auto"/>
          </w:divBdr>
          <w:divsChild>
            <w:div w:id="12494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2023">
      <w:bodyDiv w:val="1"/>
      <w:marLeft w:val="0"/>
      <w:marRight w:val="0"/>
      <w:marTop w:val="0"/>
      <w:marBottom w:val="0"/>
      <w:divBdr>
        <w:top w:val="none" w:sz="0" w:space="0" w:color="auto"/>
        <w:left w:val="none" w:sz="0" w:space="0" w:color="auto"/>
        <w:bottom w:val="none" w:sz="0" w:space="0" w:color="auto"/>
        <w:right w:val="none" w:sz="0" w:space="0" w:color="auto"/>
      </w:divBdr>
    </w:div>
    <w:div w:id="509369935">
      <w:bodyDiv w:val="1"/>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sChild>
            <w:div w:id="674915216">
              <w:marLeft w:val="0"/>
              <w:marRight w:val="0"/>
              <w:marTop w:val="0"/>
              <w:marBottom w:val="0"/>
              <w:divBdr>
                <w:top w:val="none" w:sz="0" w:space="0" w:color="auto"/>
                <w:left w:val="none" w:sz="0" w:space="0" w:color="auto"/>
                <w:bottom w:val="none" w:sz="0" w:space="0" w:color="auto"/>
                <w:right w:val="none" w:sz="0" w:space="0" w:color="auto"/>
              </w:divBdr>
              <w:divsChild>
                <w:div w:id="303050369">
                  <w:marLeft w:val="0"/>
                  <w:marRight w:val="0"/>
                  <w:marTop w:val="0"/>
                  <w:marBottom w:val="0"/>
                  <w:divBdr>
                    <w:top w:val="none" w:sz="0" w:space="0" w:color="auto"/>
                    <w:left w:val="none" w:sz="0" w:space="0" w:color="auto"/>
                    <w:bottom w:val="none" w:sz="0" w:space="0" w:color="auto"/>
                    <w:right w:val="none" w:sz="0" w:space="0" w:color="auto"/>
                  </w:divBdr>
                  <w:divsChild>
                    <w:div w:id="1234243559">
                      <w:marLeft w:val="0"/>
                      <w:marRight w:val="0"/>
                      <w:marTop w:val="0"/>
                      <w:marBottom w:val="0"/>
                      <w:divBdr>
                        <w:top w:val="none" w:sz="0" w:space="0" w:color="auto"/>
                        <w:left w:val="none" w:sz="0" w:space="0" w:color="auto"/>
                        <w:bottom w:val="none" w:sz="0" w:space="0" w:color="auto"/>
                        <w:right w:val="none" w:sz="0" w:space="0" w:color="auto"/>
                      </w:divBdr>
                      <w:divsChild>
                        <w:div w:id="1367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04979">
      <w:bodyDiv w:val="1"/>
      <w:marLeft w:val="0"/>
      <w:marRight w:val="0"/>
      <w:marTop w:val="0"/>
      <w:marBottom w:val="0"/>
      <w:divBdr>
        <w:top w:val="none" w:sz="0" w:space="0" w:color="auto"/>
        <w:left w:val="none" w:sz="0" w:space="0" w:color="auto"/>
        <w:bottom w:val="none" w:sz="0" w:space="0" w:color="auto"/>
        <w:right w:val="none" w:sz="0" w:space="0" w:color="auto"/>
      </w:divBdr>
      <w:divsChild>
        <w:div w:id="476843769">
          <w:marLeft w:val="360"/>
          <w:marRight w:val="0"/>
          <w:marTop w:val="0"/>
          <w:marBottom w:val="0"/>
          <w:divBdr>
            <w:top w:val="none" w:sz="0" w:space="0" w:color="auto"/>
            <w:left w:val="none" w:sz="0" w:space="0" w:color="auto"/>
            <w:bottom w:val="none" w:sz="0" w:space="0" w:color="auto"/>
            <w:right w:val="none" w:sz="0" w:space="0" w:color="auto"/>
          </w:divBdr>
        </w:div>
        <w:div w:id="745761800">
          <w:marLeft w:val="706"/>
          <w:marRight w:val="0"/>
          <w:marTop w:val="0"/>
          <w:marBottom w:val="0"/>
          <w:divBdr>
            <w:top w:val="none" w:sz="0" w:space="0" w:color="auto"/>
            <w:left w:val="none" w:sz="0" w:space="0" w:color="auto"/>
            <w:bottom w:val="none" w:sz="0" w:space="0" w:color="auto"/>
            <w:right w:val="none" w:sz="0" w:space="0" w:color="auto"/>
          </w:divBdr>
        </w:div>
        <w:div w:id="774058609">
          <w:marLeft w:val="706"/>
          <w:marRight w:val="0"/>
          <w:marTop w:val="0"/>
          <w:marBottom w:val="0"/>
          <w:divBdr>
            <w:top w:val="none" w:sz="0" w:space="0" w:color="auto"/>
            <w:left w:val="none" w:sz="0" w:space="0" w:color="auto"/>
            <w:bottom w:val="none" w:sz="0" w:space="0" w:color="auto"/>
            <w:right w:val="none" w:sz="0" w:space="0" w:color="auto"/>
          </w:divBdr>
        </w:div>
        <w:div w:id="1011494207">
          <w:marLeft w:val="706"/>
          <w:marRight w:val="0"/>
          <w:marTop w:val="0"/>
          <w:marBottom w:val="0"/>
          <w:divBdr>
            <w:top w:val="none" w:sz="0" w:space="0" w:color="auto"/>
            <w:left w:val="none" w:sz="0" w:space="0" w:color="auto"/>
            <w:bottom w:val="none" w:sz="0" w:space="0" w:color="auto"/>
            <w:right w:val="none" w:sz="0" w:space="0" w:color="auto"/>
          </w:divBdr>
        </w:div>
        <w:div w:id="1103113150">
          <w:marLeft w:val="360"/>
          <w:marRight w:val="0"/>
          <w:marTop w:val="0"/>
          <w:marBottom w:val="0"/>
          <w:divBdr>
            <w:top w:val="none" w:sz="0" w:space="0" w:color="auto"/>
            <w:left w:val="none" w:sz="0" w:space="0" w:color="auto"/>
            <w:bottom w:val="none" w:sz="0" w:space="0" w:color="auto"/>
            <w:right w:val="none" w:sz="0" w:space="0" w:color="auto"/>
          </w:divBdr>
        </w:div>
        <w:div w:id="1496073340">
          <w:marLeft w:val="360"/>
          <w:marRight w:val="0"/>
          <w:marTop w:val="0"/>
          <w:marBottom w:val="0"/>
          <w:divBdr>
            <w:top w:val="none" w:sz="0" w:space="0" w:color="auto"/>
            <w:left w:val="none" w:sz="0" w:space="0" w:color="auto"/>
            <w:bottom w:val="none" w:sz="0" w:space="0" w:color="auto"/>
            <w:right w:val="none" w:sz="0" w:space="0" w:color="auto"/>
          </w:divBdr>
        </w:div>
        <w:div w:id="1763720531">
          <w:marLeft w:val="706"/>
          <w:marRight w:val="0"/>
          <w:marTop w:val="0"/>
          <w:marBottom w:val="0"/>
          <w:divBdr>
            <w:top w:val="none" w:sz="0" w:space="0" w:color="auto"/>
            <w:left w:val="none" w:sz="0" w:space="0" w:color="auto"/>
            <w:bottom w:val="none" w:sz="0" w:space="0" w:color="auto"/>
            <w:right w:val="none" w:sz="0" w:space="0" w:color="auto"/>
          </w:divBdr>
        </w:div>
        <w:div w:id="1940675024">
          <w:marLeft w:val="360"/>
          <w:marRight w:val="0"/>
          <w:marTop w:val="0"/>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62106282">
      <w:bodyDiv w:val="1"/>
      <w:marLeft w:val="0"/>
      <w:marRight w:val="0"/>
      <w:marTop w:val="0"/>
      <w:marBottom w:val="0"/>
      <w:divBdr>
        <w:top w:val="none" w:sz="0" w:space="0" w:color="auto"/>
        <w:left w:val="none" w:sz="0" w:space="0" w:color="auto"/>
        <w:bottom w:val="none" w:sz="0" w:space="0" w:color="auto"/>
        <w:right w:val="none" w:sz="0" w:space="0" w:color="auto"/>
      </w:divBdr>
      <w:divsChild>
        <w:div w:id="387150167">
          <w:marLeft w:val="1166"/>
          <w:marRight w:val="0"/>
          <w:marTop w:val="91"/>
          <w:marBottom w:val="0"/>
          <w:divBdr>
            <w:top w:val="none" w:sz="0" w:space="0" w:color="auto"/>
            <w:left w:val="none" w:sz="0" w:space="0" w:color="auto"/>
            <w:bottom w:val="none" w:sz="0" w:space="0" w:color="auto"/>
            <w:right w:val="none" w:sz="0" w:space="0" w:color="auto"/>
          </w:divBdr>
        </w:div>
        <w:div w:id="469517203">
          <w:marLeft w:val="1166"/>
          <w:marRight w:val="0"/>
          <w:marTop w:val="91"/>
          <w:marBottom w:val="0"/>
          <w:divBdr>
            <w:top w:val="none" w:sz="0" w:space="0" w:color="auto"/>
            <w:left w:val="none" w:sz="0" w:space="0" w:color="auto"/>
            <w:bottom w:val="none" w:sz="0" w:space="0" w:color="auto"/>
            <w:right w:val="none" w:sz="0" w:space="0" w:color="auto"/>
          </w:divBdr>
        </w:div>
        <w:div w:id="1021735932">
          <w:marLeft w:val="547"/>
          <w:marRight w:val="0"/>
          <w:marTop w:val="106"/>
          <w:marBottom w:val="0"/>
          <w:divBdr>
            <w:top w:val="none" w:sz="0" w:space="0" w:color="auto"/>
            <w:left w:val="none" w:sz="0" w:space="0" w:color="auto"/>
            <w:bottom w:val="none" w:sz="0" w:space="0" w:color="auto"/>
            <w:right w:val="none" w:sz="0" w:space="0" w:color="auto"/>
          </w:divBdr>
        </w:div>
        <w:div w:id="1173031749">
          <w:marLeft w:val="1166"/>
          <w:marRight w:val="0"/>
          <w:marTop w:val="91"/>
          <w:marBottom w:val="0"/>
          <w:divBdr>
            <w:top w:val="none" w:sz="0" w:space="0" w:color="auto"/>
            <w:left w:val="none" w:sz="0" w:space="0" w:color="auto"/>
            <w:bottom w:val="none" w:sz="0" w:space="0" w:color="auto"/>
            <w:right w:val="none" w:sz="0" w:space="0" w:color="auto"/>
          </w:divBdr>
        </w:div>
        <w:div w:id="1282684795">
          <w:marLeft w:val="1166"/>
          <w:marRight w:val="0"/>
          <w:marTop w:val="91"/>
          <w:marBottom w:val="0"/>
          <w:divBdr>
            <w:top w:val="none" w:sz="0" w:space="0" w:color="auto"/>
            <w:left w:val="none" w:sz="0" w:space="0" w:color="auto"/>
            <w:bottom w:val="none" w:sz="0" w:space="0" w:color="auto"/>
            <w:right w:val="none" w:sz="0" w:space="0" w:color="auto"/>
          </w:divBdr>
        </w:div>
        <w:div w:id="1361052206">
          <w:marLeft w:val="1166"/>
          <w:marRight w:val="0"/>
          <w:marTop w:val="91"/>
          <w:marBottom w:val="0"/>
          <w:divBdr>
            <w:top w:val="none" w:sz="0" w:space="0" w:color="auto"/>
            <w:left w:val="none" w:sz="0" w:space="0" w:color="auto"/>
            <w:bottom w:val="none" w:sz="0" w:space="0" w:color="auto"/>
            <w:right w:val="none" w:sz="0" w:space="0" w:color="auto"/>
          </w:divBdr>
        </w:div>
        <w:div w:id="1417436143">
          <w:marLeft w:val="1166"/>
          <w:marRight w:val="0"/>
          <w:marTop w:val="91"/>
          <w:marBottom w:val="0"/>
          <w:divBdr>
            <w:top w:val="none" w:sz="0" w:space="0" w:color="auto"/>
            <w:left w:val="none" w:sz="0" w:space="0" w:color="auto"/>
            <w:bottom w:val="none" w:sz="0" w:space="0" w:color="auto"/>
            <w:right w:val="none" w:sz="0" w:space="0" w:color="auto"/>
          </w:divBdr>
        </w:div>
        <w:div w:id="1446852808">
          <w:marLeft w:val="547"/>
          <w:marRight w:val="0"/>
          <w:marTop w:val="106"/>
          <w:marBottom w:val="0"/>
          <w:divBdr>
            <w:top w:val="none" w:sz="0" w:space="0" w:color="auto"/>
            <w:left w:val="none" w:sz="0" w:space="0" w:color="auto"/>
            <w:bottom w:val="none" w:sz="0" w:space="0" w:color="auto"/>
            <w:right w:val="none" w:sz="0" w:space="0" w:color="auto"/>
          </w:divBdr>
        </w:div>
        <w:div w:id="1573349556">
          <w:marLeft w:val="1166"/>
          <w:marRight w:val="0"/>
          <w:marTop w:val="91"/>
          <w:marBottom w:val="0"/>
          <w:divBdr>
            <w:top w:val="none" w:sz="0" w:space="0" w:color="auto"/>
            <w:left w:val="none" w:sz="0" w:space="0" w:color="auto"/>
            <w:bottom w:val="none" w:sz="0" w:space="0" w:color="auto"/>
            <w:right w:val="none" w:sz="0" w:space="0" w:color="auto"/>
          </w:divBdr>
        </w:div>
        <w:div w:id="1899855648">
          <w:marLeft w:val="1166"/>
          <w:marRight w:val="0"/>
          <w:marTop w:val="91"/>
          <w:marBottom w:val="0"/>
          <w:divBdr>
            <w:top w:val="none" w:sz="0" w:space="0" w:color="auto"/>
            <w:left w:val="none" w:sz="0" w:space="0" w:color="auto"/>
            <w:bottom w:val="none" w:sz="0" w:space="0" w:color="auto"/>
            <w:right w:val="none" w:sz="0" w:space="0" w:color="auto"/>
          </w:divBdr>
        </w:div>
        <w:div w:id="1938979199">
          <w:marLeft w:val="547"/>
          <w:marRight w:val="0"/>
          <w:marTop w:val="106"/>
          <w:marBottom w:val="0"/>
          <w:divBdr>
            <w:top w:val="none" w:sz="0" w:space="0" w:color="auto"/>
            <w:left w:val="none" w:sz="0" w:space="0" w:color="auto"/>
            <w:bottom w:val="none" w:sz="0" w:space="0" w:color="auto"/>
            <w:right w:val="none" w:sz="0" w:space="0" w:color="auto"/>
          </w:divBdr>
        </w:div>
        <w:div w:id="2048946413">
          <w:marLeft w:val="1166"/>
          <w:marRight w:val="0"/>
          <w:marTop w:val="91"/>
          <w:marBottom w:val="0"/>
          <w:divBdr>
            <w:top w:val="none" w:sz="0" w:space="0" w:color="auto"/>
            <w:left w:val="none" w:sz="0" w:space="0" w:color="auto"/>
            <w:bottom w:val="none" w:sz="0" w:space="0" w:color="auto"/>
            <w:right w:val="none" w:sz="0" w:space="0" w:color="auto"/>
          </w:divBdr>
        </w:div>
      </w:divsChild>
    </w:div>
    <w:div w:id="615252407">
      <w:bodyDiv w:val="1"/>
      <w:marLeft w:val="0"/>
      <w:marRight w:val="0"/>
      <w:marTop w:val="0"/>
      <w:marBottom w:val="0"/>
      <w:divBdr>
        <w:top w:val="none" w:sz="0" w:space="0" w:color="auto"/>
        <w:left w:val="none" w:sz="0" w:space="0" w:color="auto"/>
        <w:bottom w:val="none" w:sz="0" w:space="0" w:color="auto"/>
        <w:right w:val="none" w:sz="0" w:space="0" w:color="auto"/>
      </w:divBdr>
      <w:divsChild>
        <w:div w:id="289630373">
          <w:marLeft w:val="360"/>
          <w:marRight w:val="0"/>
          <w:marTop w:val="0"/>
          <w:marBottom w:val="0"/>
          <w:divBdr>
            <w:top w:val="none" w:sz="0" w:space="0" w:color="auto"/>
            <w:left w:val="none" w:sz="0" w:space="0" w:color="auto"/>
            <w:bottom w:val="none" w:sz="0" w:space="0" w:color="auto"/>
            <w:right w:val="none" w:sz="0" w:space="0" w:color="auto"/>
          </w:divBdr>
        </w:div>
        <w:div w:id="349839598">
          <w:marLeft w:val="360"/>
          <w:marRight w:val="0"/>
          <w:marTop w:val="0"/>
          <w:marBottom w:val="0"/>
          <w:divBdr>
            <w:top w:val="none" w:sz="0" w:space="0" w:color="auto"/>
            <w:left w:val="none" w:sz="0" w:space="0" w:color="auto"/>
            <w:bottom w:val="none" w:sz="0" w:space="0" w:color="auto"/>
            <w:right w:val="none" w:sz="0" w:space="0" w:color="auto"/>
          </w:divBdr>
        </w:div>
        <w:div w:id="386416184">
          <w:marLeft w:val="360"/>
          <w:marRight w:val="0"/>
          <w:marTop w:val="0"/>
          <w:marBottom w:val="0"/>
          <w:divBdr>
            <w:top w:val="none" w:sz="0" w:space="0" w:color="auto"/>
            <w:left w:val="none" w:sz="0" w:space="0" w:color="auto"/>
            <w:bottom w:val="none" w:sz="0" w:space="0" w:color="auto"/>
            <w:right w:val="none" w:sz="0" w:space="0" w:color="auto"/>
          </w:divBdr>
        </w:div>
        <w:div w:id="586157060">
          <w:marLeft w:val="360"/>
          <w:marRight w:val="0"/>
          <w:marTop w:val="0"/>
          <w:marBottom w:val="0"/>
          <w:divBdr>
            <w:top w:val="none" w:sz="0" w:space="0" w:color="auto"/>
            <w:left w:val="none" w:sz="0" w:space="0" w:color="auto"/>
            <w:bottom w:val="none" w:sz="0" w:space="0" w:color="auto"/>
            <w:right w:val="none" w:sz="0" w:space="0" w:color="auto"/>
          </w:divBdr>
        </w:div>
        <w:div w:id="823814670">
          <w:marLeft w:val="360"/>
          <w:marRight w:val="0"/>
          <w:marTop w:val="0"/>
          <w:marBottom w:val="0"/>
          <w:divBdr>
            <w:top w:val="none" w:sz="0" w:space="0" w:color="auto"/>
            <w:left w:val="none" w:sz="0" w:space="0" w:color="auto"/>
            <w:bottom w:val="none" w:sz="0" w:space="0" w:color="auto"/>
            <w:right w:val="none" w:sz="0" w:space="0" w:color="auto"/>
          </w:divBdr>
        </w:div>
        <w:div w:id="882905328">
          <w:marLeft w:val="360"/>
          <w:marRight w:val="0"/>
          <w:marTop w:val="0"/>
          <w:marBottom w:val="0"/>
          <w:divBdr>
            <w:top w:val="none" w:sz="0" w:space="0" w:color="auto"/>
            <w:left w:val="none" w:sz="0" w:space="0" w:color="auto"/>
            <w:bottom w:val="none" w:sz="0" w:space="0" w:color="auto"/>
            <w:right w:val="none" w:sz="0" w:space="0" w:color="auto"/>
          </w:divBdr>
        </w:div>
        <w:div w:id="1179006428">
          <w:marLeft w:val="360"/>
          <w:marRight w:val="0"/>
          <w:marTop w:val="0"/>
          <w:marBottom w:val="0"/>
          <w:divBdr>
            <w:top w:val="none" w:sz="0" w:space="0" w:color="auto"/>
            <w:left w:val="none" w:sz="0" w:space="0" w:color="auto"/>
            <w:bottom w:val="none" w:sz="0" w:space="0" w:color="auto"/>
            <w:right w:val="none" w:sz="0" w:space="0" w:color="auto"/>
          </w:divBdr>
        </w:div>
        <w:div w:id="1184243495">
          <w:marLeft w:val="360"/>
          <w:marRight w:val="0"/>
          <w:marTop w:val="0"/>
          <w:marBottom w:val="0"/>
          <w:divBdr>
            <w:top w:val="none" w:sz="0" w:space="0" w:color="auto"/>
            <w:left w:val="none" w:sz="0" w:space="0" w:color="auto"/>
            <w:bottom w:val="none" w:sz="0" w:space="0" w:color="auto"/>
            <w:right w:val="none" w:sz="0" w:space="0" w:color="auto"/>
          </w:divBdr>
        </w:div>
        <w:div w:id="1970743233">
          <w:marLeft w:val="360"/>
          <w:marRight w:val="0"/>
          <w:marTop w:val="0"/>
          <w:marBottom w:val="0"/>
          <w:divBdr>
            <w:top w:val="none" w:sz="0" w:space="0" w:color="auto"/>
            <w:left w:val="none" w:sz="0" w:space="0" w:color="auto"/>
            <w:bottom w:val="none" w:sz="0" w:space="0" w:color="auto"/>
            <w:right w:val="none" w:sz="0" w:space="0" w:color="auto"/>
          </w:divBdr>
        </w:div>
        <w:div w:id="1974946326">
          <w:marLeft w:val="360"/>
          <w:marRight w:val="0"/>
          <w:marTop w:val="0"/>
          <w:marBottom w:val="0"/>
          <w:divBdr>
            <w:top w:val="none" w:sz="0" w:space="0" w:color="auto"/>
            <w:left w:val="none" w:sz="0" w:space="0" w:color="auto"/>
            <w:bottom w:val="none" w:sz="0" w:space="0" w:color="auto"/>
            <w:right w:val="none" w:sz="0" w:space="0" w:color="auto"/>
          </w:divBdr>
        </w:div>
      </w:divsChild>
    </w:div>
    <w:div w:id="635569189">
      <w:bodyDiv w:val="1"/>
      <w:marLeft w:val="0"/>
      <w:marRight w:val="0"/>
      <w:marTop w:val="0"/>
      <w:marBottom w:val="0"/>
      <w:divBdr>
        <w:top w:val="none" w:sz="0" w:space="0" w:color="auto"/>
        <w:left w:val="none" w:sz="0" w:space="0" w:color="auto"/>
        <w:bottom w:val="none" w:sz="0" w:space="0" w:color="auto"/>
        <w:right w:val="none" w:sz="0" w:space="0" w:color="auto"/>
      </w:divBdr>
    </w:div>
    <w:div w:id="648706669">
      <w:bodyDiv w:val="1"/>
      <w:marLeft w:val="0"/>
      <w:marRight w:val="0"/>
      <w:marTop w:val="0"/>
      <w:marBottom w:val="0"/>
      <w:divBdr>
        <w:top w:val="none" w:sz="0" w:space="0" w:color="auto"/>
        <w:left w:val="none" w:sz="0" w:space="0" w:color="auto"/>
        <w:bottom w:val="none" w:sz="0" w:space="0" w:color="auto"/>
        <w:right w:val="none" w:sz="0" w:space="0" w:color="auto"/>
      </w:divBdr>
    </w:div>
    <w:div w:id="674456685">
      <w:bodyDiv w:val="1"/>
      <w:marLeft w:val="0"/>
      <w:marRight w:val="0"/>
      <w:marTop w:val="0"/>
      <w:marBottom w:val="0"/>
      <w:divBdr>
        <w:top w:val="none" w:sz="0" w:space="0" w:color="auto"/>
        <w:left w:val="none" w:sz="0" w:space="0" w:color="auto"/>
        <w:bottom w:val="none" w:sz="0" w:space="0" w:color="auto"/>
        <w:right w:val="none" w:sz="0" w:space="0" w:color="auto"/>
      </w:divBdr>
      <w:divsChild>
        <w:div w:id="179512892">
          <w:marLeft w:val="994"/>
          <w:marRight w:val="0"/>
          <w:marTop w:val="0"/>
          <w:marBottom w:val="0"/>
          <w:divBdr>
            <w:top w:val="none" w:sz="0" w:space="0" w:color="auto"/>
            <w:left w:val="none" w:sz="0" w:space="0" w:color="auto"/>
            <w:bottom w:val="none" w:sz="0" w:space="0" w:color="auto"/>
            <w:right w:val="none" w:sz="0" w:space="0" w:color="auto"/>
          </w:divBdr>
        </w:div>
        <w:div w:id="287130932">
          <w:marLeft w:val="994"/>
          <w:marRight w:val="0"/>
          <w:marTop w:val="0"/>
          <w:marBottom w:val="0"/>
          <w:divBdr>
            <w:top w:val="none" w:sz="0" w:space="0" w:color="auto"/>
            <w:left w:val="none" w:sz="0" w:space="0" w:color="auto"/>
            <w:bottom w:val="none" w:sz="0" w:space="0" w:color="auto"/>
            <w:right w:val="none" w:sz="0" w:space="0" w:color="auto"/>
          </w:divBdr>
        </w:div>
        <w:div w:id="420031281">
          <w:marLeft w:val="274"/>
          <w:marRight w:val="0"/>
          <w:marTop w:val="0"/>
          <w:marBottom w:val="0"/>
          <w:divBdr>
            <w:top w:val="none" w:sz="0" w:space="0" w:color="auto"/>
            <w:left w:val="none" w:sz="0" w:space="0" w:color="auto"/>
            <w:bottom w:val="none" w:sz="0" w:space="0" w:color="auto"/>
            <w:right w:val="none" w:sz="0" w:space="0" w:color="auto"/>
          </w:divBdr>
        </w:div>
        <w:div w:id="762606051">
          <w:marLeft w:val="274"/>
          <w:marRight w:val="0"/>
          <w:marTop w:val="0"/>
          <w:marBottom w:val="0"/>
          <w:divBdr>
            <w:top w:val="none" w:sz="0" w:space="0" w:color="auto"/>
            <w:left w:val="none" w:sz="0" w:space="0" w:color="auto"/>
            <w:bottom w:val="none" w:sz="0" w:space="0" w:color="auto"/>
            <w:right w:val="none" w:sz="0" w:space="0" w:color="auto"/>
          </w:divBdr>
        </w:div>
        <w:div w:id="855852522">
          <w:marLeft w:val="274"/>
          <w:marRight w:val="0"/>
          <w:marTop w:val="0"/>
          <w:marBottom w:val="0"/>
          <w:divBdr>
            <w:top w:val="none" w:sz="0" w:space="0" w:color="auto"/>
            <w:left w:val="none" w:sz="0" w:space="0" w:color="auto"/>
            <w:bottom w:val="none" w:sz="0" w:space="0" w:color="auto"/>
            <w:right w:val="none" w:sz="0" w:space="0" w:color="auto"/>
          </w:divBdr>
        </w:div>
        <w:div w:id="1025179782">
          <w:marLeft w:val="994"/>
          <w:marRight w:val="0"/>
          <w:marTop w:val="0"/>
          <w:marBottom w:val="0"/>
          <w:divBdr>
            <w:top w:val="none" w:sz="0" w:space="0" w:color="auto"/>
            <w:left w:val="none" w:sz="0" w:space="0" w:color="auto"/>
            <w:bottom w:val="none" w:sz="0" w:space="0" w:color="auto"/>
            <w:right w:val="none" w:sz="0" w:space="0" w:color="auto"/>
          </w:divBdr>
        </w:div>
        <w:div w:id="1360007163">
          <w:marLeft w:val="994"/>
          <w:marRight w:val="0"/>
          <w:marTop w:val="0"/>
          <w:marBottom w:val="0"/>
          <w:divBdr>
            <w:top w:val="none" w:sz="0" w:space="0" w:color="auto"/>
            <w:left w:val="none" w:sz="0" w:space="0" w:color="auto"/>
            <w:bottom w:val="none" w:sz="0" w:space="0" w:color="auto"/>
            <w:right w:val="none" w:sz="0" w:space="0" w:color="auto"/>
          </w:divBdr>
        </w:div>
        <w:div w:id="1456023197">
          <w:marLeft w:val="994"/>
          <w:marRight w:val="0"/>
          <w:marTop w:val="0"/>
          <w:marBottom w:val="0"/>
          <w:divBdr>
            <w:top w:val="none" w:sz="0" w:space="0" w:color="auto"/>
            <w:left w:val="none" w:sz="0" w:space="0" w:color="auto"/>
            <w:bottom w:val="none" w:sz="0" w:space="0" w:color="auto"/>
            <w:right w:val="none" w:sz="0" w:space="0" w:color="auto"/>
          </w:divBdr>
        </w:div>
        <w:div w:id="1618103158">
          <w:marLeft w:val="274"/>
          <w:marRight w:val="0"/>
          <w:marTop w:val="0"/>
          <w:marBottom w:val="0"/>
          <w:divBdr>
            <w:top w:val="none" w:sz="0" w:space="0" w:color="auto"/>
            <w:left w:val="none" w:sz="0" w:space="0" w:color="auto"/>
            <w:bottom w:val="none" w:sz="0" w:space="0" w:color="auto"/>
            <w:right w:val="none" w:sz="0" w:space="0" w:color="auto"/>
          </w:divBdr>
        </w:div>
        <w:div w:id="1623683287">
          <w:marLeft w:val="994"/>
          <w:marRight w:val="0"/>
          <w:marTop w:val="0"/>
          <w:marBottom w:val="0"/>
          <w:divBdr>
            <w:top w:val="none" w:sz="0" w:space="0" w:color="auto"/>
            <w:left w:val="none" w:sz="0" w:space="0" w:color="auto"/>
            <w:bottom w:val="none" w:sz="0" w:space="0" w:color="auto"/>
            <w:right w:val="none" w:sz="0" w:space="0" w:color="auto"/>
          </w:divBdr>
        </w:div>
      </w:divsChild>
    </w:div>
    <w:div w:id="686172483">
      <w:bodyDiv w:val="1"/>
      <w:marLeft w:val="0"/>
      <w:marRight w:val="0"/>
      <w:marTop w:val="0"/>
      <w:marBottom w:val="0"/>
      <w:divBdr>
        <w:top w:val="none" w:sz="0" w:space="0" w:color="auto"/>
        <w:left w:val="none" w:sz="0" w:space="0" w:color="auto"/>
        <w:bottom w:val="none" w:sz="0" w:space="0" w:color="auto"/>
        <w:right w:val="none" w:sz="0" w:space="0" w:color="auto"/>
      </w:divBdr>
      <w:divsChild>
        <w:div w:id="972902446">
          <w:marLeft w:val="547"/>
          <w:marRight w:val="0"/>
          <w:marTop w:val="115"/>
          <w:marBottom w:val="0"/>
          <w:divBdr>
            <w:top w:val="none" w:sz="0" w:space="0" w:color="auto"/>
            <w:left w:val="none" w:sz="0" w:space="0" w:color="auto"/>
            <w:bottom w:val="none" w:sz="0" w:space="0" w:color="auto"/>
            <w:right w:val="none" w:sz="0" w:space="0" w:color="auto"/>
          </w:divBdr>
        </w:div>
        <w:div w:id="1579947864">
          <w:marLeft w:val="547"/>
          <w:marRight w:val="0"/>
          <w:marTop w:val="115"/>
          <w:marBottom w:val="0"/>
          <w:divBdr>
            <w:top w:val="none" w:sz="0" w:space="0" w:color="auto"/>
            <w:left w:val="none" w:sz="0" w:space="0" w:color="auto"/>
            <w:bottom w:val="none" w:sz="0" w:space="0" w:color="auto"/>
            <w:right w:val="none" w:sz="0" w:space="0" w:color="auto"/>
          </w:divBdr>
        </w:div>
      </w:divsChild>
    </w:div>
    <w:div w:id="696005060">
      <w:bodyDiv w:val="1"/>
      <w:marLeft w:val="0"/>
      <w:marRight w:val="0"/>
      <w:marTop w:val="0"/>
      <w:marBottom w:val="0"/>
      <w:divBdr>
        <w:top w:val="none" w:sz="0" w:space="0" w:color="auto"/>
        <w:left w:val="none" w:sz="0" w:space="0" w:color="auto"/>
        <w:bottom w:val="none" w:sz="0" w:space="0" w:color="auto"/>
        <w:right w:val="none" w:sz="0" w:space="0" w:color="auto"/>
      </w:divBdr>
      <w:divsChild>
        <w:div w:id="102501903">
          <w:marLeft w:val="360"/>
          <w:marRight w:val="0"/>
          <w:marTop w:val="0"/>
          <w:marBottom w:val="0"/>
          <w:divBdr>
            <w:top w:val="none" w:sz="0" w:space="0" w:color="auto"/>
            <w:left w:val="none" w:sz="0" w:space="0" w:color="auto"/>
            <w:bottom w:val="none" w:sz="0" w:space="0" w:color="auto"/>
            <w:right w:val="none" w:sz="0" w:space="0" w:color="auto"/>
          </w:divBdr>
        </w:div>
        <w:div w:id="259679202">
          <w:marLeft w:val="360"/>
          <w:marRight w:val="0"/>
          <w:marTop w:val="0"/>
          <w:marBottom w:val="0"/>
          <w:divBdr>
            <w:top w:val="none" w:sz="0" w:space="0" w:color="auto"/>
            <w:left w:val="none" w:sz="0" w:space="0" w:color="auto"/>
            <w:bottom w:val="none" w:sz="0" w:space="0" w:color="auto"/>
            <w:right w:val="none" w:sz="0" w:space="0" w:color="auto"/>
          </w:divBdr>
        </w:div>
        <w:div w:id="525026717">
          <w:marLeft w:val="360"/>
          <w:marRight w:val="0"/>
          <w:marTop w:val="0"/>
          <w:marBottom w:val="0"/>
          <w:divBdr>
            <w:top w:val="none" w:sz="0" w:space="0" w:color="auto"/>
            <w:left w:val="none" w:sz="0" w:space="0" w:color="auto"/>
            <w:bottom w:val="none" w:sz="0" w:space="0" w:color="auto"/>
            <w:right w:val="none" w:sz="0" w:space="0" w:color="auto"/>
          </w:divBdr>
        </w:div>
        <w:div w:id="753089461">
          <w:marLeft w:val="360"/>
          <w:marRight w:val="0"/>
          <w:marTop w:val="0"/>
          <w:marBottom w:val="0"/>
          <w:divBdr>
            <w:top w:val="none" w:sz="0" w:space="0" w:color="auto"/>
            <w:left w:val="none" w:sz="0" w:space="0" w:color="auto"/>
            <w:bottom w:val="none" w:sz="0" w:space="0" w:color="auto"/>
            <w:right w:val="none" w:sz="0" w:space="0" w:color="auto"/>
          </w:divBdr>
        </w:div>
        <w:div w:id="816991373">
          <w:marLeft w:val="360"/>
          <w:marRight w:val="0"/>
          <w:marTop w:val="0"/>
          <w:marBottom w:val="0"/>
          <w:divBdr>
            <w:top w:val="none" w:sz="0" w:space="0" w:color="auto"/>
            <w:left w:val="none" w:sz="0" w:space="0" w:color="auto"/>
            <w:bottom w:val="none" w:sz="0" w:space="0" w:color="auto"/>
            <w:right w:val="none" w:sz="0" w:space="0" w:color="auto"/>
          </w:divBdr>
        </w:div>
        <w:div w:id="837815124">
          <w:marLeft w:val="360"/>
          <w:marRight w:val="0"/>
          <w:marTop w:val="0"/>
          <w:marBottom w:val="0"/>
          <w:divBdr>
            <w:top w:val="none" w:sz="0" w:space="0" w:color="auto"/>
            <w:left w:val="none" w:sz="0" w:space="0" w:color="auto"/>
            <w:bottom w:val="none" w:sz="0" w:space="0" w:color="auto"/>
            <w:right w:val="none" w:sz="0" w:space="0" w:color="auto"/>
          </w:divBdr>
        </w:div>
        <w:div w:id="1501387683">
          <w:marLeft w:val="360"/>
          <w:marRight w:val="0"/>
          <w:marTop w:val="0"/>
          <w:marBottom w:val="0"/>
          <w:divBdr>
            <w:top w:val="none" w:sz="0" w:space="0" w:color="auto"/>
            <w:left w:val="none" w:sz="0" w:space="0" w:color="auto"/>
            <w:bottom w:val="none" w:sz="0" w:space="0" w:color="auto"/>
            <w:right w:val="none" w:sz="0" w:space="0" w:color="auto"/>
          </w:divBdr>
        </w:div>
        <w:div w:id="1514489786">
          <w:marLeft w:val="360"/>
          <w:marRight w:val="0"/>
          <w:marTop w:val="0"/>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81653707">
      <w:bodyDiv w:val="1"/>
      <w:marLeft w:val="0"/>
      <w:marRight w:val="0"/>
      <w:marTop w:val="0"/>
      <w:marBottom w:val="0"/>
      <w:divBdr>
        <w:top w:val="none" w:sz="0" w:space="0" w:color="auto"/>
        <w:left w:val="none" w:sz="0" w:space="0" w:color="auto"/>
        <w:bottom w:val="none" w:sz="0" w:space="0" w:color="auto"/>
        <w:right w:val="none" w:sz="0" w:space="0" w:color="auto"/>
      </w:divBdr>
    </w:div>
    <w:div w:id="803084098">
      <w:bodyDiv w:val="1"/>
      <w:marLeft w:val="0"/>
      <w:marRight w:val="0"/>
      <w:marTop w:val="0"/>
      <w:marBottom w:val="0"/>
      <w:divBdr>
        <w:top w:val="none" w:sz="0" w:space="0" w:color="auto"/>
        <w:left w:val="none" w:sz="0" w:space="0" w:color="auto"/>
        <w:bottom w:val="none" w:sz="0" w:space="0" w:color="auto"/>
        <w:right w:val="none" w:sz="0" w:space="0" w:color="auto"/>
      </w:divBdr>
    </w:div>
    <w:div w:id="814028430">
      <w:bodyDiv w:val="1"/>
      <w:marLeft w:val="0"/>
      <w:marRight w:val="0"/>
      <w:marTop w:val="0"/>
      <w:marBottom w:val="0"/>
      <w:divBdr>
        <w:top w:val="none" w:sz="0" w:space="0" w:color="auto"/>
        <w:left w:val="none" w:sz="0" w:space="0" w:color="auto"/>
        <w:bottom w:val="none" w:sz="0" w:space="0" w:color="auto"/>
        <w:right w:val="none" w:sz="0" w:space="0" w:color="auto"/>
      </w:divBdr>
    </w:div>
    <w:div w:id="846363633">
      <w:bodyDiv w:val="1"/>
      <w:marLeft w:val="0"/>
      <w:marRight w:val="0"/>
      <w:marTop w:val="0"/>
      <w:marBottom w:val="0"/>
      <w:divBdr>
        <w:top w:val="none" w:sz="0" w:space="0" w:color="auto"/>
        <w:left w:val="none" w:sz="0" w:space="0" w:color="auto"/>
        <w:bottom w:val="none" w:sz="0" w:space="0" w:color="auto"/>
        <w:right w:val="none" w:sz="0" w:space="0" w:color="auto"/>
      </w:divBdr>
    </w:div>
    <w:div w:id="850295782">
      <w:bodyDiv w:val="1"/>
      <w:marLeft w:val="0"/>
      <w:marRight w:val="0"/>
      <w:marTop w:val="0"/>
      <w:marBottom w:val="0"/>
      <w:divBdr>
        <w:top w:val="none" w:sz="0" w:space="0" w:color="auto"/>
        <w:left w:val="none" w:sz="0" w:space="0" w:color="auto"/>
        <w:bottom w:val="none" w:sz="0" w:space="0" w:color="auto"/>
        <w:right w:val="none" w:sz="0" w:space="0" w:color="auto"/>
      </w:divBdr>
    </w:div>
    <w:div w:id="892811910">
      <w:bodyDiv w:val="1"/>
      <w:marLeft w:val="0"/>
      <w:marRight w:val="0"/>
      <w:marTop w:val="0"/>
      <w:marBottom w:val="0"/>
      <w:divBdr>
        <w:top w:val="none" w:sz="0" w:space="0" w:color="auto"/>
        <w:left w:val="none" w:sz="0" w:space="0" w:color="auto"/>
        <w:bottom w:val="none" w:sz="0" w:space="0" w:color="auto"/>
        <w:right w:val="none" w:sz="0" w:space="0" w:color="auto"/>
      </w:divBdr>
      <w:divsChild>
        <w:div w:id="128519088">
          <w:marLeft w:val="1166"/>
          <w:marRight w:val="0"/>
          <w:marTop w:val="96"/>
          <w:marBottom w:val="0"/>
          <w:divBdr>
            <w:top w:val="none" w:sz="0" w:space="0" w:color="auto"/>
            <w:left w:val="none" w:sz="0" w:space="0" w:color="auto"/>
            <w:bottom w:val="none" w:sz="0" w:space="0" w:color="auto"/>
            <w:right w:val="none" w:sz="0" w:space="0" w:color="auto"/>
          </w:divBdr>
        </w:div>
        <w:div w:id="453444135">
          <w:marLeft w:val="547"/>
          <w:marRight w:val="0"/>
          <w:marTop w:val="115"/>
          <w:marBottom w:val="0"/>
          <w:divBdr>
            <w:top w:val="none" w:sz="0" w:space="0" w:color="auto"/>
            <w:left w:val="none" w:sz="0" w:space="0" w:color="auto"/>
            <w:bottom w:val="none" w:sz="0" w:space="0" w:color="auto"/>
            <w:right w:val="none" w:sz="0" w:space="0" w:color="auto"/>
          </w:divBdr>
        </w:div>
        <w:div w:id="903956669">
          <w:marLeft w:val="547"/>
          <w:marRight w:val="0"/>
          <w:marTop w:val="115"/>
          <w:marBottom w:val="0"/>
          <w:divBdr>
            <w:top w:val="none" w:sz="0" w:space="0" w:color="auto"/>
            <w:left w:val="none" w:sz="0" w:space="0" w:color="auto"/>
            <w:bottom w:val="none" w:sz="0" w:space="0" w:color="auto"/>
            <w:right w:val="none" w:sz="0" w:space="0" w:color="auto"/>
          </w:divBdr>
        </w:div>
        <w:div w:id="1264339834">
          <w:marLeft w:val="1166"/>
          <w:marRight w:val="0"/>
          <w:marTop w:val="96"/>
          <w:marBottom w:val="0"/>
          <w:divBdr>
            <w:top w:val="none" w:sz="0" w:space="0" w:color="auto"/>
            <w:left w:val="none" w:sz="0" w:space="0" w:color="auto"/>
            <w:bottom w:val="none" w:sz="0" w:space="0" w:color="auto"/>
            <w:right w:val="none" w:sz="0" w:space="0" w:color="auto"/>
          </w:divBdr>
        </w:div>
        <w:div w:id="1829055507">
          <w:marLeft w:val="1166"/>
          <w:marRight w:val="0"/>
          <w:marTop w:val="96"/>
          <w:marBottom w:val="0"/>
          <w:divBdr>
            <w:top w:val="none" w:sz="0" w:space="0" w:color="auto"/>
            <w:left w:val="none" w:sz="0" w:space="0" w:color="auto"/>
            <w:bottom w:val="none" w:sz="0" w:space="0" w:color="auto"/>
            <w:right w:val="none" w:sz="0" w:space="0" w:color="auto"/>
          </w:divBdr>
        </w:div>
        <w:div w:id="1998146528">
          <w:marLeft w:val="1166"/>
          <w:marRight w:val="0"/>
          <w:marTop w:val="96"/>
          <w:marBottom w:val="0"/>
          <w:divBdr>
            <w:top w:val="none" w:sz="0" w:space="0" w:color="auto"/>
            <w:left w:val="none" w:sz="0" w:space="0" w:color="auto"/>
            <w:bottom w:val="none" w:sz="0" w:space="0" w:color="auto"/>
            <w:right w:val="none" w:sz="0" w:space="0" w:color="auto"/>
          </w:divBdr>
        </w:div>
        <w:div w:id="2050179479">
          <w:marLeft w:val="1166"/>
          <w:marRight w:val="0"/>
          <w:marTop w:val="96"/>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98537617">
      <w:bodyDiv w:val="1"/>
      <w:marLeft w:val="0"/>
      <w:marRight w:val="0"/>
      <w:marTop w:val="0"/>
      <w:marBottom w:val="0"/>
      <w:divBdr>
        <w:top w:val="none" w:sz="0" w:space="0" w:color="auto"/>
        <w:left w:val="none" w:sz="0" w:space="0" w:color="auto"/>
        <w:bottom w:val="none" w:sz="0" w:space="0" w:color="auto"/>
        <w:right w:val="none" w:sz="0" w:space="0" w:color="auto"/>
      </w:divBdr>
      <w:divsChild>
        <w:div w:id="96214288">
          <w:marLeft w:val="547"/>
          <w:marRight w:val="0"/>
          <w:marTop w:val="106"/>
          <w:marBottom w:val="0"/>
          <w:divBdr>
            <w:top w:val="none" w:sz="0" w:space="0" w:color="auto"/>
            <w:left w:val="none" w:sz="0" w:space="0" w:color="auto"/>
            <w:bottom w:val="none" w:sz="0" w:space="0" w:color="auto"/>
            <w:right w:val="none" w:sz="0" w:space="0" w:color="auto"/>
          </w:divBdr>
        </w:div>
        <w:div w:id="150875999">
          <w:marLeft w:val="1166"/>
          <w:marRight w:val="0"/>
          <w:marTop w:val="91"/>
          <w:marBottom w:val="0"/>
          <w:divBdr>
            <w:top w:val="none" w:sz="0" w:space="0" w:color="auto"/>
            <w:left w:val="none" w:sz="0" w:space="0" w:color="auto"/>
            <w:bottom w:val="none" w:sz="0" w:space="0" w:color="auto"/>
            <w:right w:val="none" w:sz="0" w:space="0" w:color="auto"/>
          </w:divBdr>
        </w:div>
        <w:div w:id="156724941">
          <w:marLeft w:val="1166"/>
          <w:marRight w:val="0"/>
          <w:marTop w:val="91"/>
          <w:marBottom w:val="0"/>
          <w:divBdr>
            <w:top w:val="none" w:sz="0" w:space="0" w:color="auto"/>
            <w:left w:val="none" w:sz="0" w:space="0" w:color="auto"/>
            <w:bottom w:val="none" w:sz="0" w:space="0" w:color="auto"/>
            <w:right w:val="none" w:sz="0" w:space="0" w:color="auto"/>
          </w:divBdr>
        </w:div>
        <w:div w:id="599947986">
          <w:marLeft w:val="1166"/>
          <w:marRight w:val="0"/>
          <w:marTop w:val="91"/>
          <w:marBottom w:val="0"/>
          <w:divBdr>
            <w:top w:val="none" w:sz="0" w:space="0" w:color="auto"/>
            <w:left w:val="none" w:sz="0" w:space="0" w:color="auto"/>
            <w:bottom w:val="none" w:sz="0" w:space="0" w:color="auto"/>
            <w:right w:val="none" w:sz="0" w:space="0" w:color="auto"/>
          </w:divBdr>
        </w:div>
        <w:div w:id="756101464">
          <w:marLeft w:val="1166"/>
          <w:marRight w:val="0"/>
          <w:marTop w:val="91"/>
          <w:marBottom w:val="0"/>
          <w:divBdr>
            <w:top w:val="none" w:sz="0" w:space="0" w:color="auto"/>
            <w:left w:val="none" w:sz="0" w:space="0" w:color="auto"/>
            <w:bottom w:val="none" w:sz="0" w:space="0" w:color="auto"/>
            <w:right w:val="none" w:sz="0" w:space="0" w:color="auto"/>
          </w:divBdr>
        </w:div>
        <w:div w:id="960844111">
          <w:marLeft w:val="1166"/>
          <w:marRight w:val="0"/>
          <w:marTop w:val="91"/>
          <w:marBottom w:val="0"/>
          <w:divBdr>
            <w:top w:val="none" w:sz="0" w:space="0" w:color="auto"/>
            <w:left w:val="none" w:sz="0" w:space="0" w:color="auto"/>
            <w:bottom w:val="none" w:sz="0" w:space="0" w:color="auto"/>
            <w:right w:val="none" w:sz="0" w:space="0" w:color="auto"/>
          </w:divBdr>
        </w:div>
        <w:div w:id="1443190117">
          <w:marLeft w:val="547"/>
          <w:marRight w:val="0"/>
          <w:marTop w:val="106"/>
          <w:marBottom w:val="0"/>
          <w:divBdr>
            <w:top w:val="none" w:sz="0" w:space="0" w:color="auto"/>
            <w:left w:val="none" w:sz="0" w:space="0" w:color="auto"/>
            <w:bottom w:val="none" w:sz="0" w:space="0" w:color="auto"/>
            <w:right w:val="none" w:sz="0" w:space="0" w:color="auto"/>
          </w:divBdr>
        </w:div>
        <w:div w:id="1480272052">
          <w:marLeft w:val="1166"/>
          <w:marRight w:val="0"/>
          <w:marTop w:val="91"/>
          <w:marBottom w:val="0"/>
          <w:divBdr>
            <w:top w:val="none" w:sz="0" w:space="0" w:color="auto"/>
            <w:left w:val="none" w:sz="0" w:space="0" w:color="auto"/>
            <w:bottom w:val="none" w:sz="0" w:space="0" w:color="auto"/>
            <w:right w:val="none" w:sz="0" w:space="0" w:color="auto"/>
          </w:divBdr>
        </w:div>
        <w:div w:id="1771774515">
          <w:marLeft w:val="1166"/>
          <w:marRight w:val="0"/>
          <w:marTop w:val="91"/>
          <w:marBottom w:val="0"/>
          <w:divBdr>
            <w:top w:val="none" w:sz="0" w:space="0" w:color="auto"/>
            <w:left w:val="none" w:sz="0" w:space="0" w:color="auto"/>
            <w:bottom w:val="none" w:sz="0" w:space="0" w:color="auto"/>
            <w:right w:val="none" w:sz="0" w:space="0" w:color="auto"/>
          </w:divBdr>
        </w:div>
        <w:div w:id="1783265314">
          <w:marLeft w:val="1166"/>
          <w:marRight w:val="0"/>
          <w:marTop w:val="91"/>
          <w:marBottom w:val="0"/>
          <w:divBdr>
            <w:top w:val="none" w:sz="0" w:space="0" w:color="auto"/>
            <w:left w:val="none" w:sz="0" w:space="0" w:color="auto"/>
            <w:bottom w:val="none" w:sz="0" w:space="0" w:color="auto"/>
            <w:right w:val="none" w:sz="0" w:space="0" w:color="auto"/>
          </w:divBdr>
        </w:div>
        <w:div w:id="1784618077">
          <w:marLeft w:val="547"/>
          <w:marRight w:val="0"/>
          <w:marTop w:val="106"/>
          <w:marBottom w:val="0"/>
          <w:divBdr>
            <w:top w:val="none" w:sz="0" w:space="0" w:color="auto"/>
            <w:left w:val="none" w:sz="0" w:space="0" w:color="auto"/>
            <w:bottom w:val="none" w:sz="0" w:space="0" w:color="auto"/>
            <w:right w:val="none" w:sz="0" w:space="0" w:color="auto"/>
          </w:divBdr>
        </w:div>
        <w:div w:id="2060978940">
          <w:marLeft w:val="1166"/>
          <w:marRight w:val="0"/>
          <w:marTop w:val="91"/>
          <w:marBottom w:val="0"/>
          <w:divBdr>
            <w:top w:val="none" w:sz="0" w:space="0" w:color="auto"/>
            <w:left w:val="none" w:sz="0" w:space="0" w:color="auto"/>
            <w:bottom w:val="none" w:sz="0" w:space="0" w:color="auto"/>
            <w:right w:val="none" w:sz="0" w:space="0" w:color="auto"/>
          </w:divBdr>
        </w:div>
      </w:divsChild>
    </w:div>
    <w:div w:id="1000352380">
      <w:bodyDiv w:val="1"/>
      <w:marLeft w:val="0"/>
      <w:marRight w:val="0"/>
      <w:marTop w:val="0"/>
      <w:marBottom w:val="0"/>
      <w:divBdr>
        <w:top w:val="none" w:sz="0" w:space="0" w:color="auto"/>
        <w:left w:val="none" w:sz="0" w:space="0" w:color="auto"/>
        <w:bottom w:val="none" w:sz="0" w:space="0" w:color="auto"/>
        <w:right w:val="none" w:sz="0" w:space="0" w:color="auto"/>
      </w:divBdr>
      <w:divsChild>
        <w:div w:id="163975668">
          <w:marLeft w:val="994"/>
          <w:marRight w:val="0"/>
          <w:marTop w:val="0"/>
          <w:marBottom w:val="0"/>
          <w:divBdr>
            <w:top w:val="none" w:sz="0" w:space="0" w:color="auto"/>
            <w:left w:val="none" w:sz="0" w:space="0" w:color="auto"/>
            <w:bottom w:val="none" w:sz="0" w:space="0" w:color="auto"/>
            <w:right w:val="none" w:sz="0" w:space="0" w:color="auto"/>
          </w:divBdr>
        </w:div>
        <w:div w:id="603417179">
          <w:marLeft w:val="994"/>
          <w:marRight w:val="0"/>
          <w:marTop w:val="0"/>
          <w:marBottom w:val="0"/>
          <w:divBdr>
            <w:top w:val="none" w:sz="0" w:space="0" w:color="auto"/>
            <w:left w:val="none" w:sz="0" w:space="0" w:color="auto"/>
            <w:bottom w:val="none" w:sz="0" w:space="0" w:color="auto"/>
            <w:right w:val="none" w:sz="0" w:space="0" w:color="auto"/>
          </w:divBdr>
        </w:div>
        <w:div w:id="640618253">
          <w:marLeft w:val="994"/>
          <w:marRight w:val="0"/>
          <w:marTop w:val="0"/>
          <w:marBottom w:val="0"/>
          <w:divBdr>
            <w:top w:val="none" w:sz="0" w:space="0" w:color="auto"/>
            <w:left w:val="none" w:sz="0" w:space="0" w:color="auto"/>
            <w:bottom w:val="none" w:sz="0" w:space="0" w:color="auto"/>
            <w:right w:val="none" w:sz="0" w:space="0" w:color="auto"/>
          </w:divBdr>
        </w:div>
        <w:div w:id="940649218">
          <w:marLeft w:val="274"/>
          <w:marRight w:val="0"/>
          <w:marTop w:val="0"/>
          <w:marBottom w:val="0"/>
          <w:divBdr>
            <w:top w:val="none" w:sz="0" w:space="0" w:color="auto"/>
            <w:left w:val="none" w:sz="0" w:space="0" w:color="auto"/>
            <w:bottom w:val="none" w:sz="0" w:space="0" w:color="auto"/>
            <w:right w:val="none" w:sz="0" w:space="0" w:color="auto"/>
          </w:divBdr>
        </w:div>
        <w:div w:id="1097410640">
          <w:marLeft w:val="994"/>
          <w:marRight w:val="0"/>
          <w:marTop w:val="0"/>
          <w:marBottom w:val="0"/>
          <w:divBdr>
            <w:top w:val="none" w:sz="0" w:space="0" w:color="auto"/>
            <w:left w:val="none" w:sz="0" w:space="0" w:color="auto"/>
            <w:bottom w:val="none" w:sz="0" w:space="0" w:color="auto"/>
            <w:right w:val="none" w:sz="0" w:space="0" w:color="auto"/>
          </w:divBdr>
        </w:div>
        <w:div w:id="1518038850">
          <w:marLeft w:val="274"/>
          <w:marRight w:val="0"/>
          <w:marTop w:val="0"/>
          <w:marBottom w:val="0"/>
          <w:divBdr>
            <w:top w:val="none" w:sz="0" w:space="0" w:color="auto"/>
            <w:left w:val="none" w:sz="0" w:space="0" w:color="auto"/>
            <w:bottom w:val="none" w:sz="0" w:space="0" w:color="auto"/>
            <w:right w:val="none" w:sz="0" w:space="0" w:color="auto"/>
          </w:divBdr>
        </w:div>
        <w:div w:id="1644697469">
          <w:marLeft w:val="274"/>
          <w:marRight w:val="0"/>
          <w:marTop w:val="0"/>
          <w:marBottom w:val="0"/>
          <w:divBdr>
            <w:top w:val="none" w:sz="0" w:space="0" w:color="auto"/>
            <w:left w:val="none" w:sz="0" w:space="0" w:color="auto"/>
            <w:bottom w:val="none" w:sz="0" w:space="0" w:color="auto"/>
            <w:right w:val="none" w:sz="0" w:space="0" w:color="auto"/>
          </w:divBdr>
        </w:div>
        <w:div w:id="1817599630">
          <w:marLeft w:val="274"/>
          <w:marRight w:val="0"/>
          <w:marTop w:val="0"/>
          <w:marBottom w:val="0"/>
          <w:divBdr>
            <w:top w:val="none" w:sz="0" w:space="0" w:color="auto"/>
            <w:left w:val="none" w:sz="0" w:space="0" w:color="auto"/>
            <w:bottom w:val="none" w:sz="0" w:space="0" w:color="auto"/>
            <w:right w:val="none" w:sz="0" w:space="0" w:color="auto"/>
          </w:divBdr>
        </w:div>
        <w:div w:id="1906144319">
          <w:marLeft w:val="274"/>
          <w:marRight w:val="0"/>
          <w:marTop w:val="0"/>
          <w:marBottom w:val="0"/>
          <w:divBdr>
            <w:top w:val="none" w:sz="0" w:space="0" w:color="auto"/>
            <w:left w:val="none" w:sz="0" w:space="0" w:color="auto"/>
            <w:bottom w:val="none" w:sz="0" w:space="0" w:color="auto"/>
            <w:right w:val="none" w:sz="0" w:space="0" w:color="auto"/>
          </w:divBdr>
        </w:div>
        <w:div w:id="1958096807">
          <w:marLeft w:val="274"/>
          <w:marRight w:val="0"/>
          <w:marTop w:val="0"/>
          <w:marBottom w:val="0"/>
          <w:divBdr>
            <w:top w:val="none" w:sz="0" w:space="0" w:color="auto"/>
            <w:left w:val="none" w:sz="0" w:space="0" w:color="auto"/>
            <w:bottom w:val="none" w:sz="0" w:space="0" w:color="auto"/>
            <w:right w:val="none" w:sz="0" w:space="0" w:color="auto"/>
          </w:divBdr>
        </w:div>
        <w:div w:id="2052456523">
          <w:marLeft w:val="994"/>
          <w:marRight w:val="0"/>
          <w:marTop w:val="0"/>
          <w:marBottom w:val="0"/>
          <w:divBdr>
            <w:top w:val="none" w:sz="0" w:space="0" w:color="auto"/>
            <w:left w:val="none" w:sz="0" w:space="0" w:color="auto"/>
            <w:bottom w:val="none" w:sz="0" w:space="0" w:color="auto"/>
            <w:right w:val="none" w:sz="0" w:space="0" w:color="auto"/>
          </w:divBdr>
        </w:div>
        <w:div w:id="2091150608">
          <w:marLeft w:val="994"/>
          <w:marRight w:val="0"/>
          <w:marTop w:val="0"/>
          <w:marBottom w:val="0"/>
          <w:divBdr>
            <w:top w:val="none" w:sz="0" w:space="0" w:color="auto"/>
            <w:left w:val="none" w:sz="0" w:space="0" w:color="auto"/>
            <w:bottom w:val="none" w:sz="0" w:space="0" w:color="auto"/>
            <w:right w:val="none" w:sz="0" w:space="0" w:color="auto"/>
          </w:divBdr>
        </w:div>
      </w:divsChild>
    </w:div>
    <w:div w:id="1003167354">
      <w:bodyDiv w:val="1"/>
      <w:marLeft w:val="0"/>
      <w:marRight w:val="0"/>
      <w:marTop w:val="0"/>
      <w:marBottom w:val="0"/>
      <w:divBdr>
        <w:top w:val="none" w:sz="0" w:space="0" w:color="auto"/>
        <w:left w:val="none" w:sz="0" w:space="0" w:color="auto"/>
        <w:bottom w:val="none" w:sz="0" w:space="0" w:color="auto"/>
        <w:right w:val="none" w:sz="0" w:space="0" w:color="auto"/>
      </w:divBdr>
      <w:divsChild>
        <w:div w:id="263657445">
          <w:marLeft w:val="706"/>
          <w:marRight w:val="0"/>
          <w:marTop w:val="0"/>
          <w:marBottom w:val="0"/>
          <w:divBdr>
            <w:top w:val="none" w:sz="0" w:space="0" w:color="auto"/>
            <w:left w:val="none" w:sz="0" w:space="0" w:color="auto"/>
            <w:bottom w:val="none" w:sz="0" w:space="0" w:color="auto"/>
            <w:right w:val="none" w:sz="0" w:space="0" w:color="auto"/>
          </w:divBdr>
        </w:div>
        <w:div w:id="300696691">
          <w:marLeft w:val="360"/>
          <w:marRight w:val="0"/>
          <w:marTop w:val="0"/>
          <w:marBottom w:val="0"/>
          <w:divBdr>
            <w:top w:val="none" w:sz="0" w:space="0" w:color="auto"/>
            <w:left w:val="none" w:sz="0" w:space="0" w:color="auto"/>
            <w:bottom w:val="none" w:sz="0" w:space="0" w:color="auto"/>
            <w:right w:val="none" w:sz="0" w:space="0" w:color="auto"/>
          </w:divBdr>
        </w:div>
        <w:div w:id="503666280">
          <w:marLeft w:val="360"/>
          <w:marRight w:val="0"/>
          <w:marTop w:val="0"/>
          <w:marBottom w:val="0"/>
          <w:divBdr>
            <w:top w:val="none" w:sz="0" w:space="0" w:color="auto"/>
            <w:left w:val="none" w:sz="0" w:space="0" w:color="auto"/>
            <w:bottom w:val="none" w:sz="0" w:space="0" w:color="auto"/>
            <w:right w:val="none" w:sz="0" w:space="0" w:color="auto"/>
          </w:divBdr>
        </w:div>
        <w:div w:id="692847356">
          <w:marLeft w:val="706"/>
          <w:marRight w:val="0"/>
          <w:marTop w:val="0"/>
          <w:marBottom w:val="0"/>
          <w:divBdr>
            <w:top w:val="none" w:sz="0" w:space="0" w:color="auto"/>
            <w:left w:val="none" w:sz="0" w:space="0" w:color="auto"/>
            <w:bottom w:val="none" w:sz="0" w:space="0" w:color="auto"/>
            <w:right w:val="none" w:sz="0" w:space="0" w:color="auto"/>
          </w:divBdr>
        </w:div>
        <w:div w:id="934019647">
          <w:marLeft w:val="360"/>
          <w:marRight w:val="0"/>
          <w:marTop w:val="0"/>
          <w:marBottom w:val="0"/>
          <w:divBdr>
            <w:top w:val="none" w:sz="0" w:space="0" w:color="auto"/>
            <w:left w:val="none" w:sz="0" w:space="0" w:color="auto"/>
            <w:bottom w:val="none" w:sz="0" w:space="0" w:color="auto"/>
            <w:right w:val="none" w:sz="0" w:space="0" w:color="auto"/>
          </w:divBdr>
        </w:div>
        <w:div w:id="1246695259">
          <w:marLeft w:val="360"/>
          <w:marRight w:val="0"/>
          <w:marTop w:val="0"/>
          <w:marBottom w:val="0"/>
          <w:divBdr>
            <w:top w:val="none" w:sz="0" w:space="0" w:color="auto"/>
            <w:left w:val="none" w:sz="0" w:space="0" w:color="auto"/>
            <w:bottom w:val="none" w:sz="0" w:space="0" w:color="auto"/>
            <w:right w:val="none" w:sz="0" w:space="0" w:color="auto"/>
          </w:divBdr>
        </w:div>
        <w:div w:id="1513104034">
          <w:marLeft w:val="360"/>
          <w:marRight w:val="0"/>
          <w:marTop w:val="0"/>
          <w:marBottom w:val="0"/>
          <w:divBdr>
            <w:top w:val="none" w:sz="0" w:space="0" w:color="auto"/>
            <w:left w:val="none" w:sz="0" w:space="0" w:color="auto"/>
            <w:bottom w:val="none" w:sz="0" w:space="0" w:color="auto"/>
            <w:right w:val="none" w:sz="0" w:space="0" w:color="auto"/>
          </w:divBdr>
        </w:div>
        <w:div w:id="1676372377">
          <w:marLeft w:val="360"/>
          <w:marRight w:val="0"/>
          <w:marTop w:val="0"/>
          <w:marBottom w:val="0"/>
          <w:divBdr>
            <w:top w:val="none" w:sz="0" w:space="0" w:color="auto"/>
            <w:left w:val="none" w:sz="0" w:space="0" w:color="auto"/>
            <w:bottom w:val="none" w:sz="0" w:space="0" w:color="auto"/>
            <w:right w:val="none" w:sz="0" w:space="0" w:color="auto"/>
          </w:divBdr>
        </w:div>
        <w:div w:id="1945724677">
          <w:marLeft w:val="360"/>
          <w:marRight w:val="0"/>
          <w:marTop w:val="0"/>
          <w:marBottom w:val="0"/>
          <w:divBdr>
            <w:top w:val="none" w:sz="0" w:space="0" w:color="auto"/>
            <w:left w:val="none" w:sz="0" w:space="0" w:color="auto"/>
            <w:bottom w:val="none" w:sz="0" w:space="0" w:color="auto"/>
            <w:right w:val="none" w:sz="0" w:space="0" w:color="auto"/>
          </w:divBdr>
        </w:div>
        <w:div w:id="1981883774">
          <w:marLeft w:val="360"/>
          <w:marRight w:val="0"/>
          <w:marTop w:val="0"/>
          <w:marBottom w:val="0"/>
          <w:divBdr>
            <w:top w:val="none" w:sz="0" w:space="0" w:color="auto"/>
            <w:left w:val="none" w:sz="0" w:space="0" w:color="auto"/>
            <w:bottom w:val="none" w:sz="0" w:space="0" w:color="auto"/>
            <w:right w:val="none" w:sz="0" w:space="0" w:color="auto"/>
          </w:divBdr>
        </w:div>
        <w:div w:id="2085443713">
          <w:marLeft w:val="706"/>
          <w:marRight w:val="0"/>
          <w:marTop w:val="0"/>
          <w:marBottom w:val="0"/>
          <w:divBdr>
            <w:top w:val="none" w:sz="0" w:space="0" w:color="auto"/>
            <w:left w:val="none" w:sz="0" w:space="0" w:color="auto"/>
            <w:bottom w:val="none" w:sz="0" w:space="0" w:color="auto"/>
            <w:right w:val="none" w:sz="0" w:space="0" w:color="auto"/>
          </w:divBdr>
        </w:div>
      </w:divsChild>
    </w:div>
    <w:div w:id="1043096390">
      <w:bodyDiv w:val="1"/>
      <w:marLeft w:val="0"/>
      <w:marRight w:val="0"/>
      <w:marTop w:val="0"/>
      <w:marBottom w:val="0"/>
      <w:divBdr>
        <w:top w:val="none" w:sz="0" w:space="0" w:color="auto"/>
        <w:left w:val="none" w:sz="0" w:space="0" w:color="auto"/>
        <w:bottom w:val="none" w:sz="0" w:space="0" w:color="auto"/>
        <w:right w:val="none" w:sz="0" w:space="0" w:color="auto"/>
      </w:divBdr>
    </w:div>
    <w:div w:id="1134761697">
      <w:bodyDiv w:val="1"/>
      <w:marLeft w:val="0"/>
      <w:marRight w:val="0"/>
      <w:marTop w:val="0"/>
      <w:marBottom w:val="0"/>
      <w:divBdr>
        <w:top w:val="none" w:sz="0" w:space="0" w:color="auto"/>
        <w:left w:val="none" w:sz="0" w:space="0" w:color="auto"/>
        <w:bottom w:val="none" w:sz="0" w:space="0" w:color="auto"/>
        <w:right w:val="none" w:sz="0" w:space="0" w:color="auto"/>
      </w:divBdr>
    </w:div>
    <w:div w:id="1169560158">
      <w:bodyDiv w:val="1"/>
      <w:marLeft w:val="0"/>
      <w:marRight w:val="0"/>
      <w:marTop w:val="0"/>
      <w:marBottom w:val="0"/>
      <w:divBdr>
        <w:top w:val="none" w:sz="0" w:space="0" w:color="auto"/>
        <w:left w:val="none" w:sz="0" w:space="0" w:color="auto"/>
        <w:bottom w:val="none" w:sz="0" w:space="0" w:color="auto"/>
        <w:right w:val="none" w:sz="0" w:space="0" w:color="auto"/>
      </w:divBdr>
      <w:divsChild>
        <w:div w:id="2119059603">
          <w:marLeft w:val="0"/>
          <w:marRight w:val="0"/>
          <w:marTop w:val="0"/>
          <w:marBottom w:val="0"/>
          <w:divBdr>
            <w:top w:val="none" w:sz="0" w:space="0" w:color="auto"/>
            <w:left w:val="none" w:sz="0" w:space="0" w:color="auto"/>
            <w:bottom w:val="none" w:sz="0" w:space="0" w:color="auto"/>
            <w:right w:val="none" w:sz="0" w:space="0" w:color="auto"/>
          </w:divBdr>
          <w:divsChild>
            <w:div w:id="21031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5525">
      <w:bodyDiv w:val="1"/>
      <w:marLeft w:val="0"/>
      <w:marRight w:val="0"/>
      <w:marTop w:val="0"/>
      <w:marBottom w:val="0"/>
      <w:divBdr>
        <w:top w:val="none" w:sz="0" w:space="0" w:color="auto"/>
        <w:left w:val="none" w:sz="0" w:space="0" w:color="auto"/>
        <w:bottom w:val="none" w:sz="0" w:space="0" w:color="auto"/>
        <w:right w:val="none" w:sz="0" w:space="0" w:color="auto"/>
      </w:divBdr>
      <w:divsChild>
        <w:div w:id="1625698946">
          <w:marLeft w:val="0"/>
          <w:marRight w:val="0"/>
          <w:marTop w:val="375"/>
          <w:marBottom w:val="750"/>
          <w:divBdr>
            <w:top w:val="none" w:sz="0" w:space="0" w:color="auto"/>
            <w:left w:val="none" w:sz="0" w:space="0" w:color="auto"/>
            <w:bottom w:val="none" w:sz="0" w:space="0" w:color="auto"/>
            <w:right w:val="none" w:sz="0" w:space="0" w:color="auto"/>
          </w:divBdr>
          <w:divsChild>
            <w:div w:id="1931690835">
              <w:marLeft w:val="0"/>
              <w:marRight w:val="0"/>
              <w:marTop w:val="0"/>
              <w:marBottom w:val="0"/>
              <w:divBdr>
                <w:top w:val="none" w:sz="0" w:space="0" w:color="auto"/>
                <w:left w:val="none" w:sz="0" w:space="0" w:color="auto"/>
                <w:bottom w:val="none" w:sz="0" w:space="0" w:color="auto"/>
                <w:right w:val="none" w:sz="0" w:space="0" w:color="auto"/>
              </w:divBdr>
              <w:divsChild>
                <w:div w:id="1853496955">
                  <w:marLeft w:val="0"/>
                  <w:marRight w:val="0"/>
                  <w:marTop w:val="0"/>
                  <w:marBottom w:val="0"/>
                  <w:divBdr>
                    <w:top w:val="none" w:sz="0" w:space="0" w:color="auto"/>
                    <w:left w:val="none" w:sz="0" w:space="0" w:color="auto"/>
                    <w:bottom w:val="none" w:sz="0" w:space="0" w:color="auto"/>
                    <w:right w:val="none" w:sz="0" w:space="0" w:color="auto"/>
                  </w:divBdr>
                  <w:divsChild>
                    <w:div w:id="171115730">
                      <w:marLeft w:val="0"/>
                      <w:marRight w:val="0"/>
                      <w:marTop w:val="0"/>
                      <w:marBottom w:val="0"/>
                      <w:divBdr>
                        <w:top w:val="none" w:sz="0" w:space="0" w:color="auto"/>
                        <w:left w:val="none" w:sz="0" w:space="0" w:color="auto"/>
                        <w:bottom w:val="none" w:sz="0" w:space="0" w:color="auto"/>
                        <w:right w:val="none" w:sz="0" w:space="0" w:color="auto"/>
                      </w:divBdr>
                      <w:divsChild>
                        <w:div w:id="805587560">
                          <w:marLeft w:val="0"/>
                          <w:marRight w:val="0"/>
                          <w:marTop w:val="0"/>
                          <w:marBottom w:val="360"/>
                          <w:divBdr>
                            <w:top w:val="none" w:sz="0" w:space="0" w:color="auto"/>
                            <w:left w:val="none" w:sz="0" w:space="0" w:color="auto"/>
                            <w:bottom w:val="none" w:sz="0" w:space="0" w:color="auto"/>
                            <w:right w:val="none" w:sz="0" w:space="0" w:color="auto"/>
                          </w:divBdr>
                          <w:divsChild>
                            <w:div w:id="1618222413">
                              <w:marLeft w:val="0"/>
                              <w:marRight w:val="0"/>
                              <w:marTop w:val="0"/>
                              <w:marBottom w:val="0"/>
                              <w:divBdr>
                                <w:top w:val="none" w:sz="0" w:space="0" w:color="auto"/>
                                <w:left w:val="none" w:sz="0" w:space="0" w:color="auto"/>
                                <w:bottom w:val="none" w:sz="0" w:space="0" w:color="auto"/>
                                <w:right w:val="none" w:sz="0" w:space="0" w:color="auto"/>
                              </w:divBdr>
                              <w:divsChild>
                                <w:div w:id="797727699">
                                  <w:marLeft w:val="0"/>
                                  <w:marRight w:val="0"/>
                                  <w:marTop w:val="0"/>
                                  <w:marBottom w:val="0"/>
                                  <w:divBdr>
                                    <w:top w:val="none" w:sz="0" w:space="0" w:color="auto"/>
                                    <w:left w:val="none" w:sz="0" w:space="0" w:color="auto"/>
                                    <w:bottom w:val="none" w:sz="0" w:space="0" w:color="auto"/>
                                    <w:right w:val="none" w:sz="0" w:space="0" w:color="auto"/>
                                  </w:divBdr>
                                  <w:divsChild>
                                    <w:div w:id="1326279895">
                                      <w:marLeft w:val="0"/>
                                      <w:marRight w:val="0"/>
                                      <w:marTop w:val="0"/>
                                      <w:marBottom w:val="0"/>
                                      <w:divBdr>
                                        <w:top w:val="none" w:sz="0" w:space="0" w:color="auto"/>
                                        <w:left w:val="none" w:sz="0" w:space="0" w:color="auto"/>
                                        <w:bottom w:val="none" w:sz="0" w:space="0" w:color="auto"/>
                                        <w:right w:val="none" w:sz="0" w:space="0" w:color="auto"/>
                                      </w:divBdr>
                                      <w:divsChild>
                                        <w:div w:id="196746711">
                                          <w:marLeft w:val="0"/>
                                          <w:marRight w:val="0"/>
                                          <w:marTop w:val="0"/>
                                          <w:marBottom w:val="0"/>
                                          <w:divBdr>
                                            <w:top w:val="none" w:sz="0" w:space="0" w:color="auto"/>
                                            <w:left w:val="none" w:sz="0" w:space="0" w:color="auto"/>
                                            <w:bottom w:val="none" w:sz="0" w:space="0" w:color="auto"/>
                                            <w:right w:val="none" w:sz="0" w:space="0" w:color="auto"/>
                                          </w:divBdr>
                                          <w:divsChild>
                                            <w:div w:id="730075074">
                                              <w:marLeft w:val="0"/>
                                              <w:marRight w:val="0"/>
                                              <w:marTop w:val="0"/>
                                              <w:marBottom w:val="0"/>
                                              <w:divBdr>
                                                <w:top w:val="none" w:sz="0" w:space="0" w:color="auto"/>
                                                <w:left w:val="none" w:sz="0" w:space="0" w:color="auto"/>
                                                <w:bottom w:val="none" w:sz="0" w:space="0" w:color="auto"/>
                                                <w:right w:val="none" w:sz="0" w:space="0" w:color="auto"/>
                                              </w:divBdr>
                                              <w:divsChild>
                                                <w:div w:id="1467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839453">
      <w:bodyDiv w:val="1"/>
      <w:marLeft w:val="0"/>
      <w:marRight w:val="0"/>
      <w:marTop w:val="0"/>
      <w:marBottom w:val="0"/>
      <w:divBdr>
        <w:top w:val="none" w:sz="0" w:space="0" w:color="auto"/>
        <w:left w:val="none" w:sz="0" w:space="0" w:color="auto"/>
        <w:bottom w:val="none" w:sz="0" w:space="0" w:color="auto"/>
        <w:right w:val="none" w:sz="0" w:space="0" w:color="auto"/>
      </w:divBdr>
      <w:divsChild>
        <w:div w:id="319848259">
          <w:marLeft w:val="0"/>
          <w:marRight w:val="0"/>
          <w:marTop w:val="0"/>
          <w:marBottom w:val="0"/>
          <w:divBdr>
            <w:top w:val="none" w:sz="0" w:space="0" w:color="auto"/>
            <w:left w:val="none" w:sz="0" w:space="0" w:color="auto"/>
            <w:bottom w:val="none" w:sz="0" w:space="0" w:color="auto"/>
            <w:right w:val="none" w:sz="0" w:space="0" w:color="auto"/>
          </w:divBdr>
          <w:divsChild>
            <w:div w:id="719018307">
              <w:marLeft w:val="0"/>
              <w:marRight w:val="0"/>
              <w:marTop w:val="0"/>
              <w:marBottom w:val="0"/>
              <w:divBdr>
                <w:top w:val="single" w:sz="2" w:space="0" w:color="FFFFFF"/>
                <w:left w:val="single" w:sz="6" w:space="0" w:color="FFFFFF"/>
                <w:bottom w:val="single" w:sz="6" w:space="0" w:color="FFFFFF"/>
                <w:right w:val="single" w:sz="6" w:space="0" w:color="FFFFFF"/>
              </w:divBdr>
              <w:divsChild>
                <w:div w:id="765349538">
                  <w:marLeft w:val="0"/>
                  <w:marRight w:val="0"/>
                  <w:marTop w:val="0"/>
                  <w:marBottom w:val="0"/>
                  <w:divBdr>
                    <w:top w:val="single" w:sz="6" w:space="1" w:color="D3D3D3"/>
                    <w:left w:val="none" w:sz="0" w:space="0" w:color="auto"/>
                    <w:bottom w:val="none" w:sz="0" w:space="0" w:color="auto"/>
                    <w:right w:val="none" w:sz="0" w:space="0" w:color="auto"/>
                  </w:divBdr>
                  <w:divsChild>
                    <w:div w:id="1394816071">
                      <w:marLeft w:val="0"/>
                      <w:marRight w:val="0"/>
                      <w:marTop w:val="0"/>
                      <w:marBottom w:val="0"/>
                      <w:divBdr>
                        <w:top w:val="none" w:sz="0" w:space="0" w:color="auto"/>
                        <w:left w:val="none" w:sz="0" w:space="0" w:color="auto"/>
                        <w:bottom w:val="none" w:sz="0" w:space="0" w:color="auto"/>
                        <w:right w:val="none" w:sz="0" w:space="0" w:color="auto"/>
                      </w:divBdr>
                      <w:divsChild>
                        <w:div w:id="6307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7307">
      <w:bodyDiv w:val="1"/>
      <w:marLeft w:val="0"/>
      <w:marRight w:val="0"/>
      <w:marTop w:val="0"/>
      <w:marBottom w:val="0"/>
      <w:divBdr>
        <w:top w:val="none" w:sz="0" w:space="0" w:color="auto"/>
        <w:left w:val="none" w:sz="0" w:space="0" w:color="auto"/>
        <w:bottom w:val="none" w:sz="0" w:space="0" w:color="auto"/>
        <w:right w:val="none" w:sz="0" w:space="0" w:color="auto"/>
      </w:divBdr>
      <w:divsChild>
        <w:div w:id="1035234760">
          <w:marLeft w:val="0"/>
          <w:marRight w:val="0"/>
          <w:marTop w:val="0"/>
          <w:marBottom w:val="0"/>
          <w:divBdr>
            <w:top w:val="none" w:sz="0" w:space="0" w:color="auto"/>
            <w:left w:val="none" w:sz="0" w:space="0" w:color="auto"/>
            <w:bottom w:val="none" w:sz="0" w:space="0" w:color="auto"/>
            <w:right w:val="none" w:sz="0" w:space="0" w:color="auto"/>
          </w:divBdr>
          <w:divsChild>
            <w:div w:id="12436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2167">
      <w:bodyDiv w:val="1"/>
      <w:marLeft w:val="0"/>
      <w:marRight w:val="0"/>
      <w:marTop w:val="0"/>
      <w:marBottom w:val="0"/>
      <w:divBdr>
        <w:top w:val="none" w:sz="0" w:space="0" w:color="auto"/>
        <w:left w:val="none" w:sz="0" w:space="0" w:color="auto"/>
        <w:bottom w:val="none" w:sz="0" w:space="0" w:color="auto"/>
        <w:right w:val="none" w:sz="0" w:space="0" w:color="auto"/>
      </w:divBdr>
    </w:div>
    <w:div w:id="1272474459">
      <w:bodyDiv w:val="1"/>
      <w:marLeft w:val="0"/>
      <w:marRight w:val="0"/>
      <w:marTop w:val="0"/>
      <w:marBottom w:val="0"/>
      <w:divBdr>
        <w:top w:val="none" w:sz="0" w:space="0" w:color="auto"/>
        <w:left w:val="none" w:sz="0" w:space="0" w:color="auto"/>
        <w:bottom w:val="none" w:sz="0" w:space="0" w:color="auto"/>
        <w:right w:val="none" w:sz="0" w:space="0" w:color="auto"/>
      </w:divBdr>
    </w:div>
    <w:div w:id="1285692281">
      <w:bodyDiv w:val="1"/>
      <w:marLeft w:val="0"/>
      <w:marRight w:val="0"/>
      <w:marTop w:val="0"/>
      <w:marBottom w:val="0"/>
      <w:divBdr>
        <w:top w:val="none" w:sz="0" w:space="0" w:color="auto"/>
        <w:left w:val="none" w:sz="0" w:space="0" w:color="auto"/>
        <w:bottom w:val="none" w:sz="0" w:space="0" w:color="auto"/>
        <w:right w:val="none" w:sz="0" w:space="0" w:color="auto"/>
      </w:divBdr>
      <w:divsChild>
        <w:div w:id="803889571">
          <w:marLeft w:val="1166"/>
          <w:marRight w:val="0"/>
          <w:marTop w:val="96"/>
          <w:marBottom w:val="0"/>
          <w:divBdr>
            <w:top w:val="none" w:sz="0" w:space="0" w:color="auto"/>
            <w:left w:val="none" w:sz="0" w:space="0" w:color="auto"/>
            <w:bottom w:val="none" w:sz="0" w:space="0" w:color="auto"/>
            <w:right w:val="none" w:sz="0" w:space="0" w:color="auto"/>
          </w:divBdr>
        </w:div>
        <w:div w:id="833028598">
          <w:marLeft w:val="1166"/>
          <w:marRight w:val="0"/>
          <w:marTop w:val="96"/>
          <w:marBottom w:val="0"/>
          <w:divBdr>
            <w:top w:val="none" w:sz="0" w:space="0" w:color="auto"/>
            <w:left w:val="none" w:sz="0" w:space="0" w:color="auto"/>
            <w:bottom w:val="none" w:sz="0" w:space="0" w:color="auto"/>
            <w:right w:val="none" w:sz="0" w:space="0" w:color="auto"/>
          </w:divBdr>
        </w:div>
        <w:div w:id="1097481255">
          <w:marLeft w:val="547"/>
          <w:marRight w:val="0"/>
          <w:marTop w:val="115"/>
          <w:marBottom w:val="0"/>
          <w:divBdr>
            <w:top w:val="none" w:sz="0" w:space="0" w:color="auto"/>
            <w:left w:val="none" w:sz="0" w:space="0" w:color="auto"/>
            <w:bottom w:val="none" w:sz="0" w:space="0" w:color="auto"/>
            <w:right w:val="none" w:sz="0" w:space="0" w:color="auto"/>
          </w:divBdr>
        </w:div>
        <w:div w:id="2118793228">
          <w:marLeft w:val="1166"/>
          <w:marRight w:val="0"/>
          <w:marTop w:val="96"/>
          <w:marBottom w:val="0"/>
          <w:divBdr>
            <w:top w:val="none" w:sz="0" w:space="0" w:color="auto"/>
            <w:left w:val="none" w:sz="0" w:space="0" w:color="auto"/>
            <w:bottom w:val="none" w:sz="0" w:space="0" w:color="auto"/>
            <w:right w:val="none" w:sz="0" w:space="0" w:color="auto"/>
          </w:divBdr>
        </w:div>
      </w:divsChild>
    </w:div>
    <w:div w:id="1293055978">
      <w:bodyDiv w:val="1"/>
      <w:marLeft w:val="0"/>
      <w:marRight w:val="0"/>
      <w:marTop w:val="0"/>
      <w:marBottom w:val="0"/>
      <w:divBdr>
        <w:top w:val="none" w:sz="0" w:space="0" w:color="auto"/>
        <w:left w:val="none" w:sz="0" w:space="0" w:color="auto"/>
        <w:bottom w:val="none" w:sz="0" w:space="0" w:color="auto"/>
        <w:right w:val="none" w:sz="0" w:space="0" w:color="auto"/>
      </w:divBdr>
      <w:divsChild>
        <w:div w:id="2063140353">
          <w:marLeft w:val="0"/>
          <w:marRight w:val="0"/>
          <w:marTop w:val="0"/>
          <w:marBottom w:val="0"/>
          <w:divBdr>
            <w:top w:val="none" w:sz="0" w:space="0" w:color="auto"/>
            <w:left w:val="none" w:sz="0" w:space="0" w:color="auto"/>
            <w:bottom w:val="none" w:sz="0" w:space="0" w:color="auto"/>
            <w:right w:val="none" w:sz="0" w:space="0" w:color="auto"/>
          </w:divBdr>
          <w:divsChild>
            <w:div w:id="2080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641">
      <w:bodyDiv w:val="1"/>
      <w:marLeft w:val="0"/>
      <w:marRight w:val="0"/>
      <w:marTop w:val="0"/>
      <w:marBottom w:val="0"/>
      <w:divBdr>
        <w:top w:val="none" w:sz="0" w:space="0" w:color="auto"/>
        <w:left w:val="none" w:sz="0" w:space="0" w:color="auto"/>
        <w:bottom w:val="none" w:sz="0" w:space="0" w:color="auto"/>
        <w:right w:val="none" w:sz="0" w:space="0" w:color="auto"/>
      </w:divBdr>
      <w:divsChild>
        <w:div w:id="533351656">
          <w:marLeft w:val="274"/>
          <w:marRight w:val="0"/>
          <w:marTop w:val="0"/>
          <w:marBottom w:val="0"/>
          <w:divBdr>
            <w:top w:val="none" w:sz="0" w:space="0" w:color="auto"/>
            <w:left w:val="none" w:sz="0" w:space="0" w:color="auto"/>
            <w:bottom w:val="none" w:sz="0" w:space="0" w:color="auto"/>
            <w:right w:val="none" w:sz="0" w:space="0" w:color="auto"/>
          </w:divBdr>
        </w:div>
        <w:div w:id="938490234">
          <w:marLeft w:val="274"/>
          <w:marRight w:val="0"/>
          <w:marTop w:val="0"/>
          <w:marBottom w:val="0"/>
          <w:divBdr>
            <w:top w:val="none" w:sz="0" w:space="0" w:color="auto"/>
            <w:left w:val="none" w:sz="0" w:space="0" w:color="auto"/>
            <w:bottom w:val="none" w:sz="0" w:space="0" w:color="auto"/>
            <w:right w:val="none" w:sz="0" w:space="0" w:color="auto"/>
          </w:divBdr>
        </w:div>
        <w:div w:id="1158884798">
          <w:marLeft w:val="274"/>
          <w:marRight w:val="0"/>
          <w:marTop w:val="0"/>
          <w:marBottom w:val="0"/>
          <w:divBdr>
            <w:top w:val="none" w:sz="0" w:space="0" w:color="auto"/>
            <w:left w:val="none" w:sz="0" w:space="0" w:color="auto"/>
            <w:bottom w:val="none" w:sz="0" w:space="0" w:color="auto"/>
            <w:right w:val="none" w:sz="0" w:space="0" w:color="auto"/>
          </w:divBdr>
        </w:div>
        <w:div w:id="1356494981">
          <w:marLeft w:val="274"/>
          <w:marRight w:val="0"/>
          <w:marTop w:val="0"/>
          <w:marBottom w:val="0"/>
          <w:divBdr>
            <w:top w:val="none" w:sz="0" w:space="0" w:color="auto"/>
            <w:left w:val="none" w:sz="0" w:space="0" w:color="auto"/>
            <w:bottom w:val="none" w:sz="0" w:space="0" w:color="auto"/>
            <w:right w:val="none" w:sz="0" w:space="0" w:color="auto"/>
          </w:divBdr>
        </w:div>
        <w:div w:id="1725328433">
          <w:marLeft w:val="274"/>
          <w:marRight w:val="0"/>
          <w:marTop w:val="0"/>
          <w:marBottom w:val="0"/>
          <w:divBdr>
            <w:top w:val="none" w:sz="0" w:space="0" w:color="auto"/>
            <w:left w:val="none" w:sz="0" w:space="0" w:color="auto"/>
            <w:bottom w:val="none" w:sz="0" w:space="0" w:color="auto"/>
            <w:right w:val="none" w:sz="0" w:space="0" w:color="auto"/>
          </w:divBdr>
        </w:div>
        <w:div w:id="1904756397">
          <w:marLeft w:val="274"/>
          <w:marRight w:val="0"/>
          <w:marTop w:val="0"/>
          <w:marBottom w:val="0"/>
          <w:divBdr>
            <w:top w:val="none" w:sz="0" w:space="0" w:color="auto"/>
            <w:left w:val="none" w:sz="0" w:space="0" w:color="auto"/>
            <w:bottom w:val="none" w:sz="0" w:space="0" w:color="auto"/>
            <w:right w:val="none" w:sz="0" w:space="0" w:color="auto"/>
          </w:divBdr>
        </w:div>
        <w:div w:id="2004890840">
          <w:marLeft w:val="274"/>
          <w:marRight w:val="0"/>
          <w:marTop w:val="0"/>
          <w:marBottom w:val="0"/>
          <w:divBdr>
            <w:top w:val="none" w:sz="0" w:space="0" w:color="auto"/>
            <w:left w:val="none" w:sz="0" w:space="0" w:color="auto"/>
            <w:bottom w:val="none" w:sz="0" w:space="0" w:color="auto"/>
            <w:right w:val="none" w:sz="0" w:space="0" w:color="auto"/>
          </w:divBdr>
        </w:div>
      </w:divsChild>
    </w:div>
    <w:div w:id="1339192348">
      <w:bodyDiv w:val="1"/>
      <w:marLeft w:val="0"/>
      <w:marRight w:val="0"/>
      <w:marTop w:val="0"/>
      <w:marBottom w:val="0"/>
      <w:divBdr>
        <w:top w:val="none" w:sz="0" w:space="0" w:color="auto"/>
        <w:left w:val="none" w:sz="0" w:space="0" w:color="auto"/>
        <w:bottom w:val="none" w:sz="0" w:space="0" w:color="auto"/>
        <w:right w:val="none" w:sz="0" w:space="0" w:color="auto"/>
      </w:divBdr>
      <w:divsChild>
        <w:div w:id="179054290">
          <w:marLeft w:val="274"/>
          <w:marRight w:val="0"/>
          <w:marTop w:val="0"/>
          <w:marBottom w:val="0"/>
          <w:divBdr>
            <w:top w:val="none" w:sz="0" w:space="0" w:color="auto"/>
            <w:left w:val="none" w:sz="0" w:space="0" w:color="auto"/>
            <w:bottom w:val="none" w:sz="0" w:space="0" w:color="auto"/>
            <w:right w:val="none" w:sz="0" w:space="0" w:color="auto"/>
          </w:divBdr>
        </w:div>
        <w:div w:id="385103372">
          <w:marLeft w:val="994"/>
          <w:marRight w:val="0"/>
          <w:marTop w:val="0"/>
          <w:marBottom w:val="0"/>
          <w:divBdr>
            <w:top w:val="none" w:sz="0" w:space="0" w:color="auto"/>
            <w:left w:val="none" w:sz="0" w:space="0" w:color="auto"/>
            <w:bottom w:val="none" w:sz="0" w:space="0" w:color="auto"/>
            <w:right w:val="none" w:sz="0" w:space="0" w:color="auto"/>
          </w:divBdr>
        </w:div>
        <w:div w:id="636953613">
          <w:marLeft w:val="994"/>
          <w:marRight w:val="0"/>
          <w:marTop w:val="0"/>
          <w:marBottom w:val="0"/>
          <w:divBdr>
            <w:top w:val="none" w:sz="0" w:space="0" w:color="auto"/>
            <w:left w:val="none" w:sz="0" w:space="0" w:color="auto"/>
            <w:bottom w:val="none" w:sz="0" w:space="0" w:color="auto"/>
            <w:right w:val="none" w:sz="0" w:space="0" w:color="auto"/>
          </w:divBdr>
        </w:div>
        <w:div w:id="748814963">
          <w:marLeft w:val="994"/>
          <w:marRight w:val="0"/>
          <w:marTop w:val="0"/>
          <w:marBottom w:val="0"/>
          <w:divBdr>
            <w:top w:val="none" w:sz="0" w:space="0" w:color="auto"/>
            <w:left w:val="none" w:sz="0" w:space="0" w:color="auto"/>
            <w:bottom w:val="none" w:sz="0" w:space="0" w:color="auto"/>
            <w:right w:val="none" w:sz="0" w:space="0" w:color="auto"/>
          </w:divBdr>
        </w:div>
        <w:div w:id="791094353">
          <w:marLeft w:val="994"/>
          <w:marRight w:val="0"/>
          <w:marTop w:val="0"/>
          <w:marBottom w:val="0"/>
          <w:divBdr>
            <w:top w:val="none" w:sz="0" w:space="0" w:color="auto"/>
            <w:left w:val="none" w:sz="0" w:space="0" w:color="auto"/>
            <w:bottom w:val="none" w:sz="0" w:space="0" w:color="auto"/>
            <w:right w:val="none" w:sz="0" w:space="0" w:color="auto"/>
          </w:divBdr>
        </w:div>
        <w:div w:id="819813217">
          <w:marLeft w:val="994"/>
          <w:marRight w:val="0"/>
          <w:marTop w:val="0"/>
          <w:marBottom w:val="0"/>
          <w:divBdr>
            <w:top w:val="none" w:sz="0" w:space="0" w:color="auto"/>
            <w:left w:val="none" w:sz="0" w:space="0" w:color="auto"/>
            <w:bottom w:val="none" w:sz="0" w:space="0" w:color="auto"/>
            <w:right w:val="none" w:sz="0" w:space="0" w:color="auto"/>
          </w:divBdr>
        </w:div>
        <w:div w:id="1086462923">
          <w:marLeft w:val="994"/>
          <w:marRight w:val="0"/>
          <w:marTop w:val="0"/>
          <w:marBottom w:val="0"/>
          <w:divBdr>
            <w:top w:val="none" w:sz="0" w:space="0" w:color="auto"/>
            <w:left w:val="none" w:sz="0" w:space="0" w:color="auto"/>
            <w:bottom w:val="none" w:sz="0" w:space="0" w:color="auto"/>
            <w:right w:val="none" w:sz="0" w:space="0" w:color="auto"/>
          </w:divBdr>
        </w:div>
        <w:div w:id="1106269584">
          <w:marLeft w:val="274"/>
          <w:marRight w:val="0"/>
          <w:marTop w:val="0"/>
          <w:marBottom w:val="0"/>
          <w:divBdr>
            <w:top w:val="none" w:sz="0" w:space="0" w:color="auto"/>
            <w:left w:val="none" w:sz="0" w:space="0" w:color="auto"/>
            <w:bottom w:val="none" w:sz="0" w:space="0" w:color="auto"/>
            <w:right w:val="none" w:sz="0" w:space="0" w:color="auto"/>
          </w:divBdr>
        </w:div>
        <w:div w:id="1149901931">
          <w:marLeft w:val="994"/>
          <w:marRight w:val="0"/>
          <w:marTop w:val="0"/>
          <w:marBottom w:val="0"/>
          <w:divBdr>
            <w:top w:val="none" w:sz="0" w:space="0" w:color="auto"/>
            <w:left w:val="none" w:sz="0" w:space="0" w:color="auto"/>
            <w:bottom w:val="none" w:sz="0" w:space="0" w:color="auto"/>
            <w:right w:val="none" w:sz="0" w:space="0" w:color="auto"/>
          </w:divBdr>
        </w:div>
        <w:div w:id="1477532598">
          <w:marLeft w:val="994"/>
          <w:marRight w:val="0"/>
          <w:marTop w:val="0"/>
          <w:marBottom w:val="0"/>
          <w:divBdr>
            <w:top w:val="none" w:sz="0" w:space="0" w:color="auto"/>
            <w:left w:val="none" w:sz="0" w:space="0" w:color="auto"/>
            <w:bottom w:val="none" w:sz="0" w:space="0" w:color="auto"/>
            <w:right w:val="none" w:sz="0" w:space="0" w:color="auto"/>
          </w:divBdr>
        </w:div>
        <w:div w:id="1651861746">
          <w:marLeft w:val="994"/>
          <w:marRight w:val="0"/>
          <w:marTop w:val="0"/>
          <w:marBottom w:val="0"/>
          <w:divBdr>
            <w:top w:val="none" w:sz="0" w:space="0" w:color="auto"/>
            <w:left w:val="none" w:sz="0" w:space="0" w:color="auto"/>
            <w:bottom w:val="none" w:sz="0" w:space="0" w:color="auto"/>
            <w:right w:val="none" w:sz="0" w:space="0" w:color="auto"/>
          </w:divBdr>
        </w:div>
        <w:div w:id="1709451481">
          <w:marLeft w:val="994"/>
          <w:marRight w:val="0"/>
          <w:marTop w:val="0"/>
          <w:marBottom w:val="0"/>
          <w:divBdr>
            <w:top w:val="none" w:sz="0" w:space="0" w:color="auto"/>
            <w:left w:val="none" w:sz="0" w:space="0" w:color="auto"/>
            <w:bottom w:val="none" w:sz="0" w:space="0" w:color="auto"/>
            <w:right w:val="none" w:sz="0" w:space="0" w:color="auto"/>
          </w:divBdr>
        </w:div>
        <w:div w:id="1779711689">
          <w:marLeft w:val="274"/>
          <w:marRight w:val="0"/>
          <w:marTop w:val="0"/>
          <w:marBottom w:val="0"/>
          <w:divBdr>
            <w:top w:val="none" w:sz="0" w:space="0" w:color="auto"/>
            <w:left w:val="none" w:sz="0" w:space="0" w:color="auto"/>
            <w:bottom w:val="none" w:sz="0" w:space="0" w:color="auto"/>
            <w:right w:val="none" w:sz="0" w:space="0" w:color="auto"/>
          </w:divBdr>
        </w:div>
        <w:div w:id="1845318412">
          <w:marLeft w:val="994"/>
          <w:marRight w:val="0"/>
          <w:marTop w:val="0"/>
          <w:marBottom w:val="0"/>
          <w:divBdr>
            <w:top w:val="none" w:sz="0" w:space="0" w:color="auto"/>
            <w:left w:val="none" w:sz="0" w:space="0" w:color="auto"/>
            <w:bottom w:val="none" w:sz="0" w:space="0" w:color="auto"/>
            <w:right w:val="none" w:sz="0" w:space="0" w:color="auto"/>
          </w:divBdr>
        </w:div>
        <w:div w:id="1924365300">
          <w:marLeft w:val="994"/>
          <w:marRight w:val="0"/>
          <w:marTop w:val="0"/>
          <w:marBottom w:val="0"/>
          <w:divBdr>
            <w:top w:val="none" w:sz="0" w:space="0" w:color="auto"/>
            <w:left w:val="none" w:sz="0" w:space="0" w:color="auto"/>
            <w:bottom w:val="none" w:sz="0" w:space="0" w:color="auto"/>
            <w:right w:val="none" w:sz="0" w:space="0" w:color="auto"/>
          </w:divBdr>
        </w:div>
      </w:divsChild>
    </w:div>
    <w:div w:id="1340156896">
      <w:bodyDiv w:val="1"/>
      <w:marLeft w:val="0"/>
      <w:marRight w:val="0"/>
      <w:marTop w:val="0"/>
      <w:marBottom w:val="0"/>
      <w:divBdr>
        <w:top w:val="none" w:sz="0" w:space="0" w:color="auto"/>
        <w:left w:val="none" w:sz="0" w:space="0" w:color="auto"/>
        <w:bottom w:val="none" w:sz="0" w:space="0" w:color="auto"/>
        <w:right w:val="none" w:sz="0" w:space="0" w:color="auto"/>
      </w:divBdr>
      <w:divsChild>
        <w:div w:id="159852208">
          <w:marLeft w:val="850"/>
          <w:marRight w:val="0"/>
          <w:marTop w:val="0"/>
          <w:marBottom w:val="0"/>
          <w:divBdr>
            <w:top w:val="none" w:sz="0" w:space="0" w:color="auto"/>
            <w:left w:val="none" w:sz="0" w:space="0" w:color="auto"/>
            <w:bottom w:val="none" w:sz="0" w:space="0" w:color="auto"/>
            <w:right w:val="none" w:sz="0" w:space="0" w:color="auto"/>
          </w:divBdr>
        </w:div>
        <w:div w:id="282619027">
          <w:marLeft w:val="360"/>
          <w:marRight w:val="0"/>
          <w:marTop w:val="0"/>
          <w:marBottom w:val="0"/>
          <w:divBdr>
            <w:top w:val="none" w:sz="0" w:space="0" w:color="auto"/>
            <w:left w:val="none" w:sz="0" w:space="0" w:color="auto"/>
            <w:bottom w:val="none" w:sz="0" w:space="0" w:color="auto"/>
            <w:right w:val="none" w:sz="0" w:space="0" w:color="auto"/>
          </w:divBdr>
        </w:div>
        <w:div w:id="787235805">
          <w:marLeft w:val="360"/>
          <w:marRight w:val="0"/>
          <w:marTop w:val="0"/>
          <w:marBottom w:val="0"/>
          <w:divBdr>
            <w:top w:val="none" w:sz="0" w:space="0" w:color="auto"/>
            <w:left w:val="none" w:sz="0" w:space="0" w:color="auto"/>
            <w:bottom w:val="none" w:sz="0" w:space="0" w:color="auto"/>
            <w:right w:val="none" w:sz="0" w:space="0" w:color="auto"/>
          </w:divBdr>
        </w:div>
        <w:div w:id="888611014">
          <w:marLeft w:val="360"/>
          <w:marRight w:val="0"/>
          <w:marTop w:val="0"/>
          <w:marBottom w:val="0"/>
          <w:divBdr>
            <w:top w:val="none" w:sz="0" w:space="0" w:color="auto"/>
            <w:left w:val="none" w:sz="0" w:space="0" w:color="auto"/>
            <w:bottom w:val="none" w:sz="0" w:space="0" w:color="auto"/>
            <w:right w:val="none" w:sz="0" w:space="0" w:color="auto"/>
          </w:divBdr>
        </w:div>
        <w:div w:id="1114639983">
          <w:marLeft w:val="360"/>
          <w:marRight w:val="0"/>
          <w:marTop w:val="0"/>
          <w:marBottom w:val="0"/>
          <w:divBdr>
            <w:top w:val="none" w:sz="0" w:space="0" w:color="auto"/>
            <w:left w:val="none" w:sz="0" w:space="0" w:color="auto"/>
            <w:bottom w:val="none" w:sz="0" w:space="0" w:color="auto"/>
            <w:right w:val="none" w:sz="0" w:space="0" w:color="auto"/>
          </w:divBdr>
        </w:div>
        <w:div w:id="1367095422">
          <w:marLeft w:val="360"/>
          <w:marRight w:val="0"/>
          <w:marTop w:val="0"/>
          <w:marBottom w:val="0"/>
          <w:divBdr>
            <w:top w:val="none" w:sz="0" w:space="0" w:color="auto"/>
            <w:left w:val="none" w:sz="0" w:space="0" w:color="auto"/>
            <w:bottom w:val="none" w:sz="0" w:space="0" w:color="auto"/>
            <w:right w:val="none" w:sz="0" w:space="0" w:color="auto"/>
          </w:divBdr>
        </w:div>
        <w:div w:id="1631011412">
          <w:marLeft w:val="360"/>
          <w:marRight w:val="0"/>
          <w:marTop w:val="0"/>
          <w:marBottom w:val="0"/>
          <w:divBdr>
            <w:top w:val="none" w:sz="0" w:space="0" w:color="auto"/>
            <w:left w:val="none" w:sz="0" w:space="0" w:color="auto"/>
            <w:bottom w:val="none" w:sz="0" w:space="0" w:color="auto"/>
            <w:right w:val="none" w:sz="0" w:space="0" w:color="auto"/>
          </w:divBdr>
        </w:div>
        <w:div w:id="1651667843">
          <w:marLeft w:val="850"/>
          <w:marRight w:val="0"/>
          <w:marTop w:val="0"/>
          <w:marBottom w:val="0"/>
          <w:divBdr>
            <w:top w:val="none" w:sz="0" w:space="0" w:color="auto"/>
            <w:left w:val="none" w:sz="0" w:space="0" w:color="auto"/>
            <w:bottom w:val="none" w:sz="0" w:space="0" w:color="auto"/>
            <w:right w:val="none" w:sz="0" w:space="0" w:color="auto"/>
          </w:divBdr>
        </w:div>
        <w:div w:id="2080981407">
          <w:marLeft w:val="850"/>
          <w:marRight w:val="0"/>
          <w:marTop w:val="0"/>
          <w:marBottom w:val="0"/>
          <w:divBdr>
            <w:top w:val="none" w:sz="0" w:space="0" w:color="auto"/>
            <w:left w:val="none" w:sz="0" w:space="0" w:color="auto"/>
            <w:bottom w:val="none" w:sz="0" w:space="0" w:color="auto"/>
            <w:right w:val="none" w:sz="0" w:space="0" w:color="auto"/>
          </w:divBdr>
        </w:div>
      </w:divsChild>
    </w:div>
    <w:div w:id="1347558463">
      <w:bodyDiv w:val="1"/>
      <w:marLeft w:val="0"/>
      <w:marRight w:val="0"/>
      <w:marTop w:val="0"/>
      <w:marBottom w:val="0"/>
      <w:divBdr>
        <w:top w:val="none" w:sz="0" w:space="0" w:color="auto"/>
        <w:left w:val="none" w:sz="0" w:space="0" w:color="auto"/>
        <w:bottom w:val="none" w:sz="0" w:space="0" w:color="auto"/>
        <w:right w:val="none" w:sz="0" w:space="0" w:color="auto"/>
      </w:divBdr>
    </w:div>
    <w:div w:id="1354267370">
      <w:bodyDiv w:val="1"/>
      <w:marLeft w:val="0"/>
      <w:marRight w:val="0"/>
      <w:marTop w:val="0"/>
      <w:marBottom w:val="0"/>
      <w:divBdr>
        <w:top w:val="none" w:sz="0" w:space="0" w:color="auto"/>
        <w:left w:val="none" w:sz="0" w:space="0" w:color="auto"/>
        <w:bottom w:val="none" w:sz="0" w:space="0" w:color="auto"/>
        <w:right w:val="none" w:sz="0" w:space="0" w:color="auto"/>
      </w:divBdr>
    </w:div>
    <w:div w:id="139732190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12">
          <w:marLeft w:val="0"/>
          <w:marRight w:val="0"/>
          <w:marTop w:val="0"/>
          <w:marBottom w:val="0"/>
          <w:divBdr>
            <w:top w:val="none" w:sz="0" w:space="0" w:color="auto"/>
            <w:left w:val="none" w:sz="0" w:space="0" w:color="auto"/>
            <w:bottom w:val="none" w:sz="0" w:space="0" w:color="auto"/>
            <w:right w:val="none" w:sz="0" w:space="0" w:color="auto"/>
          </w:divBdr>
          <w:divsChild>
            <w:div w:id="274755755">
              <w:marLeft w:val="0"/>
              <w:marRight w:val="0"/>
              <w:marTop w:val="0"/>
              <w:marBottom w:val="0"/>
              <w:divBdr>
                <w:top w:val="none" w:sz="0" w:space="0" w:color="auto"/>
                <w:left w:val="none" w:sz="0" w:space="0" w:color="auto"/>
                <w:bottom w:val="none" w:sz="0" w:space="0" w:color="auto"/>
                <w:right w:val="none" w:sz="0" w:space="0" w:color="auto"/>
              </w:divBdr>
              <w:divsChild>
                <w:div w:id="1686858553">
                  <w:marLeft w:val="0"/>
                  <w:marRight w:val="0"/>
                  <w:marTop w:val="0"/>
                  <w:marBottom w:val="0"/>
                  <w:divBdr>
                    <w:top w:val="none" w:sz="0" w:space="0" w:color="auto"/>
                    <w:left w:val="none" w:sz="0" w:space="0" w:color="auto"/>
                    <w:bottom w:val="none" w:sz="0" w:space="0" w:color="auto"/>
                    <w:right w:val="none" w:sz="0" w:space="0" w:color="auto"/>
                  </w:divBdr>
                  <w:divsChild>
                    <w:div w:id="1197230004">
                      <w:marLeft w:val="0"/>
                      <w:marRight w:val="0"/>
                      <w:marTop w:val="0"/>
                      <w:marBottom w:val="0"/>
                      <w:divBdr>
                        <w:top w:val="none" w:sz="0" w:space="0" w:color="auto"/>
                        <w:left w:val="none" w:sz="0" w:space="0" w:color="auto"/>
                        <w:bottom w:val="none" w:sz="0" w:space="0" w:color="auto"/>
                        <w:right w:val="none" w:sz="0" w:space="0" w:color="auto"/>
                      </w:divBdr>
                      <w:divsChild>
                        <w:div w:id="449278992">
                          <w:marLeft w:val="0"/>
                          <w:marRight w:val="0"/>
                          <w:marTop w:val="0"/>
                          <w:marBottom w:val="240"/>
                          <w:divBdr>
                            <w:top w:val="none" w:sz="0" w:space="0" w:color="auto"/>
                            <w:left w:val="none" w:sz="0" w:space="0" w:color="auto"/>
                            <w:bottom w:val="single" w:sz="18" w:space="0" w:color="686868"/>
                            <w:right w:val="none" w:sz="0" w:space="0" w:color="auto"/>
                          </w:divBdr>
                        </w:div>
                      </w:divsChild>
                    </w:div>
                  </w:divsChild>
                </w:div>
              </w:divsChild>
            </w:div>
          </w:divsChild>
        </w:div>
      </w:divsChild>
    </w:div>
    <w:div w:id="1423140675">
      <w:bodyDiv w:val="1"/>
      <w:marLeft w:val="0"/>
      <w:marRight w:val="0"/>
      <w:marTop w:val="0"/>
      <w:marBottom w:val="0"/>
      <w:divBdr>
        <w:top w:val="none" w:sz="0" w:space="0" w:color="auto"/>
        <w:left w:val="none" w:sz="0" w:space="0" w:color="auto"/>
        <w:bottom w:val="none" w:sz="0" w:space="0" w:color="auto"/>
        <w:right w:val="none" w:sz="0" w:space="0" w:color="auto"/>
      </w:divBdr>
    </w:div>
    <w:div w:id="1433206785">
      <w:bodyDiv w:val="1"/>
      <w:marLeft w:val="0"/>
      <w:marRight w:val="0"/>
      <w:marTop w:val="0"/>
      <w:marBottom w:val="0"/>
      <w:divBdr>
        <w:top w:val="none" w:sz="0" w:space="0" w:color="auto"/>
        <w:left w:val="none" w:sz="0" w:space="0" w:color="auto"/>
        <w:bottom w:val="none" w:sz="0" w:space="0" w:color="auto"/>
        <w:right w:val="none" w:sz="0" w:space="0" w:color="auto"/>
      </w:divBdr>
    </w:div>
    <w:div w:id="1478960814">
      <w:bodyDiv w:val="1"/>
      <w:marLeft w:val="0"/>
      <w:marRight w:val="0"/>
      <w:marTop w:val="0"/>
      <w:marBottom w:val="0"/>
      <w:divBdr>
        <w:top w:val="none" w:sz="0" w:space="0" w:color="auto"/>
        <w:left w:val="none" w:sz="0" w:space="0" w:color="auto"/>
        <w:bottom w:val="none" w:sz="0" w:space="0" w:color="auto"/>
        <w:right w:val="none" w:sz="0" w:space="0" w:color="auto"/>
      </w:divBdr>
      <w:divsChild>
        <w:div w:id="954363824">
          <w:marLeft w:val="547"/>
          <w:marRight w:val="0"/>
          <w:marTop w:val="115"/>
          <w:marBottom w:val="0"/>
          <w:divBdr>
            <w:top w:val="none" w:sz="0" w:space="0" w:color="auto"/>
            <w:left w:val="none" w:sz="0" w:space="0" w:color="auto"/>
            <w:bottom w:val="none" w:sz="0" w:space="0" w:color="auto"/>
            <w:right w:val="none" w:sz="0" w:space="0" w:color="auto"/>
          </w:divBdr>
        </w:div>
        <w:div w:id="986592389">
          <w:marLeft w:val="547"/>
          <w:marRight w:val="0"/>
          <w:marTop w:val="115"/>
          <w:marBottom w:val="0"/>
          <w:divBdr>
            <w:top w:val="none" w:sz="0" w:space="0" w:color="auto"/>
            <w:left w:val="none" w:sz="0" w:space="0" w:color="auto"/>
            <w:bottom w:val="none" w:sz="0" w:space="0" w:color="auto"/>
            <w:right w:val="none" w:sz="0" w:space="0" w:color="auto"/>
          </w:divBdr>
        </w:div>
      </w:divsChild>
    </w:div>
    <w:div w:id="1484276229">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8888387">
      <w:bodyDiv w:val="1"/>
      <w:marLeft w:val="0"/>
      <w:marRight w:val="0"/>
      <w:marTop w:val="0"/>
      <w:marBottom w:val="0"/>
      <w:divBdr>
        <w:top w:val="none" w:sz="0" w:space="0" w:color="auto"/>
        <w:left w:val="none" w:sz="0" w:space="0" w:color="auto"/>
        <w:bottom w:val="none" w:sz="0" w:space="0" w:color="auto"/>
        <w:right w:val="none" w:sz="0" w:space="0" w:color="auto"/>
      </w:divBdr>
    </w:div>
    <w:div w:id="1507329600">
      <w:bodyDiv w:val="1"/>
      <w:marLeft w:val="0"/>
      <w:marRight w:val="0"/>
      <w:marTop w:val="0"/>
      <w:marBottom w:val="0"/>
      <w:divBdr>
        <w:top w:val="none" w:sz="0" w:space="0" w:color="auto"/>
        <w:left w:val="none" w:sz="0" w:space="0" w:color="auto"/>
        <w:bottom w:val="none" w:sz="0" w:space="0" w:color="auto"/>
        <w:right w:val="none" w:sz="0" w:space="0" w:color="auto"/>
      </w:divBdr>
    </w:div>
    <w:div w:id="1507596574">
      <w:bodyDiv w:val="1"/>
      <w:marLeft w:val="0"/>
      <w:marRight w:val="0"/>
      <w:marTop w:val="0"/>
      <w:marBottom w:val="0"/>
      <w:divBdr>
        <w:top w:val="none" w:sz="0" w:space="0" w:color="auto"/>
        <w:left w:val="none" w:sz="0" w:space="0" w:color="auto"/>
        <w:bottom w:val="none" w:sz="0" w:space="0" w:color="auto"/>
        <w:right w:val="none" w:sz="0" w:space="0" w:color="auto"/>
      </w:divBdr>
      <w:divsChild>
        <w:div w:id="854924826">
          <w:marLeft w:val="547"/>
          <w:marRight w:val="0"/>
          <w:marTop w:val="115"/>
          <w:marBottom w:val="0"/>
          <w:divBdr>
            <w:top w:val="none" w:sz="0" w:space="0" w:color="auto"/>
            <w:left w:val="none" w:sz="0" w:space="0" w:color="auto"/>
            <w:bottom w:val="none" w:sz="0" w:space="0" w:color="auto"/>
            <w:right w:val="none" w:sz="0" w:space="0" w:color="auto"/>
          </w:divBdr>
        </w:div>
        <w:div w:id="1326399708">
          <w:marLeft w:val="547"/>
          <w:marRight w:val="0"/>
          <w:marTop w:val="115"/>
          <w:marBottom w:val="0"/>
          <w:divBdr>
            <w:top w:val="none" w:sz="0" w:space="0" w:color="auto"/>
            <w:left w:val="none" w:sz="0" w:space="0" w:color="auto"/>
            <w:bottom w:val="none" w:sz="0" w:space="0" w:color="auto"/>
            <w:right w:val="none" w:sz="0" w:space="0" w:color="auto"/>
          </w:divBdr>
        </w:div>
        <w:div w:id="1409693142">
          <w:marLeft w:val="547"/>
          <w:marRight w:val="0"/>
          <w:marTop w:val="115"/>
          <w:marBottom w:val="0"/>
          <w:divBdr>
            <w:top w:val="none" w:sz="0" w:space="0" w:color="auto"/>
            <w:left w:val="none" w:sz="0" w:space="0" w:color="auto"/>
            <w:bottom w:val="none" w:sz="0" w:space="0" w:color="auto"/>
            <w:right w:val="none" w:sz="0" w:space="0" w:color="auto"/>
          </w:divBdr>
        </w:div>
      </w:divsChild>
    </w:div>
    <w:div w:id="1529369312">
      <w:bodyDiv w:val="1"/>
      <w:marLeft w:val="0"/>
      <w:marRight w:val="0"/>
      <w:marTop w:val="0"/>
      <w:marBottom w:val="0"/>
      <w:divBdr>
        <w:top w:val="none" w:sz="0" w:space="0" w:color="auto"/>
        <w:left w:val="none" w:sz="0" w:space="0" w:color="auto"/>
        <w:bottom w:val="none" w:sz="0" w:space="0" w:color="auto"/>
        <w:right w:val="none" w:sz="0" w:space="0" w:color="auto"/>
      </w:divBdr>
      <w:divsChild>
        <w:div w:id="205022417">
          <w:marLeft w:val="274"/>
          <w:marRight w:val="0"/>
          <w:marTop w:val="0"/>
          <w:marBottom w:val="0"/>
          <w:divBdr>
            <w:top w:val="none" w:sz="0" w:space="0" w:color="auto"/>
            <w:left w:val="none" w:sz="0" w:space="0" w:color="auto"/>
            <w:bottom w:val="none" w:sz="0" w:space="0" w:color="auto"/>
            <w:right w:val="none" w:sz="0" w:space="0" w:color="auto"/>
          </w:divBdr>
        </w:div>
        <w:div w:id="281885613">
          <w:marLeft w:val="274"/>
          <w:marRight w:val="0"/>
          <w:marTop w:val="0"/>
          <w:marBottom w:val="0"/>
          <w:divBdr>
            <w:top w:val="none" w:sz="0" w:space="0" w:color="auto"/>
            <w:left w:val="none" w:sz="0" w:space="0" w:color="auto"/>
            <w:bottom w:val="none" w:sz="0" w:space="0" w:color="auto"/>
            <w:right w:val="none" w:sz="0" w:space="0" w:color="auto"/>
          </w:divBdr>
        </w:div>
        <w:div w:id="406463661">
          <w:marLeft w:val="274"/>
          <w:marRight w:val="0"/>
          <w:marTop w:val="0"/>
          <w:marBottom w:val="0"/>
          <w:divBdr>
            <w:top w:val="none" w:sz="0" w:space="0" w:color="auto"/>
            <w:left w:val="none" w:sz="0" w:space="0" w:color="auto"/>
            <w:bottom w:val="none" w:sz="0" w:space="0" w:color="auto"/>
            <w:right w:val="none" w:sz="0" w:space="0" w:color="auto"/>
          </w:divBdr>
        </w:div>
        <w:div w:id="585309249">
          <w:marLeft w:val="274"/>
          <w:marRight w:val="0"/>
          <w:marTop w:val="0"/>
          <w:marBottom w:val="0"/>
          <w:divBdr>
            <w:top w:val="none" w:sz="0" w:space="0" w:color="auto"/>
            <w:left w:val="none" w:sz="0" w:space="0" w:color="auto"/>
            <w:bottom w:val="none" w:sz="0" w:space="0" w:color="auto"/>
            <w:right w:val="none" w:sz="0" w:space="0" w:color="auto"/>
          </w:divBdr>
        </w:div>
        <w:div w:id="646010462">
          <w:marLeft w:val="274"/>
          <w:marRight w:val="0"/>
          <w:marTop w:val="0"/>
          <w:marBottom w:val="0"/>
          <w:divBdr>
            <w:top w:val="none" w:sz="0" w:space="0" w:color="auto"/>
            <w:left w:val="none" w:sz="0" w:space="0" w:color="auto"/>
            <w:bottom w:val="none" w:sz="0" w:space="0" w:color="auto"/>
            <w:right w:val="none" w:sz="0" w:space="0" w:color="auto"/>
          </w:divBdr>
        </w:div>
        <w:div w:id="940142569">
          <w:marLeft w:val="274"/>
          <w:marRight w:val="0"/>
          <w:marTop w:val="0"/>
          <w:marBottom w:val="0"/>
          <w:divBdr>
            <w:top w:val="none" w:sz="0" w:space="0" w:color="auto"/>
            <w:left w:val="none" w:sz="0" w:space="0" w:color="auto"/>
            <w:bottom w:val="none" w:sz="0" w:space="0" w:color="auto"/>
            <w:right w:val="none" w:sz="0" w:space="0" w:color="auto"/>
          </w:divBdr>
        </w:div>
        <w:div w:id="945700224">
          <w:marLeft w:val="274"/>
          <w:marRight w:val="0"/>
          <w:marTop w:val="0"/>
          <w:marBottom w:val="0"/>
          <w:divBdr>
            <w:top w:val="none" w:sz="0" w:space="0" w:color="auto"/>
            <w:left w:val="none" w:sz="0" w:space="0" w:color="auto"/>
            <w:bottom w:val="none" w:sz="0" w:space="0" w:color="auto"/>
            <w:right w:val="none" w:sz="0" w:space="0" w:color="auto"/>
          </w:divBdr>
        </w:div>
        <w:div w:id="1006634025">
          <w:marLeft w:val="274"/>
          <w:marRight w:val="0"/>
          <w:marTop w:val="0"/>
          <w:marBottom w:val="0"/>
          <w:divBdr>
            <w:top w:val="none" w:sz="0" w:space="0" w:color="auto"/>
            <w:left w:val="none" w:sz="0" w:space="0" w:color="auto"/>
            <w:bottom w:val="none" w:sz="0" w:space="0" w:color="auto"/>
            <w:right w:val="none" w:sz="0" w:space="0" w:color="auto"/>
          </w:divBdr>
        </w:div>
        <w:div w:id="1016032427">
          <w:marLeft w:val="274"/>
          <w:marRight w:val="0"/>
          <w:marTop w:val="0"/>
          <w:marBottom w:val="0"/>
          <w:divBdr>
            <w:top w:val="none" w:sz="0" w:space="0" w:color="auto"/>
            <w:left w:val="none" w:sz="0" w:space="0" w:color="auto"/>
            <w:bottom w:val="none" w:sz="0" w:space="0" w:color="auto"/>
            <w:right w:val="none" w:sz="0" w:space="0" w:color="auto"/>
          </w:divBdr>
        </w:div>
        <w:div w:id="1175340532">
          <w:marLeft w:val="274"/>
          <w:marRight w:val="0"/>
          <w:marTop w:val="0"/>
          <w:marBottom w:val="0"/>
          <w:divBdr>
            <w:top w:val="none" w:sz="0" w:space="0" w:color="auto"/>
            <w:left w:val="none" w:sz="0" w:space="0" w:color="auto"/>
            <w:bottom w:val="none" w:sz="0" w:space="0" w:color="auto"/>
            <w:right w:val="none" w:sz="0" w:space="0" w:color="auto"/>
          </w:divBdr>
        </w:div>
        <w:div w:id="1180510974">
          <w:marLeft w:val="274"/>
          <w:marRight w:val="0"/>
          <w:marTop w:val="0"/>
          <w:marBottom w:val="0"/>
          <w:divBdr>
            <w:top w:val="none" w:sz="0" w:space="0" w:color="auto"/>
            <w:left w:val="none" w:sz="0" w:space="0" w:color="auto"/>
            <w:bottom w:val="none" w:sz="0" w:space="0" w:color="auto"/>
            <w:right w:val="none" w:sz="0" w:space="0" w:color="auto"/>
          </w:divBdr>
        </w:div>
        <w:div w:id="1230337090">
          <w:marLeft w:val="274"/>
          <w:marRight w:val="0"/>
          <w:marTop w:val="0"/>
          <w:marBottom w:val="0"/>
          <w:divBdr>
            <w:top w:val="none" w:sz="0" w:space="0" w:color="auto"/>
            <w:left w:val="none" w:sz="0" w:space="0" w:color="auto"/>
            <w:bottom w:val="none" w:sz="0" w:space="0" w:color="auto"/>
            <w:right w:val="none" w:sz="0" w:space="0" w:color="auto"/>
          </w:divBdr>
        </w:div>
        <w:div w:id="1558277446">
          <w:marLeft w:val="274"/>
          <w:marRight w:val="0"/>
          <w:marTop w:val="0"/>
          <w:marBottom w:val="0"/>
          <w:divBdr>
            <w:top w:val="none" w:sz="0" w:space="0" w:color="auto"/>
            <w:left w:val="none" w:sz="0" w:space="0" w:color="auto"/>
            <w:bottom w:val="none" w:sz="0" w:space="0" w:color="auto"/>
            <w:right w:val="none" w:sz="0" w:space="0" w:color="auto"/>
          </w:divBdr>
        </w:div>
        <w:div w:id="1760714894">
          <w:marLeft w:val="274"/>
          <w:marRight w:val="0"/>
          <w:marTop w:val="0"/>
          <w:marBottom w:val="0"/>
          <w:divBdr>
            <w:top w:val="none" w:sz="0" w:space="0" w:color="auto"/>
            <w:left w:val="none" w:sz="0" w:space="0" w:color="auto"/>
            <w:bottom w:val="none" w:sz="0" w:space="0" w:color="auto"/>
            <w:right w:val="none" w:sz="0" w:space="0" w:color="auto"/>
          </w:divBdr>
        </w:div>
        <w:div w:id="1831170773">
          <w:marLeft w:val="274"/>
          <w:marRight w:val="0"/>
          <w:marTop w:val="0"/>
          <w:marBottom w:val="0"/>
          <w:divBdr>
            <w:top w:val="none" w:sz="0" w:space="0" w:color="auto"/>
            <w:left w:val="none" w:sz="0" w:space="0" w:color="auto"/>
            <w:bottom w:val="none" w:sz="0" w:space="0" w:color="auto"/>
            <w:right w:val="none" w:sz="0" w:space="0" w:color="auto"/>
          </w:divBdr>
        </w:div>
        <w:div w:id="1886404290">
          <w:marLeft w:val="274"/>
          <w:marRight w:val="0"/>
          <w:marTop w:val="0"/>
          <w:marBottom w:val="0"/>
          <w:divBdr>
            <w:top w:val="none" w:sz="0" w:space="0" w:color="auto"/>
            <w:left w:val="none" w:sz="0" w:space="0" w:color="auto"/>
            <w:bottom w:val="none" w:sz="0" w:space="0" w:color="auto"/>
            <w:right w:val="none" w:sz="0" w:space="0" w:color="auto"/>
          </w:divBdr>
        </w:div>
        <w:div w:id="2086994840">
          <w:marLeft w:val="274"/>
          <w:marRight w:val="0"/>
          <w:marTop w:val="0"/>
          <w:marBottom w:val="0"/>
          <w:divBdr>
            <w:top w:val="none" w:sz="0" w:space="0" w:color="auto"/>
            <w:left w:val="none" w:sz="0" w:space="0" w:color="auto"/>
            <w:bottom w:val="none" w:sz="0" w:space="0" w:color="auto"/>
            <w:right w:val="none" w:sz="0" w:space="0" w:color="auto"/>
          </w:divBdr>
        </w:div>
      </w:divsChild>
    </w:div>
    <w:div w:id="1564483394">
      <w:bodyDiv w:val="1"/>
      <w:marLeft w:val="0"/>
      <w:marRight w:val="0"/>
      <w:marTop w:val="0"/>
      <w:marBottom w:val="0"/>
      <w:divBdr>
        <w:top w:val="none" w:sz="0" w:space="0" w:color="auto"/>
        <w:left w:val="none" w:sz="0" w:space="0" w:color="auto"/>
        <w:bottom w:val="none" w:sz="0" w:space="0" w:color="auto"/>
        <w:right w:val="none" w:sz="0" w:space="0" w:color="auto"/>
      </w:divBdr>
      <w:divsChild>
        <w:div w:id="77408225">
          <w:marLeft w:val="0"/>
          <w:marRight w:val="0"/>
          <w:marTop w:val="0"/>
          <w:marBottom w:val="0"/>
          <w:divBdr>
            <w:top w:val="none" w:sz="0" w:space="0" w:color="auto"/>
            <w:left w:val="none" w:sz="0" w:space="0" w:color="auto"/>
            <w:bottom w:val="none" w:sz="0" w:space="0" w:color="auto"/>
            <w:right w:val="none" w:sz="0" w:space="0" w:color="auto"/>
          </w:divBdr>
        </w:div>
        <w:div w:id="162862249">
          <w:marLeft w:val="0"/>
          <w:marRight w:val="0"/>
          <w:marTop w:val="0"/>
          <w:marBottom w:val="0"/>
          <w:divBdr>
            <w:top w:val="none" w:sz="0" w:space="0" w:color="auto"/>
            <w:left w:val="none" w:sz="0" w:space="0" w:color="auto"/>
            <w:bottom w:val="none" w:sz="0" w:space="0" w:color="auto"/>
            <w:right w:val="none" w:sz="0" w:space="0" w:color="auto"/>
          </w:divBdr>
        </w:div>
        <w:div w:id="307325178">
          <w:marLeft w:val="0"/>
          <w:marRight w:val="0"/>
          <w:marTop w:val="0"/>
          <w:marBottom w:val="0"/>
          <w:divBdr>
            <w:top w:val="none" w:sz="0" w:space="0" w:color="auto"/>
            <w:left w:val="none" w:sz="0" w:space="0" w:color="auto"/>
            <w:bottom w:val="none" w:sz="0" w:space="0" w:color="auto"/>
            <w:right w:val="none" w:sz="0" w:space="0" w:color="auto"/>
          </w:divBdr>
        </w:div>
        <w:div w:id="331219898">
          <w:marLeft w:val="0"/>
          <w:marRight w:val="0"/>
          <w:marTop w:val="0"/>
          <w:marBottom w:val="0"/>
          <w:divBdr>
            <w:top w:val="none" w:sz="0" w:space="0" w:color="auto"/>
            <w:left w:val="none" w:sz="0" w:space="0" w:color="auto"/>
            <w:bottom w:val="none" w:sz="0" w:space="0" w:color="auto"/>
            <w:right w:val="none" w:sz="0" w:space="0" w:color="auto"/>
          </w:divBdr>
        </w:div>
        <w:div w:id="382365657">
          <w:marLeft w:val="0"/>
          <w:marRight w:val="0"/>
          <w:marTop w:val="0"/>
          <w:marBottom w:val="0"/>
          <w:divBdr>
            <w:top w:val="none" w:sz="0" w:space="0" w:color="auto"/>
            <w:left w:val="none" w:sz="0" w:space="0" w:color="auto"/>
            <w:bottom w:val="none" w:sz="0" w:space="0" w:color="auto"/>
            <w:right w:val="none" w:sz="0" w:space="0" w:color="auto"/>
          </w:divBdr>
        </w:div>
        <w:div w:id="577908885">
          <w:marLeft w:val="0"/>
          <w:marRight w:val="0"/>
          <w:marTop w:val="0"/>
          <w:marBottom w:val="0"/>
          <w:divBdr>
            <w:top w:val="none" w:sz="0" w:space="0" w:color="auto"/>
            <w:left w:val="none" w:sz="0" w:space="0" w:color="auto"/>
            <w:bottom w:val="none" w:sz="0" w:space="0" w:color="auto"/>
            <w:right w:val="none" w:sz="0" w:space="0" w:color="auto"/>
          </w:divBdr>
        </w:div>
        <w:div w:id="1031606903">
          <w:marLeft w:val="0"/>
          <w:marRight w:val="0"/>
          <w:marTop w:val="0"/>
          <w:marBottom w:val="0"/>
          <w:divBdr>
            <w:top w:val="none" w:sz="0" w:space="0" w:color="auto"/>
            <w:left w:val="none" w:sz="0" w:space="0" w:color="auto"/>
            <w:bottom w:val="none" w:sz="0" w:space="0" w:color="auto"/>
            <w:right w:val="none" w:sz="0" w:space="0" w:color="auto"/>
          </w:divBdr>
        </w:div>
        <w:div w:id="1119492186">
          <w:marLeft w:val="0"/>
          <w:marRight w:val="0"/>
          <w:marTop w:val="0"/>
          <w:marBottom w:val="0"/>
          <w:divBdr>
            <w:top w:val="none" w:sz="0" w:space="0" w:color="auto"/>
            <w:left w:val="none" w:sz="0" w:space="0" w:color="auto"/>
            <w:bottom w:val="none" w:sz="0" w:space="0" w:color="auto"/>
            <w:right w:val="none" w:sz="0" w:space="0" w:color="auto"/>
          </w:divBdr>
        </w:div>
        <w:div w:id="1355692982">
          <w:marLeft w:val="0"/>
          <w:marRight w:val="0"/>
          <w:marTop w:val="0"/>
          <w:marBottom w:val="0"/>
          <w:divBdr>
            <w:top w:val="none" w:sz="0" w:space="0" w:color="auto"/>
            <w:left w:val="none" w:sz="0" w:space="0" w:color="auto"/>
            <w:bottom w:val="none" w:sz="0" w:space="0" w:color="auto"/>
            <w:right w:val="none" w:sz="0" w:space="0" w:color="auto"/>
          </w:divBdr>
        </w:div>
        <w:div w:id="1381244857">
          <w:marLeft w:val="0"/>
          <w:marRight w:val="0"/>
          <w:marTop w:val="0"/>
          <w:marBottom w:val="0"/>
          <w:divBdr>
            <w:top w:val="none" w:sz="0" w:space="0" w:color="auto"/>
            <w:left w:val="none" w:sz="0" w:space="0" w:color="auto"/>
            <w:bottom w:val="none" w:sz="0" w:space="0" w:color="auto"/>
            <w:right w:val="none" w:sz="0" w:space="0" w:color="auto"/>
          </w:divBdr>
        </w:div>
        <w:div w:id="1465926365">
          <w:marLeft w:val="0"/>
          <w:marRight w:val="0"/>
          <w:marTop w:val="0"/>
          <w:marBottom w:val="0"/>
          <w:divBdr>
            <w:top w:val="none" w:sz="0" w:space="0" w:color="auto"/>
            <w:left w:val="none" w:sz="0" w:space="0" w:color="auto"/>
            <w:bottom w:val="none" w:sz="0" w:space="0" w:color="auto"/>
            <w:right w:val="none" w:sz="0" w:space="0" w:color="auto"/>
          </w:divBdr>
        </w:div>
        <w:div w:id="1580366747">
          <w:marLeft w:val="0"/>
          <w:marRight w:val="0"/>
          <w:marTop w:val="0"/>
          <w:marBottom w:val="0"/>
          <w:divBdr>
            <w:top w:val="none" w:sz="0" w:space="0" w:color="auto"/>
            <w:left w:val="none" w:sz="0" w:space="0" w:color="auto"/>
            <w:bottom w:val="none" w:sz="0" w:space="0" w:color="auto"/>
            <w:right w:val="none" w:sz="0" w:space="0" w:color="auto"/>
          </w:divBdr>
        </w:div>
        <w:div w:id="1607738117">
          <w:marLeft w:val="0"/>
          <w:marRight w:val="0"/>
          <w:marTop w:val="0"/>
          <w:marBottom w:val="0"/>
          <w:divBdr>
            <w:top w:val="none" w:sz="0" w:space="0" w:color="auto"/>
            <w:left w:val="none" w:sz="0" w:space="0" w:color="auto"/>
            <w:bottom w:val="none" w:sz="0" w:space="0" w:color="auto"/>
            <w:right w:val="none" w:sz="0" w:space="0" w:color="auto"/>
          </w:divBdr>
        </w:div>
        <w:div w:id="1823697066">
          <w:marLeft w:val="0"/>
          <w:marRight w:val="0"/>
          <w:marTop w:val="0"/>
          <w:marBottom w:val="0"/>
          <w:divBdr>
            <w:top w:val="none" w:sz="0" w:space="0" w:color="auto"/>
            <w:left w:val="none" w:sz="0" w:space="0" w:color="auto"/>
            <w:bottom w:val="none" w:sz="0" w:space="0" w:color="auto"/>
            <w:right w:val="none" w:sz="0" w:space="0" w:color="auto"/>
          </w:divBdr>
        </w:div>
        <w:div w:id="1858107656">
          <w:marLeft w:val="0"/>
          <w:marRight w:val="0"/>
          <w:marTop w:val="0"/>
          <w:marBottom w:val="0"/>
          <w:divBdr>
            <w:top w:val="none" w:sz="0" w:space="0" w:color="auto"/>
            <w:left w:val="none" w:sz="0" w:space="0" w:color="auto"/>
            <w:bottom w:val="none" w:sz="0" w:space="0" w:color="auto"/>
            <w:right w:val="none" w:sz="0" w:space="0" w:color="auto"/>
          </w:divBdr>
        </w:div>
        <w:div w:id="1932011266">
          <w:marLeft w:val="0"/>
          <w:marRight w:val="0"/>
          <w:marTop w:val="0"/>
          <w:marBottom w:val="0"/>
          <w:divBdr>
            <w:top w:val="none" w:sz="0" w:space="0" w:color="auto"/>
            <w:left w:val="none" w:sz="0" w:space="0" w:color="auto"/>
            <w:bottom w:val="none" w:sz="0" w:space="0" w:color="auto"/>
            <w:right w:val="none" w:sz="0" w:space="0" w:color="auto"/>
          </w:divBdr>
        </w:div>
        <w:div w:id="1940790482">
          <w:marLeft w:val="0"/>
          <w:marRight w:val="0"/>
          <w:marTop w:val="0"/>
          <w:marBottom w:val="0"/>
          <w:divBdr>
            <w:top w:val="none" w:sz="0" w:space="0" w:color="auto"/>
            <w:left w:val="none" w:sz="0" w:space="0" w:color="auto"/>
            <w:bottom w:val="none" w:sz="0" w:space="0" w:color="auto"/>
            <w:right w:val="none" w:sz="0" w:space="0" w:color="auto"/>
          </w:divBdr>
        </w:div>
        <w:div w:id="1963028154">
          <w:marLeft w:val="0"/>
          <w:marRight w:val="0"/>
          <w:marTop w:val="0"/>
          <w:marBottom w:val="0"/>
          <w:divBdr>
            <w:top w:val="none" w:sz="0" w:space="0" w:color="auto"/>
            <w:left w:val="none" w:sz="0" w:space="0" w:color="auto"/>
            <w:bottom w:val="none" w:sz="0" w:space="0" w:color="auto"/>
            <w:right w:val="none" w:sz="0" w:space="0" w:color="auto"/>
          </w:divBdr>
        </w:div>
        <w:div w:id="2058702233">
          <w:marLeft w:val="0"/>
          <w:marRight w:val="0"/>
          <w:marTop w:val="0"/>
          <w:marBottom w:val="0"/>
          <w:divBdr>
            <w:top w:val="none" w:sz="0" w:space="0" w:color="auto"/>
            <w:left w:val="none" w:sz="0" w:space="0" w:color="auto"/>
            <w:bottom w:val="none" w:sz="0" w:space="0" w:color="auto"/>
            <w:right w:val="none" w:sz="0" w:space="0" w:color="auto"/>
          </w:divBdr>
        </w:div>
        <w:div w:id="2103529309">
          <w:marLeft w:val="0"/>
          <w:marRight w:val="0"/>
          <w:marTop w:val="0"/>
          <w:marBottom w:val="0"/>
          <w:divBdr>
            <w:top w:val="none" w:sz="0" w:space="0" w:color="auto"/>
            <w:left w:val="none" w:sz="0" w:space="0" w:color="auto"/>
            <w:bottom w:val="none" w:sz="0" w:space="0" w:color="auto"/>
            <w:right w:val="none" w:sz="0" w:space="0" w:color="auto"/>
          </w:divBdr>
        </w:div>
        <w:div w:id="2121415471">
          <w:marLeft w:val="0"/>
          <w:marRight w:val="0"/>
          <w:marTop w:val="0"/>
          <w:marBottom w:val="0"/>
          <w:divBdr>
            <w:top w:val="none" w:sz="0" w:space="0" w:color="auto"/>
            <w:left w:val="none" w:sz="0" w:space="0" w:color="auto"/>
            <w:bottom w:val="none" w:sz="0" w:space="0" w:color="auto"/>
            <w:right w:val="none" w:sz="0" w:space="0" w:color="auto"/>
          </w:divBdr>
        </w:div>
      </w:divsChild>
    </w:div>
    <w:div w:id="1595092171">
      <w:bodyDiv w:val="1"/>
      <w:marLeft w:val="0"/>
      <w:marRight w:val="0"/>
      <w:marTop w:val="0"/>
      <w:marBottom w:val="0"/>
      <w:divBdr>
        <w:top w:val="none" w:sz="0" w:space="0" w:color="auto"/>
        <w:left w:val="none" w:sz="0" w:space="0" w:color="auto"/>
        <w:bottom w:val="none" w:sz="0" w:space="0" w:color="auto"/>
        <w:right w:val="none" w:sz="0" w:space="0" w:color="auto"/>
      </w:divBdr>
    </w:div>
    <w:div w:id="1601066356">
      <w:bodyDiv w:val="1"/>
      <w:marLeft w:val="0"/>
      <w:marRight w:val="0"/>
      <w:marTop w:val="0"/>
      <w:marBottom w:val="0"/>
      <w:divBdr>
        <w:top w:val="none" w:sz="0" w:space="0" w:color="auto"/>
        <w:left w:val="none" w:sz="0" w:space="0" w:color="auto"/>
        <w:bottom w:val="none" w:sz="0" w:space="0" w:color="auto"/>
        <w:right w:val="none" w:sz="0" w:space="0" w:color="auto"/>
      </w:divBdr>
    </w:div>
    <w:div w:id="1621034053">
      <w:bodyDiv w:val="1"/>
      <w:marLeft w:val="0"/>
      <w:marRight w:val="0"/>
      <w:marTop w:val="0"/>
      <w:marBottom w:val="0"/>
      <w:divBdr>
        <w:top w:val="none" w:sz="0" w:space="0" w:color="auto"/>
        <w:left w:val="none" w:sz="0" w:space="0" w:color="auto"/>
        <w:bottom w:val="none" w:sz="0" w:space="0" w:color="auto"/>
        <w:right w:val="none" w:sz="0" w:space="0" w:color="auto"/>
      </w:divBdr>
      <w:divsChild>
        <w:div w:id="75513676">
          <w:marLeft w:val="547"/>
          <w:marRight w:val="0"/>
          <w:marTop w:val="115"/>
          <w:marBottom w:val="0"/>
          <w:divBdr>
            <w:top w:val="none" w:sz="0" w:space="0" w:color="auto"/>
            <w:left w:val="none" w:sz="0" w:space="0" w:color="auto"/>
            <w:bottom w:val="none" w:sz="0" w:space="0" w:color="auto"/>
            <w:right w:val="none" w:sz="0" w:space="0" w:color="auto"/>
          </w:divBdr>
        </w:div>
        <w:div w:id="614679932">
          <w:marLeft w:val="547"/>
          <w:marRight w:val="0"/>
          <w:marTop w:val="115"/>
          <w:marBottom w:val="0"/>
          <w:divBdr>
            <w:top w:val="none" w:sz="0" w:space="0" w:color="auto"/>
            <w:left w:val="none" w:sz="0" w:space="0" w:color="auto"/>
            <w:bottom w:val="none" w:sz="0" w:space="0" w:color="auto"/>
            <w:right w:val="none" w:sz="0" w:space="0" w:color="auto"/>
          </w:divBdr>
        </w:div>
        <w:div w:id="921915484">
          <w:marLeft w:val="547"/>
          <w:marRight w:val="0"/>
          <w:marTop w:val="115"/>
          <w:marBottom w:val="0"/>
          <w:divBdr>
            <w:top w:val="none" w:sz="0" w:space="0" w:color="auto"/>
            <w:left w:val="none" w:sz="0" w:space="0" w:color="auto"/>
            <w:bottom w:val="none" w:sz="0" w:space="0" w:color="auto"/>
            <w:right w:val="none" w:sz="0" w:space="0" w:color="auto"/>
          </w:divBdr>
        </w:div>
        <w:div w:id="1009601797">
          <w:marLeft w:val="547"/>
          <w:marRight w:val="0"/>
          <w:marTop w:val="115"/>
          <w:marBottom w:val="0"/>
          <w:divBdr>
            <w:top w:val="none" w:sz="0" w:space="0" w:color="auto"/>
            <w:left w:val="none" w:sz="0" w:space="0" w:color="auto"/>
            <w:bottom w:val="none" w:sz="0" w:space="0" w:color="auto"/>
            <w:right w:val="none" w:sz="0" w:space="0" w:color="auto"/>
          </w:divBdr>
        </w:div>
        <w:div w:id="1814836582">
          <w:marLeft w:val="547"/>
          <w:marRight w:val="0"/>
          <w:marTop w:val="115"/>
          <w:marBottom w:val="0"/>
          <w:divBdr>
            <w:top w:val="none" w:sz="0" w:space="0" w:color="auto"/>
            <w:left w:val="none" w:sz="0" w:space="0" w:color="auto"/>
            <w:bottom w:val="none" w:sz="0" w:space="0" w:color="auto"/>
            <w:right w:val="none" w:sz="0" w:space="0" w:color="auto"/>
          </w:divBdr>
        </w:div>
        <w:div w:id="2015956301">
          <w:marLeft w:val="547"/>
          <w:marRight w:val="0"/>
          <w:marTop w:val="115"/>
          <w:marBottom w:val="0"/>
          <w:divBdr>
            <w:top w:val="none" w:sz="0" w:space="0" w:color="auto"/>
            <w:left w:val="none" w:sz="0" w:space="0" w:color="auto"/>
            <w:bottom w:val="none" w:sz="0" w:space="0" w:color="auto"/>
            <w:right w:val="none" w:sz="0" w:space="0" w:color="auto"/>
          </w:divBdr>
        </w:div>
      </w:divsChild>
    </w:div>
    <w:div w:id="1621766523">
      <w:bodyDiv w:val="1"/>
      <w:marLeft w:val="0"/>
      <w:marRight w:val="0"/>
      <w:marTop w:val="0"/>
      <w:marBottom w:val="0"/>
      <w:divBdr>
        <w:top w:val="none" w:sz="0" w:space="0" w:color="auto"/>
        <w:left w:val="none" w:sz="0" w:space="0" w:color="auto"/>
        <w:bottom w:val="none" w:sz="0" w:space="0" w:color="auto"/>
        <w:right w:val="none" w:sz="0" w:space="0" w:color="auto"/>
      </w:divBdr>
      <w:divsChild>
        <w:div w:id="1775974126">
          <w:marLeft w:val="0"/>
          <w:marRight w:val="0"/>
          <w:marTop w:val="0"/>
          <w:marBottom w:val="0"/>
          <w:divBdr>
            <w:top w:val="none" w:sz="0" w:space="0" w:color="auto"/>
            <w:left w:val="none" w:sz="0" w:space="0" w:color="auto"/>
            <w:bottom w:val="none" w:sz="0" w:space="0" w:color="auto"/>
            <w:right w:val="none" w:sz="0" w:space="0" w:color="auto"/>
          </w:divBdr>
          <w:divsChild>
            <w:div w:id="342635183">
              <w:marLeft w:val="0"/>
              <w:marRight w:val="0"/>
              <w:marTop w:val="0"/>
              <w:marBottom w:val="0"/>
              <w:divBdr>
                <w:top w:val="single" w:sz="2" w:space="0" w:color="FFFFFF"/>
                <w:left w:val="single" w:sz="6" w:space="0" w:color="FFFFFF"/>
                <w:bottom w:val="single" w:sz="6" w:space="0" w:color="FFFFFF"/>
                <w:right w:val="single" w:sz="6" w:space="0" w:color="FFFFFF"/>
              </w:divBdr>
              <w:divsChild>
                <w:div w:id="1879077026">
                  <w:marLeft w:val="0"/>
                  <w:marRight w:val="0"/>
                  <w:marTop w:val="0"/>
                  <w:marBottom w:val="0"/>
                  <w:divBdr>
                    <w:top w:val="single" w:sz="6" w:space="1" w:color="D3D3D3"/>
                    <w:left w:val="none" w:sz="0" w:space="0" w:color="auto"/>
                    <w:bottom w:val="none" w:sz="0" w:space="0" w:color="auto"/>
                    <w:right w:val="none" w:sz="0" w:space="0" w:color="auto"/>
                  </w:divBdr>
                  <w:divsChild>
                    <w:div w:id="15513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23385">
      <w:bodyDiv w:val="1"/>
      <w:marLeft w:val="0"/>
      <w:marRight w:val="0"/>
      <w:marTop w:val="0"/>
      <w:marBottom w:val="0"/>
      <w:divBdr>
        <w:top w:val="none" w:sz="0" w:space="0" w:color="auto"/>
        <w:left w:val="none" w:sz="0" w:space="0" w:color="auto"/>
        <w:bottom w:val="none" w:sz="0" w:space="0" w:color="auto"/>
        <w:right w:val="none" w:sz="0" w:space="0" w:color="auto"/>
      </w:divBdr>
    </w:div>
    <w:div w:id="1636913466">
      <w:bodyDiv w:val="1"/>
      <w:marLeft w:val="0"/>
      <w:marRight w:val="0"/>
      <w:marTop w:val="0"/>
      <w:marBottom w:val="0"/>
      <w:divBdr>
        <w:top w:val="none" w:sz="0" w:space="0" w:color="auto"/>
        <w:left w:val="none" w:sz="0" w:space="0" w:color="auto"/>
        <w:bottom w:val="none" w:sz="0" w:space="0" w:color="auto"/>
        <w:right w:val="none" w:sz="0" w:space="0" w:color="auto"/>
      </w:divBdr>
    </w:div>
    <w:div w:id="1640112544">
      <w:bodyDiv w:val="1"/>
      <w:marLeft w:val="0"/>
      <w:marRight w:val="0"/>
      <w:marTop w:val="0"/>
      <w:marBottom w:val="0"/>
      <w:divBdr>
        <w:top w:val="none" w:sz="0" w:space="0" w:color="auto"/>
        <w:left w:val="none" w:sz="0" w:space="0" w:color="auto"/>
        <w:bottom w:val="none" w:sz="0" w:space="0" w:color="auto"/>
        <w:right w:val="none" w:sz="0" w:space="0" w:color="auto"/>
      </w:divBdr>
    </w:div>
    <w:div w:id="1645313241">
      <w:bodyDiv w:val="1"/>
      <w:marLeft w:val="0"/>
      <w:marRight w:val="0"/>
      <w:marTop w:val="0"/>
      <w:marBottom w:val="0"/>
      <w:divBdr>
        <w:top w:val="none" w:sz="0" w:space="0" w:color="auto"/>
        <w:left w:val="none" w:sz="0" w:space="0" w:color="auto"/>
        <w:bottom w:val="none" w:sz="0" w:space="0" w:color="auto"/>
        <w:right w:val="none" w:sz="0" w:space="0" w:color="auto"/>
      </w:divBdr>
    </w:div>
    <w:div w:id="1645348994">
      <w:bodyDiv w:val="1"/>
      <w:marLeft w:val="0"/>
      <w:marRight w:val="0"/>
      <w:marTop w:val="0"/>
      <w:marBottom w:val="0"/>
      <w:divBdr>
        <w:top w:val="none" w:sz="0" w:space="0" w:color="auto"/>
        <w:left w:val="none" w:sz="0" w:space="0" w:color="auto"/>
        <w:bottom w:val="none" w:sz="0" w:space="0" w:color="auto"/>
        <w:right w:val="none" w:sz="0" w:space="0" w:color="auto"/>
      </w:divBdr>
    </w:div>
    <w:div w:id="1660966339">
      <w:bodyDiv w:val="1"/>
      <w:marLeft w:val="0"/>
      <w:marRight w:val="0"/>
      <w:marTop w:val="0"/>
      <w:marBottom w:val="0"/>
      <w:divBdr>
        <w:top w:val="none" w:sz="0" w:space="0" w:color="auto"/>
        <w:left w:val="none" w:sz="0" w:space="0" w:color="auto"/>
        <w:bottom w:val="none" w:sz="0" w:space="0" w:color="auto"/>
        <w:right w:val="none" w:sz="0" w:space="0" w:color="auto"/>
      </w:divBdr>
    </w:div>
    <w:div w:id="1683776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624">
          <w:marLeft w:val="547"/>
          <w:marRight w:val="0"/>
          <w:marTop w:val="115"/>
          <w:marBottom w:val="0"/>
          <w:divBdr>
            <w:top w:val="none" w:sz="0" w:space="0" w:color="auto"/>
            <w:left w:val="none" w:sz="0" w:space="0" w:color="auto"/>
            <w:bottom w:val="none" w:sz="0" w:space="0" w:color="auto"/>
            <w:right w:val="none" w:sz="0" w:space="0" w:color="auto"/>
          </w:divBdr>
        </w:div>
        <w:div w:id="675036817">
          <w:marLeft w:val="547"/>
          <w:marRight w:val="0"/>
          <w:marTop w:val="115"/>
          <w:marBottom w:val="0"/>
          <w:divBdr>
            <w:top w:val="none" w:sz="0" w:space="0" w:color="auto"/>
            <w:left w:val="none" w:sz="0" w:space="0" w:color="auto"/>
            <w:bottom w:val="none" w:sz="0" w:space="0" w:color="auto"/>
            <w:right w:val="none" w:sz="0" w:space="0" w:color="auto"/>
          </w:divBdr>
        </w:div>
        <w:div w:id="1304655210">
          <w:marLeft w:val="547"/>
          <w:marRight w:val="0"/>
          <w:marTop w:val="115"/>
          <w:marBottom w:val="0"/>
          <w:divBdr>
            <w:top w:val="none" w:sz="0" w:space="0" w:color="auto"/>
            <w:left w:val="none" w:sz="0" w:space="0" w:color="auto"/>
            <w:bottom w:val="none" w:sz="0" w:space="0" w:color="auto"/>
            <w:right w:val="none" w:sz="0" w:space="0" w:color="auto"/>
          </w:divBdr>
        </w:div>
      </w:divsChild>
    </w:div>
    <w:div w:id="1695112486">
      <w:bodyDiv w:val="1"/>
      <w:marLeft w:val="0"/>
      <w:marRight w:val="0"/>
      <w:marTop w:val="0"/>
      <w:marBottom w:val="0"/>
      <w:divBdr>
        <w:top w:val="none" w:sz="0" w:space="0" w:color="auto"/>
        <w:left w:val="none" w:sz="0" w:space="0" w:color="auto"/>
        <w:bottom w:val="none" w:sz="0" w:space="0" w:color="auto"/>
        <w:right w:val="none" w:sz="0" w:space="0" w:color="auto"/>
      </w:divBdr>
    </w:div>
    <w:div w:id="1703897923">
      <w:bodyDiv w:val="1"/>
      <w:marLeft w:val="0"/>
      <w:marRight w:val="0"/>
      <w:marTop w:val="0"/>
      <w:marBottom w:val="0"/>
      <w:divBdr>
        <w:top w:val="none" w:sz="0" w:space="0" w:color="auto"/>
        <w:left w:val="none" w:sz="0" w:space="0" w:color="auto"/>
        <w:bottom w:val="none" w:sz="0" w:space="0" w:color="auto"/>
        <w:right w:val="none" w:sz="0" w:space="0" w:color="auto"/>
      </w:divBdr>
    </w:div>
    <w:div w:id="1760104397">
      <w:bodyDiv w:val="1"/>
      <w:marLeft w:val="0"/>
      <w:marRight w:val="0"/>
      <w:marTop w:val="0"/>
      <w:marBottom w:val="0"/>
      <w:divBdr>
        <w:top w:val="none" w:sz="0" w:space="0" w:color="auto"/>
        <w:left w:val="none" w:sz="0" w:space="0" w:color="auto"/>
        <w:bottom w:val="none" w:sz="0" w:space="0" w:color="auto"/>
        <w:right w:val="none" w:sz="0" w:space="0" w:color="auto"/>
      </w:divBdr>
    </w:div>
    <w:div w:id="1764376139">
      <w:bodyDiv w:val="1"/>
      <w:marLeft w:val="0"/>
      <w:marRight w:val="0"/>
      <w:marTop w:val="0"/>
      <w:marBottom w:val="0"/>
      <w:divBdr>
        <w:top w:val="none" w:sz="0" w:space="0" w:color="auto"/>
        <w:left w:val="none" w:sz="0" w:space="0" w:color="auto"/>
        <w:bottom w:val="none" w:sz="0" w:space="0" w:color="auto"/>
        <w:right w:val="none" w:sz="0" w:space="0" w:color="auto"/>
      </w:divBdr>
    </w:div>
    <w:div w:id="1798909031">
      <w:bodyDiv w:val="1"/>
      <w:marLeft w:val="0"/>
      <w:marRight w:val="0"/>
      <w:marTop w:val="0"/>
      <w:marBottom w:val="0"/>
      <w:divBdr>
        <w:top w:val="none" w:sz="0" w:space="0" w:color="auto"/>
        <w:left w:val="none" w:sz="0" w:space="0" w:color="auto"/>
        <w:bottom w:val="none" w:sz="0" w:space="0" w:color="auto"/>
        <w:right w:val="none" w:sz="0" w:space="0" w:color="auto"/>
      </w:divBdr>
    </w:div>
    <w:div w:id="1805192733">
      <w:bodyDiv w:val="1"/>
      <w:marLeft w:val="0"/>
      <w:marRight w:val="0"/>
      <w:marTop w:val="0"/>
      <w:marBottom w:val="0"/>
      <w:divBdr>
        <w:top w:val="none" w:sz="0" w:space="0" w:color="auto"/>
        <w:left w:val="none" w:sz="0" w:space="0" w:color="auto"/>
        <w:bottom w:val="none" w:sz="0" w:space="0" w:color="auto"/>
        <w:right w:val="none" w:sz="0" w:space="0" w:color="auto"/>
      </w:divBdr>
    </w:div>
    <w:div w:id="1808861066">
      <w:bodyDiv w:val="1"/>
      <w:marLeft w:val="0"/>
      <w:marRight w:val="0"/>
      <w:marTop w:val="0"/>
      <w:marBottom w:val="0"/>
      <w:divBdr>
        <w:top w:val="none" w:sz="0" w:space="0" w:color="auto"/>
        <w:left w:val="none" w:sz="0" w:space="0" w:color="auto"/>
        <w:bottom w:val="none" w:sz="0" w:space="0" w:color="auto"/>
        <w:right w:val="none" w:sz="0" w:space="0" w:color="auto"/>
      </w:divBdr>
    </w:div>
    <w:div w:id="1826318285">
      <w:bodyDiv w:val="1"/>
      <w:marLeft w:val="0"/>
      <w:marRight w:val="0"/>
      <w:marTop w:val="0"/>
      <w:marBottom w:val="0"/>
      <w:divBdr>
        <w:top w:val="none" w:sz="0" w:space="0" w:color="auto"/>
        <w:left w:val="none" w:sz="0" w:space="0" w:color="auto"/>
        <w:bottom w:val="none" w:sz="0" w:space="0" w:color="auto"/>
        <w:right w:val="none" w:sz="0" w:space="0" w:color="auto"/>
      </w:divBdr>
      <w:divsChild>
        <w:div w:id="1752116608">
          <w:marLeft w:val="547"/>
          <w:marRight w:val="0"/>
          <w:marTop w:val="115"/>
          <w:marBottom w:val="0"/>
          <w:divBdr>
            <w:top w:val="none" w:sz="0" w:space="0" w:color="auto"/>
            <w:left w:val="none" w:sz="0" w:space="0" w:color="auto"/>
            <w:bottom w:val="none" w:sz="0" w:space="0" w:color="auto"/>
            <w:right w:val="none" w:sz="0" w:space="0" w:color="auto"/>
          </w:divBdr>
        </w:div>
        <w:div w:id="258635714">
          <w:marLeft w:val="547"/>
          <w:marRight w:val="0"/>
          <w:marTop w:val="115"/>
          <w:marBottom w:val="0"/>
          <w:divBdr>
            <w:top w:val="none" w:sz="0" w:space="0" w:color="auto"/>
            <w:left w:val="none" w:sz="0" w:space="0" w:color="auto"/>
            <w:bottom w:val="none" w:sz="0" w:space="0" w:color="auto"/>
            <w:right w:val="none" w:sz="0" w:space="0" w:color="auto"/>
          </w:divBdr>
        </w:div>
        <w:div w:id="812873341">
          <w:marLeft w:val="1166"/>
          <w:marRight w:val="0"/>
          <w:marTop w:val="96"/>
          <w:marBottom w:val="0"/>
          <w:divBdr>
            <w:top w:val="none" w:sz="0" w:space="0" w:color="auto"/>
            <w:left w:val="none" w:sz="0" w:space="0" w:color="auto"/>
            <w:bottom w:val="none" w:sz="0" w:space="0" w:color="auto"/>
            <w:right w:val="none" w:sz="0" w:space="0" w:color="auto"/>
          </w:divBdr>
        </w:div>
        <w:div w:id="609557800">
          <w:marLeft w:val="1166"/>
          <w:marRight w:val="0"/>
          <w:marTop w:val="96"/>
          <w:marBottom w:val="0"/>
          <w:divBdr>
            <w:top w:val="none" w:sz="0" w:space="0" w:color="auto"/>
            <w:left w:val="none" w:sz="0" w:space="0" w:color="auto"/>
            <w:bottom w:val="none" w:sz="0" w:space="0" w:color="auto"/>
            <w:right w:val="none" w:sz="0" w:space="0" w:color="auto"/>
          </w:divBdr>
        </w:div>
        <w:div w:id="1610428652">
          <w:marLeft w:val="1166"/>
          <w:marRight w:val="0"/>
          <w:marTop w:val="96"/>
          <w:marBottom w:val="0"/>
          <w:divBdr>
            <w:top w:val="none" w:sz="0" w:space="0" w:color="auto"/>
            <w:left w:val="none" w:sz="0" w:space="0" w:color="auto"/>
            <w:bottom w:val="none" w:sz="0" w:space="0" w:color="auto"/>
            <w:right w:val="none" w:sz="0" w:space="0" w:color="auto"/>
          </w:divBdr>
        </w:div>
        <w:div w:id="1883248149">
          <w:marLeft w:val="1166"/>
          <w:marRight w:val="0"/>
          <w:marTop w:val="96"/>
          <w:marBottom w:val="0"/>
          <w:divBdr>
            <w:top w:val="none" w:sz="0" w:space="0" w:color="auto"/>
            <w:left w:val="none" w:sz="0" w:space="0" w:color="auto"/>
            <w:bottom w:val="none" w:sz="0" w:space="0" w:color="auto"/>
            <w:right w:val="none" w:sz="0" w:space="0" w:color="auto"/>
          </w:divBdr>
        </w:div>
        <w:div w:id="1791053185">
          <w:marLeft w:val="1166"/>
          <w:marRight w:val="0"/>
          <w:marTop w:val="96"/>
          <w:marBottom w:val="0"/>
          <w:divBdr>
            <w:top w:val="none" w:sz="0" w:space="0" w:color="auto"/>
            <w:left w:val="none" w:sz="0" w:space="0" w:color="auto"/>
            <w:bottom w:val="none" w:sz="0" w:space="0" w:color="auto"/>
            <w:right w:val="none" w:sz="0" w:space="0" w:color="auto"/>
          </w:divBdr>
        </w:div>
      </w:divsChild>
    </w:div>
    <w:div w:id="1850558248">
      <w:bodyDiv w:val="1"/>
      <w:marLeft w:val="0"/>
      <w:marRight w:val="0"/>
      <w:marTop w:val="0"/>
      <w:marBottom w:val="0"/>
      <w:divBdr>
        <w:top w:val="none" w:sz="0" w:space="0" w:color="auto"/>
        <w:left w:val="none" w:sz="0" w:space="0" w:color="auto"/>
        <w:bottom w:val="none" w:sz="0" w:space="0" w:color="auto"/>
        <w:right w:val="none" w:sz="0" w:space="0" w:color="auto"/>
      </w:divBdr>
      <w:divsChild>
        <w:div w:id="1047528805">
          <w:marLeft w:val="0"/>
          <w:marRight w:val="0"/>
          <w:marTop w:val="0"/>
          <w:marBottom w:val="0"/>
          <w:divBdr>
            <w:top w:val="none" w:sz="0" w:space="0" w:color="auto"/>
            <w:left w:val="none" w:sz="0" w:space="0" w:color="auto"/>
            <w:bottom w:val="none" w:sz="0" w:space="0" w:color="auto"/>
            <w:right w:val="none" w:sz="0" w:space="0" w:color="auto"/>
          </w:divBdr>
          <w:divsChild>
            <w:div w:id="1137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4286">
      <w:bodyDiv w:val="1"/>
      <w:marLeft w:val="0"/>
      <w:marRight w:val="0"/>
      <w:marTop w:val="0"/>
      <w:marBottom w:val="0"/>
      <w:divBdr>
        <w:top w:val="none" w:sz="0" w:space="0" w:color="auto"/>
        <w:left w:val="none" w:sz="0" w:space="0" w:color="auto"/>
        <w:bottom w:val="none" w:sz="0" w:space="0" w:color="auto"/>
        <w:right w:val="none" w:sz="0" w:space="0" w:color="auto"/>
      </w:divBdr>
      <w:divsChild>
        <w:div w:id="1467426848">
          <w:marLeft w:val="360"/>
          <w:marRight w:val="0"/>
          <w:marTop w:val="0"/>
          <w:marBottom w:val="0"/>
          <w:divBdr>
            <w:top w:val="none" w:sz="0" w:space="0" w:color="auto"/>
            <w:left w:val="none" w:sz="0" w:space="0" w:color="auto"/>
            <w:bottom w:val="none" w:sz="0" w:space="0" w:color="auto"/>
            <w:right w:val="none" w:sz="0" w:space="0" w:color="auto"/>
          </w:divBdr>
        </w:div>
      </w:divsChild>
    </w:div>
    <w:div w:id="1866668779">
      <w:bodyDiv w:val="1"/>
      <w:marLeft w:val="0"/>
      <w:marRight w:val="0"/>
      <w:marTop w:val="0"/>
      <w:marBottom w:val="0"/>
      <w:divBdr>
        <w:top w:val="none" w:sz="0" w:space="0" w:color="auto"/>
        <w:left w:val="none" w:sz="0" w:space="0" w:color="auto"/>
        <w:bottom w:val="none" w:sz="0" w:space="0" w:color="auto"/>
        <w:right w:val="none" w:sz="0" w:space="0" w:color="auto"/>
      </w:divBdr>
    </w:div>
    <w:div w:id="1901597209">
      <w:bodyDiv w:val="1"/>
      <w:marLeft w:val="0"/>
      <w:marRight w:val="0"/>
      <w:marTop w:val="0"/>
      <w:marBottom w:val="0"/>
      <w:divBdr>
        <w:top w:val="none" w:sz="0" w:space="0" w:color="auto"/>
        <w:left w:val="none" w:sz="0" w:space="0" w:color="auto"/>
        <w:bottom w:val="none" w:sz="0" w:space="0" w:color="auto"/>
        <w:right w:val="none" w:sz="0" w:space="0" w:color="auto"/>
      </w:divBdr>
      <w:divsChild>
        <w:div w:id="265894736">
          <w:marLeft w:val="547"/>
          <w:marRight w:val="0"/>
          <w:marTop w:val="0"/>
          <w:marBottom w:val="0"/>
          <w:divBdr>
            <w:top w:val="none" w:sz="0" w:space="0" w:color="auto"/>
            <w:left w:val="none" w:sz="0" w:space="0" w:color="auto"/>
            <w:bottom w:val="none" w:sz="0" w:space="0" w:color="auto"/>
            <w:right w:val="none" w:sz="0" w:space="0" w:color="auto"/>
          </w:divBdr>
        </w:div>
        <w:div w:id="766274413">
          <w:marLeft w:val="547"/>
          <w:marRight w:val="0"/>
          <w:marTop w:val="0"/>
          <w:marBottom w:val="0"/>
          <w:divBdr>
            <w:top w:val="none" w:sz="0" w:space="0" w:color="auto"/>
            <w:left w:val="none" w:sz="0" w:space="0" w:color="auto"/>
            <w:bottom w:val="none" w:sz="0" w:space="0" w:color="auto"/>
            <w:right w:val="none" w:sz="0" w:space="0" w:color="auto"/>
          </w:divBdr>
        </w:div>
        <w:div w:id="1129133480">
          <w:marLeft w:val="547"/>
          <w:marRight w:val="0"/>
          <w:marTop w:val="0"/>
          <w:marBottom w:val="0"/>
          <w:divBdr>
            <w:top w:val="none" w:sz="0" w:space="0" w:color="auto"/>
            <w:left w:val="none" w:sz="0" w:space="0" w:color="auto"/>
            <w:bottom w:val="none" w:sz="0" w:space="0" w:color="auto"/>
            <w:right w:val="none" w:sz="0" w:space="0" w:color="auto"/>
          </w:divBdr>
        </w:div>
        <w:div w:id="1562062840">
          <w:marLeft w:val="547"/>
          <w:marRight w:val="0"/>
          <w:marTop w:val="0"/>
          <w:marBottom w:val="0"/>
          <w:divBdr>
            <w:top w:val="none" w:sz="0" w:space="0" w:color="auto"/>
            <w:left w:val="none" w:sz="0" w:space="0" w:color="auto"/>
            <w:bottom w:val="none" w:sz="0" w:space="0" w:color="auto"/>
            <w:right w:val="none" w:sz="0" w:space="0" w:color="auto"/>
          </w:divBdr>
        </w:div>
        <w:div w:id="1750732317">
          <w:marLeft w:val="547"/>
          <w:marRight w:val="0"/>
          <w:marTop w:val="0"/>
          <w:marBottom w:val="0"/>
          <w:divBdr>
            <w:top w:val="none" w:sz="0" w:space="0" w:color="auto"/>
            <w:left w:val="none" w:sz="0" w:space="0" w:color="auto"/>
            <w:bottom w:val="none" w:sz="0" w:space="0" w:color="auto"/>
            <w:right w:val="none" w:sz="0" w:space="0" w:color="auto"/>
          </w:divBdr>
        </w:div>
      </w:divsChild>
    </w:div>
    <w:div w:id="1915890868">
      <w:bodyDiv w:val="1"/>
      <w:marLeft w:val="0"/>
      <w:marRight w:val="0"/>
      <w:marTop w:val="0"/>
      <w:marBottom w:val="0"/>
      <w:divBdr>
        <w:top w:val="none" w:sz="0" w:space="0" w:color="auto"/>
        <w:left w:val="none" w:sz="0" w:space="0" w:color="auto"/>
        <w:bottom w:val="none" w:sz="0" w:space="0" w:color="auto"/>
        <w:right w:val="none" w:sz="0" w:space="0" w:color="auto"/>
      </w:divBdr>
      <w:divsChild>
        <w:div w:id="347603239">
          <w:marLeft w:val="360"/>
          <w:marRight w:val="0"/>
          <w:marTop w:val="0"/>
          <w:marBottom w:val="0"/>
          <w:divBdr>
            <w:top w:val="none" w:sz="0" w:space="0" w:color="auto"/>
            <w:left w:val="none" w:sz="0" w:space="0" w:color="auto"/>
            <w:bottom w:val="none" w:sz="0" w:space="0" w:color="auto"/>
            <w:right w:val="none" w:sz="0" w:space="0" w:color="auto"/>
          </w:divBdr>
        </w:div>
        <w:div w:id="363754967">
          <w:marLeft w:val="360"/>
          <w:marRight w:val="0"/>
          <w:marTop w:val="0"/>
          <w:marBottom w:val="0"/>
          <w:divBdr>
            <w:top w:val="none" w:sz="0" w:space="0" w:color="auto"/>
            <w:left w:val="none" w:sz="0" w:space="0" w:color="auto"/>
            <w:bottom w:val="none" w:sz="0" w:space="0" w:color="auto"/>
            <w:right w:val="none" w:sz="0" w:space="0" w:color="auto"/>
          </w:divBdr>
        </w:div>
        <w:div w:id="1139417421">
          <w:marLeft w:val="360"/>
          <w:marRight w:val="0"/>
          <w:marTop w:val="0"/>
          <w:marBottom w:val="0"/>
          <w:divBdr>
            <w:top w:val="none" w:sz="0" w:space="0" w:color="auto"/>
            <w:left w:val="none" w:sz="0" w:space="0" w:color="auto"/>
            <w:bottom w:val="none" w:sz="0" w:space="0" w:color="auto"/>
            <w:right w:val="none" w:sz="0" w:space="0" w:color="auto"/>
          </w:divBdr>
        </w:div>
        <w:div w:id="1301497799">
          <w:marLeft w:val="360"/>
          <w:marRight w:val="0"/>
          <w:marTop w:val="0"/>
          <w:marBottom w:val="0"/>
          <w:divBdr>
            <w:top w:val="none" w:sz="0" w:space="0" w:color="auto"/>
            <w:left w:val="none" w:sz="0" w:space="0" w:color="auto"/>
            <w:bottom w:val="none" w:sz="0" w:space="0" w:color="auto"/>
            <w:right w:val="none" w:sz="0" w:space="0" w:color="auto"/>
          </w:divBdr>
        </w:div>
        <w:div w:id="1384449666">
          <w:marLeft w:val="360"/>
          <w:marRight w:val="0"/>
          <w:marTop w:val="0"/>
          <w:marBottom w:val="0"/>
          <w:divBdr>
            <w:top w:val="none" w:sz="0" w:space="0" w:color="auto"/>
            <w:left w:val="none" w:sz="0" w:space="0" w:color="auto"/>
            <w:bottom w:val="none" w:sz="0" w:space="0" w:color="auto"/>
            <w:right w:val="none" w:sz="0" w:space="0" w:color="auto"/>
          </w:divBdr>
        </w:div>
      </w:divsChild>
    </w:div>
    <w:div w:id="1968462540">
      <w:bodyDiv w:val="1"/>
      <w:marLeft w:val="0"/>
      <w:marRight w:val="0"/>
      <w:marTop w:val="0"/>
      <w:marBottom w:val="0"/>
      <w:divBdr>
        <w:top w:val="none" w:sz="0" w:space="0" w:color="auto"/>
        <w:left w:val="none" w:sz="0" w:space="0" w:color="auto"/>
        <w:bottom w:val="none" w:sz="0" w:space="0" w:color="auto"/>
        <w:right w:val="none" w:sz="0" w:space="0" w:color="auto"/>
      </w:divBdr>
    </w:div>
    <w:div w:id="1997028772">
      <w:bodyDiv w:val="1"/>
      <w:marLeft w:val="0"/>
      <w:marRight w:val="0"/>
      <w:marTop w:val="0"/>
      <w:marBottom w:val="0"/>
      <w:divBdr>
        <w:top w:val="none" w:sz="0" w:space="0" w:color="auto"/>
        <w:left w:val="none" w:sz="0" w:space="0" w:color="auto"/>
        <w:bottom w:val="none" w:sz="0" w:space="0" w:color="auto"/>
        <w:right w:val="none" w:sz="0" w:space="0" w:color="auto"/>
      </w:divBdr>
    </w:div>
    <w:div w:id="2008091460">
      <w:bodyDiv w:val="1"/>
      <w:marLeft w:val="0"/>
      <w:marRight w:val="0"/>
      <w:marTop w:val="0"/>
      <w:marBottom w:val="0"/>
      <w:divBdr>
        <w:top w:val="none" w:sz="0" w:space="0" w:color="auto"/>
        <w:left w:val="none" w:sz="0" w:space="0" w:color="auto"/>
        <w:bottom w:val="none" w:sz="0" w:space="0" w:color="auto"/>
        <w:right w:val="none" w:sz="0" w:space="0" w:color="auto"/>
      </w:divBdr>
      <w:divsChild>
        <w:div w:id="321858336">
          <w:marLeft w:val="0"/>
          <w:marRight w:val="0"/>
          <w:marTop w:val="0"/>
          <w:marBottom w:val="0"/>
          <w:divBdr>
            <w:top w:val="none" w:sz="0" w:space="0" w:color="auto"/>
            <w:left w:val="none" w:sz="0" w:space="0" w:color="auto"/>
            <w:bottom w:val="none" w:sz="0" w:space="0" w:color="auto"/>
            <w:right w:val="none" w:sz="0" w:space="0" w:color="auto"/>
          </w:divBdr>
          <w:divsChild>
            <w:div w:id="121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3019">
      <w:bodyDiv w:val="1"/>
      <w:marLeft w:val="0"/>
      <w:marRight w:val="0"/>
      <w:marTop w:val="0"/>
      <w:marBottom w:val="0"/>
      <w:divBdr>
        <w:top w:val="none" w:sz="0" w:space="0" w:color="auto"/>
        <w:left w:val="none" w:sz="0" w:space="0" w:color="auto"/>
        <w:bottom w:val="none" w:sz="0" w:space="0" w:color="auto"/>
        <w:right w:val="none" w:sz="0" w:space="0" w:color="auto"/>
      </w:divBdr>
      <w:divsChild>
        <w:div w:id="800391648">
          <w:marLeft w:val="547"/>
          <w:marRight w:val="0"/>
          <w:marTop w:val="115"/>
          <w:marBottom w:val="0"/>
          <w:divBdr>
            <w:top w:val="none" w:sz="0" w:space="0" w:color="auto"/>
            <w:left w:val="none" w:sz="0" w:space="0" w:color="auto"/>
            <w:bottom w:val="none" w:sz="0" w:space="0" w:color="auto"/>
            <w:right w:val="none" w:sz="0" w:space="0" w:color="auto"/>
          </w:divBdr>
        </w:div>
        <w:div w:id="2004115451">
          <w:marLeft w:val="547"/>
          <w:marRight w:val="0"/>
          <w:marTop w:val="115"/>
          <w:marBottom w:val="0"/>
          <w:divBdr>
            <w:top w:val="none" w:sz="0" w:space="0" w:color="auto"/>
            <w:left w:val="none" w:sz="0" w:space="0" w:color="auto"/>
            <w:bottom w:val="none" w:sz="0" w:space="0" w:color="auto"/>
            <w:right w:val="none" w:sz="0" w:space="0" w:color="auto"/>
          </w:divBdr>
        </w:div>
        <w:div w:id="2034071587">
          <w:marLeft w:val="547"/>
          <w:marRight w:val="0"/>
          <w:marTop w:val="115"/>
          <w:marBottom w:val="0"/>
          <w:divBdr>
            <w:top w:val="none" w:sz="0" w:space="0" w:color="auto"/>
            <w:left w:val="none" w:sz="0" w:space="0" w:color="auto"/>
            <w:bottom w:val="none" w:sz="0" w:space="0" w:color="auto"/>
            <w:right w:val="none" w:sz="0" w:space="0" w:color="auto"/>
          </w:divBdr>
        </w:div>
      </w:divsChild>
    </w:div>
    <w:div w:id="2048681664">
      <w:bodyDiv w:val="1"/>
      <w:marLeft w:val="0"/>
      <w:marRight w:val="0"/>
      <w:marTop w:val="0"/>
      <w:marBottom w:val="0"/>
      <w:divBdr>
        <w:top w:val="none" w:sz="0" w:space="0" w:color="auto"/>
        <w:left w:val="none" w:sz="0" w:space="0" w:color="auto"/>
        <w:bottom w:val="none" w:sz="0" w:space="0" w:color="auto"/>
        <w:right w:val="none" w:sz="0" w:space="0" w:color="auto"/>
      </w:divBdr>
      <w:divsChild>
        <w:div w:id="467554433">
          <w:marLeft w:val="360"/>
          <w:marRight w:val="0"/>
          <w:marTop w:val="0"/>
          <w:marBottom w:val="0"/>
          <w:divBdr>
            <w:top w:val="none" w:sz="0" w:space="0" w:color="auto"/>
            <w:left w:val="none" w:sz="0" w:space="0" w:color="auto"/>
            <w:bottom w:val="none" w:sz="0" w:space="0" w:color="auto"/>
            <w:right w:val="none" w:sz="0" w:space="0" w:color="auto"/>
          </w:divBdr>
        </w:div>
        <w:div w:id="603197488">
          <w:marLeft w:val="360"/>
          <w:marRight w:val="0"/>
          <w:marTop w:val="0"/>
          <w:marBottom w:val="0"/>
          <w:divBdr>
            <w:top w:val="none" w:sz="0" w:space="0" w:color="auto"/>
            <w:left w:val="none" w:sz="0" w:space="0" w:color="auto"/>
            <w:bottom w:val="none" w:sz="0" w:space="0" w:color="auto"/>
            <w:right w:val="none" w:sz="0" w:space="0" w:color="auto"/>
          </w:divBdr>
        </w:div>
        <w:div w:id="645276624">
          <w:marLeft w:val="360"/>
          <w:marRight w:val="0"/>
          <w:marTop w:val="0"/>
          <w:marBottom w:val="0"/>
          <w:divBdr>
            <w:top w:val="none" w:sz="0" w:space="0" w:color="auto"/>
            <w:left w:val="none" w:sz="0" w:space="0" w:color="auto"/>
            <w:bottom w:val="none" w:sz="0" w:space="0" w:color="auto"/>
            <w:right w:val="none" w:sz="0" w:space="0" w:color="auto"/>
          </w:divBdr>
        </w:div>
        <w:div w:id="1268083256">
          <w:marLeft w:val="706"/>
          <w:marRight w:val="0"/>
          <w:marTop w:val="0"/>
          <w:marBottom w:val="0"/>
          <w:divBdr>
            <w:top w:val="none" w:sz="0" w:space="0" w:color="auto"/>
            <w:left w:val="none" w:sz="0" w:space="0" w:color="auto"/>
            <w:bottom w:val="none" w:sz="0" w:space="0" w:color="auto"/>
            <w:right w:val="none" w:sz="0" w:space="0" w:color="auto"/>
          </w:divBdr>
        </w:div>
        <w:div w:id="1759785638">
          <w:marLeft w:val="706"/>
          <w:marRight w:val="0"/>
          <w:marTop w:val="0"/>
          <w:marBottom w:val="0"/>
          <w:divBdr>
            <w:top w:val="none" w:sz="0" w:space="0" w:color="auto"/>
            <w:left w:val="none" w:sz="0" w:space="0" w:color="auto"/>
            <w:bottom w:val="none" w:sz="0" w:space="0" w:color="auto"/>
            <w:right w:val="none" w:sz="0" w:space="0" w:color="auto"/>
          </w:divBdr>
        </w:div>
        <w:div w:id="1765179268">
          <w:marLeft w:val="706"/>
          <w:marRight w:val="0"/>
          <w:marTop w:val="0"/>
          <w:marBottom w:val="0"/>
          <w:divBdr>
            <w:top w:val="none" w:sz="0" w:space="0" w:color="auto"/>
            <w:left w:val="none" w:sz="0" w:space="0" w:color="auto"/>
            <w:bottom w:val="none" w:sz="0" w:space="0" w:color="auto"/>
            <w:right w:val="none" w:sz="0" w:space="0" w:color="auto"/>
          </w:divBdr>
        </w:div>
        <w:div w:id="1984500412">
          <w:marLeft w:val="360"/>
          <w:marRight w:val="0"/>
          <w:marTop w:val="0"/>
          <w:marBottom w:val="0"/>
          <w:divBdr>
            <w:top w:val="none" w:sz="0" w:space="0" w:color="auto"/>
            <w:left w:val="none" w:sz="0" w:space="0" w:color="auto"/>
            <w:bottom w:val="none" w:sz="0" w:space="0" w:color="auto"/>
            <w:right w:val="none" w:sz="0" w:space="0" w:color="auto"/>
          </w:divBdr>
        </w:div>
        <w:div w:id="2016885504">
          <w:marLeft w:val="360"/>
          <w:marRight w:val="0"/>
          <w:marTop w:val="0"/>
          <w:marBottom w:val="0"/>
          <w:divBdr>
            <w:top w:val="none" w:sz="0" w:space="0" w:color="auto"/>
            <w:left w:val="none" w:sz="0" w:space="0" w:color="auto"/>
            <w:bottom w:val="none" w:sz="0" w:space="0" w:color="auto"/>
            <w:right w:val="none" w:sz="0" w:space="0" w:color="auto"/>
          </w:divBdr>
        </w:div>
        <w:div w:id="2117021550">
          <w:marLeft w:val="706"/>
          <w:marRight w:val="0"/>
          <w:marTop w:val="0"/>
          <w:marBottom w:val="0"/>
          <w:divBdr>
            <w:top w:val="none" w:sz="0" w:space="0" w:color="auto"/>
            <w:left w:val="none" w:sz="0" w:space="0" w:color="auto"/>
            <w:bottom w:val="none" w:sz="0" w:space="0" w:color="auto"/>
            <w:right w:val="none" w:sz="0" w:space="0" w:color="auto"/>
          </w:divBdr>
        </w:div>
      </w:divsChild>
    </w:div>
    <w:div w:id="2057584625">
      <w:bodyDiv w:val="1"/>
      <w:marLeft w:val="0"/>
      <w:marRight w:val="0"/>
      <w:marTop w:val="0"/>
      <w:marBottom w:val="0"/>
      <w:divBdr>
        <w:top w:val="none" w:sz="0" w:space="0" w:color="auto"/>
        <w:left w:val="none" w:sz="0" w:space="0" w:color="auto"/>
        <w:bottom w:val="none" w:sz="0" w:space="0" w:color="auto"/>
        <w:right w:val="none" w:sz="0" w:space="0" w:color="auto"/>
      </w:divBdr>
    </w:div>
    <w:div w:id="2078697734">
      <w:bodyDiv w:val="1"/>
      <w:marLeft w:val="0"/>
      <w:marRight w:val="0"/>
      <w:marTop w:val="0"/>
      <w:marBottom w:val="0"/>
      <w:divBdr>
        <w:top w:val="none" w:sz="0" w:space="0" w:color="auto"/>
        <w:left w:val="none" w:sz="0" w:space="0" w:color="auto"/>
        <w:bottom w:val="none" w:sz="0" w:space="0" w:color="auto"/>
        <w:right w:val="none" w:sz="0" w:space="0" w:color="auto"/>
      </w:divBdr>
    </w:div>
    <w:div w:id="2084911542">
      <w:bodyDiv w:val="1"/>
      <w:marLeft w:val="0"/>
      <w:marRight w:val="0"/>
      <w:marTop w:val="0"/>
      <w:marBottom w:val="0"/>
      <w:divBdr>
        <w:top w:val="none" w:sz="0" w:space="0" w:color="auto"/>
        <w:left w:val="none" w:sz="0" w:space="0" w:color="auto"/>
        <w:bottom w:val="none" w:sz="0" w:space="0" w:color="auto"/>
        <w:right w:val="none" w:sz="0" w:space="0" w:color="auto"/>
      </w:divBdr>
    </w:div>
    <w:div w:id="2098625205">
      <w:bodyDiv w:val="1"/>
      <w:marLeft w:val="0"/>
      <w:marRight w:val="0"/>
      <w:marTop w:val="0"/>
      <w:marBottom w:val="0"/>
      <w:divBdr>
        <w:top w:val="none" w:sz="0" w:space="0" w:color="auto"/>
        <w:left w:val="none" w:sz="0" w:space="0" w:color="auto"/>
        <w:bottom w:val="none" w:sz="0" w:space="0" w:color="auto"/>
        <w:right w:val="none" w:sz="0" w:space="0" w:color="auto"/>
      </w:divBdr>
      <w:divsChild>
        <w:div w:id="180976914">
          <w:marLeft w:val="547"/>
          <w:marRight w:val="0"/>
          <w:marTop w:val="115"/>
          <w:marBottom w:val="0"/>
          <w:divBdr>
            <w:top w:val="none" w:sz="0" w:space="0" w:color="auto"/>
            <w:left w:val="none" w:sz="0" w:space="0" w:color="auto"/>
            <w:bottom w:val="none" w:sz="0" w:space="0" w:color="auto"/>
            <w:right w:val="none" w:sz="0" w:space="0" w:color="auto"/>
          </w:divBdr>
        </w:div>
        <w:div w:id="445001979">
          <w:marLeft w:val="547"/>
          <w:marRight w:val="0"/>
          <w:marTop w:val="115"/>
          <w:marBottom w:val="0"/>
          <w:divBdr>
            <w:top w:val="none" w:sz="0" w:space="0" w:color="auto"/>
            <w:left w:val="none" w:sz="0" w:space="0" w:color="auto"/>
            <w:bottom w:val="none" w:sz="0" w:space="0" w:color="auto"/>
            <w:right w:val="none" w:sz="0" w:space="0" w:color="auto"/>
          </w:divBdr>
        </w:div>
        <w:div w:id="1227952357">
          <w:marLeft w:val="547"/>
          <w:marRight w:val="0"/>
          <w:marTop w:val="115"/>
          <w:marBottom w:val="0"/>
          <w:divBdr>
            <w:top w:val="none" w:sz="0" w:space="0" w:color="auto"/>
            <w:left w:val="none" w:sz="0" w:space="0" w:color="auto"/>
            <w:bottom w:val="none" w:sz="0" w:space="0" w:color="auto"/>
            <w:right w:val="none" w:sz="0" w:space="0" w:color="auto"/>
          </w:divBdr>
        </w:div>
        <w:div w:id="1546793729">
          <w:marLeft w:val="547"/>
          <w:marRight w:val="0"/>
          <w:marTop w:val="115"/>
          <w:marBottom w:val="0"/>
          <w:divBdr>
            <w:top w:val="none" w:sz="0" w:space="0" w:color="auto"/>
            <w:left w:val="none" w:sz="0" w:space="0" w:color="auto"/>
            <w:bottom w:val="none" w:sz="0" w:space="0" w:color="auto"/>
            <w:right w:val="none" w:sz="0" w:space="0" w:color="auto"/>
          </w:divBdr>
        </w:div>
        <w:div w:id="1643803821">
          <w:marLeft w:val="547"/>
          <w:marRight w:val="0"/>
          <w:marTop w:val="115"/>
          <w:marBottom w:val="0"/>
          <w:divBdr>
            <w:top w:val="none" w:sz="0" w:space="0" w:color="auto"/>
            <w:left w:val="none" w:sz="0" w:space="0" w:color="auto"/>
            <w:bottom w:val="none" w:sz="0" w:space="0" w:color="auto"/>
            <w:right w:val="none" w:sz="0" w:space="0" w:color="auto"/>
          </w:divBdr>
        </w:div>
        <w:div w:id="1967813560">
          <w:marLeft w:val="547"/>
          <w:marRight w:val="0"/>
          <w:marTop w:val="115"/>
          <w:marBottom w:val="0"/>
          <w:divBdr>
            <w:top w:val="none" w:sz="0" w:space="0" w:color="auto"/>
            <w:left w:val="none" w:sz="0" w:space="0" w:color="auto"/>
            <w:bottom w:val="none" w:sz="0" w:space="0" w:color="auto"/>
            <w:right w:val="none" w:sz="0" w:space="0" w:color="auto"/>
          </w:divBdr>
        </w:div>
        <w:div w:id="1996762301">
          <w:marLeft w:val="547"/>
          <w:marRight w:val="0"/>
          <w:marTop w:val="115"/>
          <w:marBottom w:val="0"/>
          <w:divBdr>
            <w:top w:val="none" w:sz="0" w:space="0" w:color="auto"/>
            <w:left w:val="none" w:sz="0" w:space="0" w:color="auto"/>
            <w:bottom w:val="none" w:sz="0" w:space="0" w:color="auto"/>
            <w:right w:val="none" w:sz="0" w:space="0" w:color="auto"/>
          </w:divBdr>
        </w:div>
        <w:div w:id="2063945833">
          <w:marLeft w:val="547"/>
          <w:marRight w:val="0"/>
          <w:marTop w:val="115"/>
          <w:marBottom w:val="0"/>
          <w:divBdr>
            <w:top w:val="none" w:sz="0" w:space="0" w:color="auto"/>
            <w:left w:val="none" w:sz="0" w:space="0" w:color="auto"/>
            <w:bottom w:val="none" w:sz="0" w:space="0" w:color="auto"/>
            <w:right w:val="none" w:sz="0" w:space="0" w:color="auto"/>
          </w:divBdr>
        </w:div>
      </w:divsChild>
    </w:div>
    <w:div w:id="2140296334">
      <w:bodyDiv w:val="1"/>
      <w:marLeft w:val="0"/>
      <w:marRight w:val="0"/>
      <w:marTop w:val="0"/>
      <w:marBottom w:val="0"/>
      <w:divBdr>
        <w:top w:val="none" w:sz="0" w:space="0" w:color="auto"/>
        <w:left w:val="none" w:sz="0" w:space="0" w:color="auto"/>
        <w:bottom w:val="none" w:sz="0" w:space="0" w:color="auto"/>
        <w:right w:val="none" w:sz="0" w:space="0" w:color="auto"/>
      </w:divBdr>
      <w:divsChild>
        <w:div w:id="7492064">
          <w:marLeft w:val="547"/>
          <w:marRight w:val="0"/>
          <w:marTop w:val="115"/>
          <w:marBottom w:val="0"/>
          <w:divBdr>
            <w:top w:val="none" w:sz="0" w:space="0" w:color="auto"/>
            <w:left w:val="none" w:sz="0" w:space="0" w:color="auto"/>
            <w:bottom w:val="none" w:sz="0" w:space="0" w:color="auto"/>
            <w:right w:val="none" w:sz="0" w:space="0" w:color="auto"/>
          </w:divBdr>
        </w:div>
        <w:div w:id="168758857">
          <w:marLeft w:val="547"/>
          <w:marRight w:val="0"/>
          <w:marTop w:val="115"/>
          <w:marBottom w:val="0"/>
          <w:divBdr>
            <w:top w:val="none" w:sz="0" w:space="0" w:color="auto"/>
            <w:left w:val="none" w:sz="0" w:space="0" w:color="auto"/>
            <w:bottom w:val="none" w:sz="0" w:space="0" w:color="auto"/>
            <w:right w:val="none" w:sz="0" w:space="0" w:color="auto"/>
          </w:divBdr>
        </w:div>
        <w:div w:id="767387805">
          <w:marLeft w:val="547"/>
          <w:marRight w:val="0"/>
          <w:marTop w:val="115"/>
          <w:marBottom w:val="0"/>
          <w:divBdr>
            <w:top w:val="none" w:sz="0" w:space="0" w:color="auto"/>
            <w:left w:val="none" w:sz="0" w:space="0" w:color="auto"/>
            <w:bottom w:val="none" w:sz="0" w:space="0" w:color="auto"/>
            <w:right w:val="none" w:sz="0" w:space="0" w:color="auto"/>
          </w:divBdr>
        </w:div>
        <w:div w:id="1053427958">
          <w:marLeft w:val="547"/>
          <w:marRight w:val="0"/>
          <w:marTop w:val="115"/>
          <w:marBottom w:val="0"/>
          <w:divBdr>
            <w:top w:val="none" w:sz="0" w:space="0" w:color="auto"/>
            <w:left w:val="none" w:sz="0" w:space="0" w:color="auto"/>
            <w:bottom w:val="none" w:sz="0" w:space="0" w:color="auto"/>
            <w:right w:val="none" w:sz="0" w:space="0" w:color="auto"/>
          </w:divBdr>
        </w:div>
        <w:div w:id="1308705205">
          <w:marLeft w:val="547"/>
          <w:marRight w:val="0"/>
          <w:marTop w:val="115"/>
          <w:marBottom w:val="0"/>
          <w:divBdr>
            <w:top w:val="none" w:sz="0" w:space="0" w:color="auto"/>
            <w:left w:val="none" w:sz="0" w:space="0" w:color="auto"/>
            <w:bottom w:val="none" w:sz="0" w:space="0" w:color="auto"/>
            <w:right w:val="none" w:sz="0" w:space="0" w:color="auto"/>
          </w:divBdr>
        </w:div>
        <w:div w:id="1373574860">
          <w:marLeft w:val="547"/>
          <w:marRight w:val="0"/>
          <w:marTop w:val="115"/>
          <w:marBottom w:val="0"/>
          <w:divBdr>
            <w:top w:val="none" w:sz="0" w:space="0" w:color="auto"/>
            <w:left w:val="none" w:sz="0" w:space="0" w:color="auto"/>
            <w:bottom w:val="none" w:sz="0" w:space="0" w:color="auto"/>
            <w:right w:val="none" w:sz="0" w:space="0" w:color="auto"/>
          </w:divBdr>
        </w:div>
        <w:div w:id="1399088569">
          <w:marLeft w:val="547"/>
          <w:marRight w:val="0"/>
          <w:marTop w:val="115"/>
          <w:marBottom w:val="0"/>
          <w:divBdr>
            <w:top w:val="none" w:sz="0" w:space="0" w:color="auto"/>
            <w:left w:val="none" w:sz="0" w:space="0" w:color="auto"/>
            <w:bottom w:val="none" w:sz="0" w:space="0" w:color="auto"/>
            <w:right w:val="none" w:sz="0" w:space="0" w:color="auto"/>
          </w:divBdr>
        </w:div>
        <w:div w:id="2084988570">
          <w:marLeft w:val="547"/>
          <w:marRight w:val="0"/>
          <w:marTop w:val="115"/>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ipfa.org.uk/publications-resources/partnership-working-feedback-and-engagement/60-feedback-a-engagement-literature-review-2013" TargetMode="External"/><Relationship Id="rId21" Type="http://schemas.openxmlformats.org/officeDocument/2006/relationships/diagramColors" Target="diagrams/colors1.xml"/><Relationship Id="rId42" Type="http://schemas.openxmlformats.org/officeDocument/2006/relationships/image" Target="media/image6.jpeg"/><Relationship Id="rId63" Type="http://schemas.openxmlformats.org/officeDocument/2006/relationships/diagramLayout" Target="diagrams/layout4.xml"/><Relationship Id="rId84" Type="http://schemas.microsoft.com/office/2007/relationships/diagramDrawing" Target="diagrams/drawing6.xml"/><Relationship Id="rId138" Type="http://schemas.openxmlformats.org/officeDocument/2006/relationships/hyperlink" Target="https://socialcare.wales/hub/sswbact-codes" TargetMode="External"/><Relationship Id="rId159" Type="http://schemas.openxmlformats.org/officeDocument/2006/relationships/hyperlink" Target="https://www.gov.uk/government/uploads/system/uploads/attachment_data/file/213215/final-report.pdf" TargetMode="External"/><Relationship Id="rId170" Type="http://schemas.openxmlformats.org/officeDocument/2006/relationships/hyperlink" Target="http://www.nspcc.org.uk/preventing-abuse/child-protection-system/wales/legislation-policy-guidance/" TargetMode="External"/><Relationship Id="rId191" Type="http://schemas.openxmlformats.org/officeDocument/2006/relationships/hyperlink" Target="http://livefearfree.gov.wales/?lang=en" TargetMode="External"/><Relationship Id="rId205" Type="http://schemas.microsoft.com/office/2011/relationships/commentsExtended" Target="commentsExtended.xml"/><Relationship Id="rId16" Type="http://schemas.openxmlformats.org/officeDocument/2006/relationships/hyperlink" Target="https://socialcare.wales/hub/hub-resource-sub-categories/overview-and-awareness" TargetMode="External"/><Relationship Id="rId107" Type="http://schemas.openxmlformats.org/officeDocument/2006/relationships/image" Target="media/image27.png"/><Relationship Id="rId11" Type="http://schemas.openxmlformats.org/officeDocument/2006/relationships/hyperlink" Target="https://socialcare.wales/hub/hub-resource-sub-categories/safeguarding" TargetMode="External"/><Relationship Id="rId32" Type="http://schemas.openxmlformats.org/officeDocument/2006/relationships/diagramColors" Target="diagrams/colors2.xml"/><Relationship Id="rId37" Type="http://schemas.openxmlformats.org/officeDocument/2006/relationships/hyperlink" Target="https://socialcare.wales/hub/hub-resource-sub-categories/introduction-and-general-functions" TargetMode="External"/><Relationship Id="rId53" Type="http://schemas.openxmlformats.org/officeDocument/2006/relationships/diagramData" Target="diagrams/data3.xml"/><Relationship Id="rId58" Type="http://schemas.openxmlformats.org/officeDocument/2006/relationships/image" Target="media/image10.emf"/><Relationship Id="rId74" Type="http://schemas.openxmlformats.org/officeDocument/2006/relationships/hyperlink" Target="http://gov.wales/topics/people-and-communities/people/future-generations-act/?lang=en" TargetMode="External"/><Relationship Id="rId79" Type="http://schemas.openxmlformats.org/officeDocument/2006/relationships/image" Target="media/image11.jpeg"/><Relationship Id="rId102" Type="http://schemas.openxmlformats.org/officeDocument/2006/relationships/diagramColors" Target="diagrams/colors7.xml"/><Relationship Id="rId123" Type="http://schemas.openxmlformats.org/officeDocument/2006/relationships/hyperlink" Target="http://www.nspcc.org.uk/preventing-abuse/child-protection-system/wales/child-practice-reviews/" TargetMode="External"/><Relationship Id="rId128" Type="http://schemas.microsoft.com/office/2007/relationships/hdphoto" Target="media/hdphoto2.wdp"/><Relationship Id="rId144" Type="http://schemas.openxmlformats.org/officeDocument/2006/relationships/hyperlink" Target="http://www.baaf.org.uk/webfm_send/2405" TargetMode="External"/><Relationship Id="rId149" Type="http://schemas.openxmlformats.org/officeDocument/2006/relationships/hyperlink" Target="http://gov.wales/docs/cssiw/news/100330statementen.pdf" TargetMode="External"/><Relationship Id="rId5" Type="http://schemas.openxmlformats.org/officeDocument/2006/relationships/settings" Target="settings.xml"/><Relationship Id="rId90" Type="http://schemas.openxmlformats.org/officeDocument/2006/relationships/hyperlink" Target="http://www.cardiff.ac.uk/socsi/research/publications/Time%20for%20Justice-All%20Wales%20Hate%20Crime%20Project.pdf" TargetMode="External"/><Relationship Id="rId95" Type="http://schemas.openxmlformats.org/officeDocument/2006/relationships/image" Target="media/image20.emf"/><Relationship Id="rId160" Type="http://schemas.openxmlformats.org/officeDocument/2006/relationships/hyperlink" Target="http://gov.wales/docs/dhss/publications/150714ojreporten.pdf" TargetMode="External"/><Relationship Id="rId165" Type="http://schemas.openxmlformats.org/officeDocument/2006/relationships/hyperlink" Target="https://www.gov.uk/government/uploads/system/uploads/attachment_data/file/331658/RR340.pdf" TargetMode="External"/><Relationship Id="rId181" Type="http://schemas.openxmlformats.org/officeDocument/2006/relationships/hyperlink" Target="http://www.ssiacymru.org.uk/home.php?page_id=7381" TargetMode="External"/><Relationship Id="rId186" Type="http://schemas.openxmlformats.org/officeDocument/2006/relationships/hyperlink" Target="https://www.gov.uk/government/uploads/system/uploads/attachment_data/file/445977/3799_Revised_Prevent_Duty_Guidance__England_Wales_V2-Interactive.pdf" TargetMode="External"/><Relationship Id="rId22" Type="http://schemas.microsoft.com/office/2007/relationships/diagramDrawing" Target="diagrams/drawing1.xml"/><Relationship Id="rId27" Type="http://schemas.openxmlformats.org/officeDocument/2006/relationships/hyperlink" Target="https://socialcare.wales/hub/hub-resource-sub-categories/safeguarding" TargetMode="External"/><Relationship Id="rId43" Type="http://schemas.openxmlformats.org/officeDocument/2006/relationships/image" Target="media/image7.jpeg"/><Relationship Id="rId48" Type="http://schemas.openxmlformats.org/officeDocument/2006/relationships/hyperlink" Target="https://www.unicef.org.uk/what-we-do/un-convention-child-rights/" TargetMode="External"/><Relationship Id="rId64" Type="http://schemas.openxmlformats.org/officeDocument/2006/relationships/diagramQuickStyle" Target="diagrams/quickStyle4.xml"/><Relationship Id="rId69" Type="http://schemas.openxmlformats.org/officeDocument/2006/relationships/diagramQuickStyle" Target="diagrams/quickStyle5.xml"/><Relationship Id="rId113" Type="http://schemas.microsoft.com/office/2007/relationships/hdphoto" Target="media/hdphoto1.wdp"/><Relationship Id="rId118" Type="http://schemas.openxmlformats.org/officeDocument/2006/relationships/hyperlink" Target="http://lithgow-schmidt.dk/sherry-arnstein/ladder-of-citizen-participation.html" TargetMode="External"/><Relationship Id="rId134" Type="http://schemas.openxmlformats.org/officeDocument/2006/relationships/hyperlink" Target="http://www.legislation.gov.uk/wsi/2015/1466/pdfs/wsi_20151466_mi.pdf" TargetMode="External"/><Relationship Id="rId139" Type="http://schemas.openxmlformats.org/officeDocument/2006/relationships/hyperlink" Target="https://socialcare.wales/hub/sswbact-codes" TargetMode="External"/><Relationship Id="rId80" Type="http://schemas.openxmlformats.org/officeDocument/2006/relationships/diagramData" Target="diagrams/data6.xml"/><Relationship Id="rId85" Type="http://schemas.openxmlformats.org/officeDocument/2006/relationships/image" Target="media/image16.png"/><Relationship Id="rId150" Type="http://schemas.openxmlformats.org/officeDocument/2006/relationships/hyperlink" Target="https://socialcare.wales/resources/code-of-professional-practice-for-social-care-full-version" TargetMode="External"/><Relationship Id="rId155" Type="http://schemas.openxmlformats.org/officeDocument/2006/relationships/hyperlink" Target="https://socialcare.wales/resources/different-words-different-worlds" TargetMode="External"/><Relationship Id="rId171" Type="http://schemas.openxmlformats.org/officeDocument/2006/relationships/hyperlink" Target="http://www.nspcc.org.uk/preventing-abuse/child-protection-system/wales/child-practice-reviews/" TargetMode="External"/><Relationship Id="rId176" Type="http://schemas.openxmlformats.org/officeDocument/2006/relationships/hyperlink" Target="http://gov.wales/docs/dhss/publications/140207reporten.pdf" TargetMode="External"/><Relationship Id="rId192" Type="http://schemas.openxmlformats.org/officeDocument/2006/relationships/hyperlink" Target="http://learning.gov.wales/docs/learningwales/publications/130509-domestic-abuce-safguarding-en.pdf" TargetMode="External"/><Relationship Id="rId197" Type="http://schemas.openxmlformats.org/officeDocument/2006/relationships/hyperlink" Target="http://gov.wales/topics/health/publications/health/guidance/words/?lang=en" TargetMode="External"/><Relationship Id="rId206" Type="http://schemas.microsoft.com/office/2011/relationships/people" Target="people.xml"/><Relationship Id="rId201" Type="http://schemas.openxmlformats.org/officeDocument/2006/relationships/footer" Target="footer1.xml"/><Relationship Id="rId12" Type="http://schemas.openxmlformats.org/officeDocument/2006/relationships/hyperlink" Target="https://socialcare.wales/hub/hub-resource-sub-categories/safeguarding" TargetMode="External"/><Relationship Id="rId17" Type="http://schemas.openxmlformats.org/officeDocument/2006/relationships/hyperlink" Target="https://socialcare.wales/hub/hub-resource-sub-categories/principles-of-the-act" TargetMode="External"/><Relationship Id="rId33" Type="http://schemas.microsoft.com/office/2007/relationships/diagramDrawing" Target="diagrams/drawing2.xml"/><Relationship Id="rId38" Type="http://schemas.openxmlformats.org/officeDocument/2006/relationships/hyperlink" Target="http://gov.wales/topics/health/publications/health/guidance/words/?lang=en" TargetMode="External"/><Relationship Id="rId59" Type="http://schemas.openxmlformats.org/officeDocument/2006/relationships/hyperlink" Target="https://socialcare.wales/hub/hub-resource-sub-categories/introduction-and-general-functions" TargetMode="External"/><Relationship Id="rId103" Type="http://schemas.microsoft.com/office/2007/relationships/diagramDrawing" Target="diagrams/drawing7.xml"/><Relationship Id="rId108" Type="http://schemas.openxmlformats.org/officeDocument/2006/relationships/image" Target="media/image28.jpg"/><Relationship Id="rId124" Type="http://schemas.openxmlformats.org/officeDocument/2006/relationships/hyperlink" Target="https://www.google.co.uk/url?sa=t&amp;rct=j&amp;q=&amp;esrc=s&amp;source=web&amp;cd=4&amp;cad=rja&amp;uact=8&amp;ved=0CDYQFjADahUKEwjepdiF3r_IAhUJaz4KHX_hDF0&amp;url=http%3A%2F%2Fwithscotland.org%2Fdownload%2Fsouth-east-wales-safeguarding-children-board-serious-case-review-february-2015&amp;usg=AFQjCNHKGdBSJLMQuMT2i0Ewd85fuI7YWQ&amp;sig2=bFXflaD01ssYOmNT-0wx7A&amp;bvm=bv.104819420,d.bGQ" TargetMode="External"/><Relationship Id="rId129" Type="http://schemas.openxmlformats.org/officeDocument/2006/relationships/image" Target="media/image38.emf"/><Relationship Id="rId54" Type="http://schemas.openxmlformats.org/officeDocument/2006/relationships/diagramLayout" Target="diagrams/layout3.xml"/><Relationship Id="rId70" Type="http://schemas.openxmlformats.org/officeDocument/2006/relationships/diagramColors" Target="diagrams/colors5.xml"/><Relationship Id="rId75" Type="http://schemas.openxmlformats.org/officeDocument/2006/relationships/hyperlink" Target="https://socialcare.wales/hub/hub-resource-sub-categories/information-and-awareness" TargetMode="External"/><Relationship Id="rId91" Type="http://schemas.openxmlformats.org/officeDocument/2006/relationships/hyperlink" Target="https://www.ripfa.org.uk/resources/publications/leaders-briefings/" TargetMode="External"/><Relationship Id="rId96" Type="http://schemas.openxmlformats.org/officeDocument/2006/relationships/hyperlink" Target="http://www.local.gov.uk/adult-social-care/-/journal_content/56/10180/6074789/ARTICLE" TargetMode="External"/><Relationship Id="rId140" Type="http://schemas.openxmlformats.org/officeDocument/2006/relationships/hyperlink" Target="http://www.legislation.gov.uk/anaw/2015/3/contents/enacted" TargetMode="External"/><Relationship Id="rId145" Type="http://schemas.openxmlformats.org/officeDocument/2006/relationships/hyperlink" Target="http://www.childreninwales.org.uk/wp-content/uploads/2015/09/All-Wales-Practice-Guidance-for-Safeguarding-Children-Who-May-Have-Been-Trafficked.pdf" TargetMode="External"/><Relationship Id="rId161" Type="http://schemas.openxmlformats.org/officeDocument/2006/relationships/hyperlink" Target="http://gov.wales/docs/dhss/publications/150714ojsummaryen.pdf" TargetMode="External"/><Relationship Id="rId166" Type="http://schemas.openxmlformats.org/officeDocument/2006/relationships/hyperlink" Target="http://www.rochdale.gov.uk/pdf/2013-20-05-Final%20Report%20of%20IRO%20into%20CSE%20issues%20v2.pdf" TargetMode="External"/><Relationship Id="rId182" Type="http://schemas.openxmlformats.org/officeDocument/2006/relationships/hyperlink" Target="http://www.ssiacymru.org.uk/home.php?page_id=7007" TargetMode="External"/><Relationship Id="rId187" Type="http://schemas.openxmlformats.org/officeDocument/2006/relationships/hyperlink" Target="http://www.assembly.wales/laid%20documents/agr-ld10316/agr-ld10316-e.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socialcare.wales/hub/sswbact-assessment-tool" TargetMode="External"/><Relationship Id="rId28" Type="http://schemas.openxmlformats.org/officeDocument/2006/relationships/hyperlink" Target="http://gov.wales/docs/phhs/publications/151125pt2wellbeingen.pdf" TargetMode="External"/><Relationship Id="rId49" Type="http://schemas.openxmlformats.org/officeDocument/2006/relationships/hyperlink" Target="http://www.equalityhumanrights.com/your-rights/human-rights/human-rights-guidance/guide-un-disability-convention" TargetMode="External"/><Relationship Id="rId114" Type="http://schemas.openxmlformats.org/officeDocument/2006/relationships/hyperlink" Target="http://www.scie.org.uk/publications/reports/report45.asp" TargetMode="External"/><Relationship Id="rId119" Type="http://schemas.openxmlformats.org/officeDocument/2006/relationships/hyperlink" Target="http://www.participationcymru.org.uk/national-principles" TargetMode="External"/><Relationship Id="rId44" Type="http://schemas.openxmlformats.org/officeDocument/2006/relationships/image" Target="media/image8.jpg"/><Relationship Id="rId60" Type="http://schemas.openxmlformats.org/officeDocument/2006/relationships/hyperlink" Target="https://socialcare.wales/hub/hub-resource-sub-categories/introduction-and-general-functions" TargetMode="External"/><Relationship Id="rId65" Type="http://schemas.openxmlformats.org/officeDocument/2006/relationships/diagramColors" Target="diagrams/colors4.xml"/><Relationship Id="rId81" Type="http://schemas.openxmlformats.org/officeDocument/2006/relationships/diagramLayout" Target="diagrams/layout6.xml"/><Relationship Id="rId86" Type="http://schemas.openxmlformats.org/officeDocument/2006/relationships/hyperlink" Target="http://www.communitycare.co.uk/2009/09/03/action-on-elder-abuse-damns-welsh-adult-protection-system/" TargetMode="External"/><Relationship Id="rId130" Type="http://schemas.openxmlformats.org/officeDocument/2006/relationships/hyperlink" Target="http://www.legislation.gov.uk/anaw/2014/4/enacted" TargetMode="External"/><Relationship Id="rId135" Type="http://schemas.openxmlformats.org/officeDocument/2006/relationships/hyperlink" Target="https://socialcare.wales/hub/sswbact-codes" TargetMode="External"/><Relationship Id="rId151" Type="http://schemas.openxmlformats.org/officeDocument/2006/relationships/hyperlink" Target="https://socialcare.wales/learning-and-development/safeguarding" TargetMode="External"/><Relationship Id="rId156" Type="http://schemas.openxmlformats.org/officeDocument/2006/relationships/hyperlink" Target="https://www.justice.gov.uk/protecting-the-vulnerable/mental-capacity-act" TargetMode="External"/><Relationship Id="rId177" Type="http://schemas.openxmlformats.org/officeDocument/2006/relationships/hyperlink" Target="http://www.gov.scot/Topics/Health/Support-Social-Care/Adult-Support-Protection" TargetMode="External"/><Relationship Id="rId198" Type="http://schemas.openxmlformats.org/officeDocument/2006/relationships/hyperlink" Target="socialcare.wales" TargetMode="External"/><Relationship Id="rId172" Type="http://schemas.openxmlformats.org/officeDocument/2006/relationships/hyperlink" Target="http://www.olderpeoplewales.com/en/adult_protection.aspx" TargetMode="External"/><Relationship Id="rId193" Type="http://schemas.openxmlformats.org/officeDocument/2006/relationships/hyperlink" Target="http://gov.wales/docs/dhss/publications/policy/110107guidanceen.pdf" TargetMode="External"/><Relationship Id="rId202" Type="http://schemas.openxmlformats.org/officeDocument/2006/relationships/header" Target="header2.xml"/><Relationship Id="rId13" Type="http://schemas.openxmlformats.org/officeDocument/2006/relationships/hyperlink" Target="https://socialcare.wales/hub/hub-resource-sub-categories/safeguarding" TargetMode="External"/><Relationship Id="rId18" Type="http://schemas.openxmlformats.org/officeDocument/2006/relationships/diagramData" Target="diagrams/data1.xml"/><Relationship Id="rId39" Type="http://schemas.openxmlformats.org/officeDocument/2006/relationships/hyperlink" Target="https://socialcare.wales/hub/hub-resource-sub-categories/well-being" TargetMode="External"/><Relationship Id="rId109" Type="http://schemas.openxmlformats.org/officeDocument/2006/relationships/image" Target="media/image29.emf"/><Relationship Id="rId34" Type="http://schemas.openxmlformats.org/officeDocument/2006/relationships/hyperlink" Target="http://gov.wales/topics/people-and-communities/equality-diversity/rightsequality/disability/framework-for-action/?lang=en" TargetMode="External"/><Relationship Id="rId50" Type="http://schemas.openxmlformats.org/officeDocument/2006/relationships/hyperlink" Target="http://www.olderpeoplewales.com/en/about/un-principles.aspx" TargetMode="External"/><Relationship Id="rId55" Type="http://schemas.openxmlformats.org/officeDocument/2006/relationships/diagramQuickStyle" Target="diagrams/quickStyle3.xml"/><Relationship Id="rId76" Type="http://schemas.openxmlformats.org/officeDocument/2006/relationships/hyperlink" Target="https://socialcare.wales/learning-and-development/safeguarding" TargetMode="External"/><Relationship Id="rId97" Type="http://schemas.openxmlformats.org/officeDocument/2006/relationships/hyperlink" Target="https://socialcare.wales/hub/hub-resource-sub-categories/safeguarding" TargetMode="External"/><Relationship Id="rId104" Type="http://schemas.openxmlformats.org/officeDocument/2006/relationships/hyperlink" Target="https://www.nspcc.org.uk/services-and-resources/research-and-resources/2015/how-safe-are-our-children-2015/" TargetMode="External"/><Relationship Id="rId120" Type="http://schemas.openxmlformats.org/officeDocument/2006/relationships/image" Target="media/image34.png"/><Relationship Id="rId125" Type="http://schemas.openxmlformats.org/officeDocument/2006/relationships/hyperlink" Target="http://gov.wales/topics/health/publications/socialcare/reports/accountability/?lang=en" TargetMode="External"/><Relationship Id="rId141" Type="http://schemas.openxmlformats.org/officeDocument/2006/relationships/hyperlink" Target="http://gov.wales/topics/people-and-communities/people/future-generations-act/?lang=en" TargetMode="External"/><Relationship Id="rId146" Type="http://schemas.openxmlformats.org/officeDocument/2006/relationships/hyperlink" Target="http://www.childreninwales.org.uk/wp-content/uploads/2015/09/Domestic-Abuse-Protocol-Final-27-04-11-Pdf.pdf" TargetMode="External"/><Relationship Id="rId167" Type="http://schemas.openxmlformats.org/officeDocument/2006/relationships/hyperlink" Target="http://www.local.gov.uk/care-support-reform/-/journal_content/56/10180/6523063/ARTICLE" TargetMode="External"/><Relationship Id="rId188" Type="http://schemas.openxmlformats.org/officeDocument/2006/relationships/hyperlink" Target="http://www.wcva-safeguarding.org.uk/" TargetMode="External"/><Relationship Id="rId7" Type="http://schemas.openxmlformats.org/officeDocument/2006/relationships/footnotes" Target="footnotes.xml"/><Relationship Id="rId71" Type="http://schemas.microsoft.com/office/2007/relationships/diagramDrawing" Target="diagrams/drawing5.xml"/><Relationship Id="rId92" Type="http://schemas.openxmlformats.org/officeDocument/2006/relationships/image" Target="media/image17.emf"/><Relationship Id="rId162" Type="http://schemas.openxmlformats.org/officeDocument/2006/relationships/hyperlink" Target="http://www.hiw.org.uk/sitesplus/documents/1047/Pova%20web%20e.pdf" TargetMode="External"/><Relationship Id="rId183" Type="http://schemas.openxmlformats.org/officeDocument/2006/relationships/hyperlink" Target="http://www.ssiacymru.org.uk/home.php?page_id=2592" TargetMode="Externa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hyperlink" Target="https://socialcare.wales/hub/hub-resource-sub-categories/looked-after-children" TargetMode="External"/><Relationship Id="rId40" Type="http://schemas.openxmlformats.org/officeDocument/2006/relationships/hyperlink" Target="http://www.wales.nhs.uk/sites3/Documents/415/WEB%20-%2016184_Narrative_e_WEB.pdf" TargetMode="External"/><Relationship Id="rId45" Type="http://schemas.openxmlformats.org/officeDocument/2006/relationships/image" Target="media/image9.jpg"/><Relationship Id="rId66" Type="http://schemas.microsoft.com/office/2007/relationships/diagramDrawing" Target="diagrams/drawing4.xml"/><Relationship Id="rId87" Type="http://schemas.openxmlformats.org/officeDocument/2006/relationships/hyperlink" Target="https://www.ripfa.org.uk/resources/publications/leaders-briefings/" TargetMode="External"/><Relationship Id="rId110" Type="http://schemas.openxmlformats.org/officeDocument/2006/relationships/hyperlink" Target="https://www.ripfa.org.uk/resources/publications/leaders-briefings/" TargetMode="External"/><Relationship Id="rId115" Type="http://schemas.openxmlformats.org/officeDocument/2006/relationships/image" Target="media/image32.jpeg"/><Relationship Id="rId131" Type="http://schemas.openxmlformats.org/officeDocument/2006/relationships/hyperlink" Target="http://www.legislation.gov.uk/wsi/2015/1465/pdfs/wsi_20151465_mi.pdf" TargetMode="External"/><Relationship Id="rId136" Type="http://schemas.openxmlformats.org/officeDocument/2006/relationships/hyperlink" Target="https://socialcare.wales/hub/sswbact-codes" TargetMode="External"/><Relationship Id="rId157" Type="http://schemas.openxmlformats.org/officeDocument/2006/relationships/hyperlink" Target="https://www.gov.uk/government/publications/working-together-to-safeguard-children--2" TargetMode="External"/><Relationship Id="rId178" Type="http://schemas.openxmlformats.org/officeDocument/2006/relationships/hyperlink" Target="http://www.gov.scot/Topics/People/Young-People/protecting/child-protection" TargetMode="External"/><Relationship Id="rId61" Type="http://schemas.openxmlformats.org/officeDocument/2006/relationships/hyperlink" Target="https://socialcare.wales/hub/hub-resource-sub-categories/advocacy" TargetMode="External"/><Relationship Id="rId82" Type="http://schemas.openxmlformats.org/officeDocument/2006/relationships/diagramQuickStyle" Target="diagrams/quickStyle6.xml"/><Relationship Id="rId152" Type="http://schemas.openxmlformats.org/officeDocument/2006/relationships/hyperlink" Target="https://socialcare.wales/learning-and-development/family-justice" TargetMode="External"/><Relationship Id="rId173" Type="http://schemas.openxmlformats.org/officeDocument/2006/relationships/hyperlink" Target="http://www.olderpeoplewales.com/en/adult_protection/ric_checklist.aspx" TargetMode="External"/><Relationship Id="rId194" Type="http://schemas.openxmlformats.org/officeDocument/2006/relationships/hyperlink" Target="http://www.sewsc.org.uk/fileadmin/sewsc/documents/Published_SCR_CPR/Child_Practice_Review_Guidance_-_Welsh_Government.pdf" TargetMode="External"/><Relationship Id="rId199" Type="http://schemas.openxmlformats.org/officeDocument/2006/relationships/hyperlink" Target="https://socialcare.wales/hub/resources" TargetMode="External"/><Relationship Id="rId203" Type="http://schemas.openxmlformats.org/officeDocument/2006/relationships/fontTable" Target="fontTable.xml"/><Relationship Id="rId19" Type="http://schemas.openxmlformats.org/officeDocument/2006/relationships/diagramLayout" Target="diagrams/layout1.xml"/><Relationship Id="rId14" Type="http://schemas.openxmlformats.org/officeDocument/2006/relationships/image" Target="media/image1.emf"/><Relationship Id="rId30" Type="http://schemas.openxmlformats.org/officeDocument/2006/relationships/diagramLayout" Target="diagrams/layout2.xml"/><Relationship Id="rId35" Type="http://schemas.openxmlformats.org/officeDocument/2006/relationships/hyperlink" Target="http://gov.wales/topics/people-and-communities/equality-diversity/rightsequality/disability/socialmodel/?lang=en" TargetMode="External"/><Relationship Id="rId56" Type="http://schemas.openxmlformats.org/officeDocument/2006/relationships/diagramColors" Target="diagrams/colors3.xml"/><Relationship Id="rId77" Type="http://schemas.openxmlformats.org/officeDocument/2006/relationships/hyperlink" Target="https://socialcare.wales/hub/hub-resource-sub-categories/safeguarding" TargetMode="External"/><Relationship Id="rId100" Type="http://schemas.openxmlformats.org/officeDocument/2006/relationships/diagramLayout" Target="diagrams/layout7.xml"/><Relationship Id="rId105" Type="http://schemas.openxmlformats.org/officeDocument/2006/relationships/image" Target="media/image25.jpeg"/><Relationship Id="rId126" Type="http://schemas.openxmlformats.org/officeDocument/2006/relationships/image" Target="media/image36.emf"/><Relationship Id="rId147" Type="http://schemas.openxmlformats.org/officeDocument/2006/relationships/hyperlink" Target="http://cssiw.org.uk/docs/cssiw/publications/091019overviewen.pdf" TargetMode="External"/><Relationship Id="rId168" Type="http://schemas.openxmlformats.org/officeDocument/2006/relationships/hyperlink" Target="http://www.local.gov.uk/web/guest/adult-social-care/-/journal_content/56/10180/6074789/ARTICLE" TargetMode="External"/><Relationship Id="rId8" Type="http://schemas.openxmlformats.org/officeDocument/2006/relationships/endnotes" Target="endnotes.xml"/><Relationship Id="rId51" Type="http://schemas.openxmlformats.org/officeDocument/2006/relationships/hyperlink" Target="http://gov.wales/topics/people-and-communities/people/children-and-young-people/rights/uncrc/?lang=en" TargetMode="External"/><Relationship Id="rId72" Type="http://schemas.openxmlformats.org/officeDocument/2006/relationships/hyperlink" Target="http://gov.wales/docs/phhs/publications/160415pt9wfgacten.pdf" TargetMode="External"/><Relationship Id="rId93" Type="http://schemas.openxmlformats.org/officeDocument/2006/relationships/image" Target="media/image18.jpeg"/><Relationship Id="rId98" Type="http://schemas.openxmlformats.org/officeDocument/2006/relationships/image" Target="media/image21.jpeg"/><Relationship Id="rId121" Type="http://schemas.openxmlformats.org/officeDocument/2006/relationships/image" Target="media/image35.png"/><Relationship Id="rId142" Type="http://schemas.openxmlformats.org/officeDocument/2006/relationships/hyperlink" Target="http://gov.wales/topics/health/socialcare/regulation/?lang=en" TargetMode="External"/><Relationship Id="rId163" Type="http://schemas.openxmlformats.org/officeDocument/2006/relationships/hyperlink" Target="https://socialcare.wales/hub/hub-resource-sub-categories/advocacy" TargetMode="External"/><Relationship Id="rId184" Type="http://schemas.openxmlformats.org/officeDocument/2006/relationships/hyperlink" Target="file:///C:\government\uploads\system\uploads\attachment_data\file\542047\2016_07_31_Haughey_Review_of_Modern_Slavery_Act_-_final_1.0.pdf" TargetMode="External"/><Relationship Id="rId189" Type="http://schemas.openxmlformats.org/officeDocument/2006/relationships/hyperlink" Target="http://gov.wales/topics/health/socialcare/safeguarding/" TargetMode="External"/><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hyperlink" Target="https://www.justice.gov.uk/downloads/human-rights/human-rights-making-sense-human-rights.pdf" TargetMode="External"/><Relationship Id="rId67" Type="http://schemas.openxmlformats.org/officeDocument/2006/relationships/diagramData" Target="diagrams/data5.xml"/><Relationship Id="rId116" Type="http://schemas.openxmlformats.org/officeDocument/2006/relationships/image" Target="media/image33.png"/><Relationship Id="rId137" Type="http://schemas.openxmlformats.org/officeDocument/2006/relationships/hyperlink" Target="https://socialcare.wales/hub/sswbact-codes" TargetMode="External"/><Relationship Id="rId158" Type="http://schemas.openxmlformats.org/officeDocument/2006/relationships/hyperlink" Target="https://www.gov.uk/government/publications/winterbourne-view-2-years-on" TargetMode="External"/><Relationship Id="rId20" Type="http://schemas.openxmlformats.org/officeDocument/2006/relationships/diagramQuickStyle" Target="diagrams/quickStyle1.xml"/><Relationship Id="rId41" Type="http://schemas.openxmlformats.org/officeDocument/2006/relationships/hyperlink" Target="https://socialcare.wales/resources/different-words-different-worlds" TargetMode="External"/><Relationship Id="rId62" Type="http://schemas.openxmlformats.org/officeDocument/2006/relationships/diagramData" Target="diagrams/data4.xml"/><Relationship Id="rId83" Type="http://schemas.openxmlformats.org/officeDocument/2006/relationships/diagramColors" Target="diagrams/colors6.xml"/><Relationship Id="rId88" Type="http://schemas.openxmlformats.org/officeDocument/2006/relationships/hyperlink" Target="http://www.scie-socialcareonline.org.uk/an-exploration-of-service-responses-to-domestic-abuse-among-older-people-findings-from-one-region-of-the-uk/r/a1CG0000003YChGMAW" TargetMode="External"/><Relationship Id="rId111" Type="http://schemas.openxmlformats.org/officeDocument/2006/relationships/image" Target="media/image30.emf"/><Relationship Id="rId132" Type="http://schemas.openxmlformats.org/officeDocument/2006/relationships/hyperlink" Target="http://www.legislation.gov.uk/wsi/2015/1357/pdfs/wsi_20151357_mi.pdf" TargetMode="External"/><Relationship Id="rId153" Type="http://schemas.openxmlformats.org/officeDocument/2006/relationships/hyperlink" Target="http://www.childreninwales.org.uk/our-work/safeguarding/" TargetMode="External"/><Relationship Id="rId174" Type="http://schemas.openxmlformats.org/officeDocument/2006/relationships/hyperlink" Target="https://www.ripfa.org.uk/publications-resources/safeguarding-and-mental-capacity/186-rpu-july-2015-dols-1" TargetMode="External"/><Relationship Id="rId179" Type="http://schemas.openxmlformats.org/officeDocument/2006/relationships/hyperlink" Target="http://www.scie.org.uk/care-act-2014/safeguarding-adults/safeguarding-adults-boards-checklist-and-resources/" TargetMode="External"/><Relationship Id="rId195" Type="http://schemas.openxmlformats.org/officeDocument/2006/relationships/hyperlink" Target="http://gov.wales/docs/dhss/publications/131217reporten.pdf" TargetMode="External"/><Relationship Id="rId190" Type="http://schemas.openxmlformats.org/officeDocument/2006/relationships/hyperlink" Target="http://gov.wales/topics/people-and-communities/communities/safety/anti-slavery/?lang=en" TargetMode="External"/><Relationship Id="rId204" Type="http://schemas.openxmlformats.org/officeDocument/2006/relationships/theme" Target="theme/theme1.xml"/><Relationship Id="rId15" Type="http://schemas.openxmlformats.org/officeDocument/2006/relationships/hyperlink" Target="https://socialcare.wales/hub/sswbact-assessment-tool" TargetMode="External"/><Relationship Id="rId36" Type="http://schemas.openxmlformats.org/officeDocument/2006/relationships/hyperlink" Target="https://socialcare.wales/hub/hub-resource-sub-categories/safeguarding" TargetMode="External"/><Relationship Id="rId57" Type="http://schemas.microsoft.com/office/2007/relationships/diagramDrawing" Target="diagrams/drawing3.xml"/><Relationship Id="rId106" Type="http://schemas.openxmlformats.org/officeDocument/2006/relationships/image" Target="media/image26.emf"/><Relationship Id="rId127" Type="http://schemas.openxmlformats.org/officeDocument/2006/relationships/image" Target="media/image37.png"/><Relationship Id="rId10" Type="http://schemas.openxmlformats.org/officeDocument/2006/relationships/hyperlink" Target="https://socialcare.wales/hub/hub-resource-sub-categories/safeguarding" TargetMode="External"/><Relationship Id="rId31" Type="http://schemas.openxmlformats.org/officeDocument/2006/relationships/diagramQuickStyle" Target="diagrams/quickStyle2.xml"/><Relationship Id="rId52" Type="http://schemas.openxmlformats.org/officeDocument/2006/relationships/hyperlink" Target="http://www.equalityhumanrights.com/about-us/our-work/human-rights/international-framework/un-convention-rights-persons-disabilities" TargetMode="External"/><Relationship Id="rId73" Type="http://schemas.openxmlformats.org/officeDocument/2006/relationships/hyperlink" Target="http://www.cynnalcymru.com/wp-content/uploads/2016/08/Guide-to-the-WFGAct.pdf" TargetMode="External"/><Relationship Id="rId78" Type="http://schemas.openxmlformats.org/officeDocument/2006/relationships/hyperlink" Target="http://www.wcva-safeguarding.org.uk/Safeguarding-assessment" TargetMode="External"/><Relationship Id="rId94" Type="http://schemas.openxmlformats.org/officeDocument/2006/relationships/image" Target="media/image19.png"/><Relationship Id="rId99" Type="http://schemas.openxmlformats.org/officeDocument/2006/relationships/diagramData" Target="diagrams/data7.xml"/><Relationship Id="rId101" Type="http://schemas.openxmlformats.org/officeDocument/2006/relationships/diagramQuickStyle" Target="diagrams/quickStyle7.xml"/><Relationship Id="rId122" Type="http://schemas.openxmlformats.org/officeDocument/2006/relationships/hyperlink" Target="https://socialcare.wales/hub/hub-resource-sub-categories/safeguarding" TargetMode="External"/><Relationship Id="rId143" Type="http://schemas.openxmlformats.org/officeDocument/2006/relationships/hyperlink" Target="https://www.gov.uk/government/publications/mandatory-reporting-of-female-genital-mutilation-procedural-information" TargetMode="External"/><Relationship Id="rId148" Type="http://schemas.openxmlformats.org/officeDocument/2006/relationships/hyperlink" Target="http://cssiw.org.uk/docs/cssiw/report/100325overviewen.pdf" TargetMode="External"/><Relationship Id="rId164" Type="http://schemas.openxmlformats.org/officeDocument/2006/relationships/hyperlink" Target="https://socialcare.wales/hub/hub-resource-sub-categories/information-and-awareness" TargetMode="External"/><Relationship Id="rId169" Type="http://schemas.openxmlformats.org/officeDocument/2006/relationships/hyperlink" Target="http://gov.wales/docs/dhss/publications/100914insafehandsreviewen.pdf" TargetMode="External"/><Relationship Id="rId185" Type="http://schemas.openxmlformats.org/officeDocument/2006/relationships/hyperlink" Target="https://www.gov.uk/government/collections/modern-slavery-bill" TargetMode="External"/><Relationship Id="rId4" Type="http://schemas.microsoft.com/office/2007/relationships/stylesWithEffects" Target="stylesWithEffects.xml"/><Relationship Id="rId9" Type="http://schemas.openxmlformats.org/officeDocument/2006/relationships/hyperlink" Target="http://ipc.brookes.ac.uk/" TargetMode="External"/><Relationship Id="rId180" Type="http://schemas.openxmlformats.org/officeDocument/2006/relationships/hyperlink" Target="http://www.scie.org.uk/adults/safeguarding/" TargetMode="External"/><Relationship Id="rId26" Type="http://schemas.openxmlformats.org/officeDocument/2006/relationships/hyperlink" Target="https://socialcare.wales/hub/hub-resource-sub-categories/introduction-and-general-functions" TargetMode="External"/><Relationship Id="rId47" Type="http://schemas.openxmlformats.org/officeDocument/2006/relationships/hyperlink" Target="http://www.olderpeoplewales.com/en/about/un-principles.aspx" TargetMode="External"/><Relationship Id="rId68" Type="http://schemas.openxmlformats.org/officeDocument/2006/relationships/diagramLayout" Target="diagrams/layout5.xml"/><Relationship Id="rId89" Type="http://schemas.openxmlformats.org/officeDocument/2006/relationships/hyperlink" Target="http://www.scie.org.uk/publications/reports/report46.asp" TargetMode="External"/><Relationship Id="rId112" Type="http://schemas.openxmlformats.org/officeDocument/2006/relationships/image" Target="media/image31.png"/><Relationship Id="rId133" Type="http://schemas.openxmlformats.org/officeDocument/2006/relationships/hyperlink" Target="http://www.legislation.gov.uk/wsi/2015/1803/pdfs/wsi_20151803_mi.pdf" TargetMode="External"/><Relationship Id="rId154" Type="http://schemas.openxmlformats.org/officeDocument/2006/relationships/hyperlink" Target="http://www.childreninwales.org.uk/our-work/accident-prevention/keep-kids-safe-2017/" TargetMode="External"/><Relationship Id="rId175" Type="http://schemas.openxmlformats.org/officeDocument/2006/relationships/hyperlink" Target="https://www.ripfa.org.uk/publications-resources/safeguarding-and-mental-capacity/168-rpu-april2015safeguarding-domestic-abuse" TargetMode="External"/><Relationship Id="rId196" Type="http://schemas.openxmlformats.org/officeDocument/2006/relationships/hyperlink" Target="http://gov.wales/docs/dhss/publications/121121narrativeen.pdf" TargetMode="External"/><Relationship Id="rId20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41.png"/><Relationship Id="rId1" Type="http://schemas.openxmlformats.org/officeDocument/2006/relationships/image" Target="media/image40.jpeg"/></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ata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gif"/></Relationships>
</file>

<file path=word/diagrams/_rels/data7.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gif"/></Relationships>
</file>

<file path=word/diagrams/_rels/drawing7.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1. Introduction</a:t>
          </a:r>
          <a:endParaRPr lang="en-GB" sz="900" dirty="0">
            <a:solidFill>
              <a:sysClr val="windowText" lastClr="000000"/>
            </a:solidFill>
            <a:latin typeface="Arial" panose="020B0604020202020204" pitchFamily="34" charset="0"/>
            <a:cs typeface="Arial" panose="020B0604020202020204" pitchFamily="34" charset="0"/>
          </a:endParaRPr>
        </a:p>
      </dgm:t>
    </dgm:pt>
    <dgm:pt modelId="{10BC3C2A-6A08-41E8-9E79-7D93D567AA6E}" type="parTrans" cxnId="{A28AF0BF-A965-4BBD-B4F8-82F83B4548D1}">
      <dgm:prSet/>
      <dgm:spPr/>
      <dgm:t>
        <a:bodyPr/>
        <a:lstStyle/>
        <a:p>
          <a:endParaRPr lang="en-GB"/>
        </a:p>
      </dgm:t>
    </dgm:pt>
    <dgm:pt modelId="{54E0158C-ED9A-44F7-BCA6-A04B881A03AF}" type="sibTrans" cxnId="{A28AF0BF-A965-4BBD-B4F8-82F83B4548D1}">
      <dgm:prSet/>
      <dgm:spPr/>
      <dgm:t>
        <a:bodyPr/>
        <a:lstStyle/>
        <a:p>
          <a:endParaRPr lang="en-GB"/>
        </a:p>
      </dgm:t>
    </dgm:pt>
    <dgm:pt modelId="{9896BB57-DEB9-4B9D-AE91-2D5DB4645A76}">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2. General Functions</a:t>
          </a:r>
          <a:endParaRPr lang="en-GB" sz="900" dirty="0">
            <a:solidFill>
              <a:sysClr val="windowText" lastClr="000000"/>
            </a:solidFill>
            <a:latin typeface="Arial" panose="020B0604020202020204" pitchFamily="34" charset="0"/>
            <a:cs typeface="Arial" panose="020B0604020202020204" pitchFamily="34" charset="0"/>
          </a:endParaRPr>
        </a:p>
      </dgm:t>
    </dgm:pt>
    <dgm:pt modelId="{063B7A06-1D83-432E-9DBF-8E9701F2AEF2}" type="parTrans" cxnId="{6381ACFE-8324-4C4B-B470-19D76B60BF14}">
      <dgm:prSet/>
      <dgm:spPr/>
      <dgm:t>
        <a:bodyPr/>
        <a:lstStyle/>
        <a:p>
          <a:endParaRPr lang="en-GB"/>
        </a:p>
      </dgm:t>
    </dgm:pt>
    <dgm:pt modelId="{4B071273-5769-4CF9-9205-9AF0CEAE28A3}" type="sibTrans" cxnId="{6381ACFE-8324-4C4B-B470-19D76B60BF14}">
      <dgm:prSet/>
      <dgm:spPr/>
      <dgm:t>
        <a:bodyPr/>
        <a:lstStyle/>
        <a:p>
          <a:endParaRPr lang="en-GB"/>
        </a:p>
      </dgm:t>
    </dgm:pt>
    <dgm:pt modelId="{61495EE5-7F5D-4AEE-93D6-21D394246097}">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3. Assessing the Needs of Individuals</a:t>
          </a:r>
          <a:endParaRPr lang="en-GB" sz="900" dirty="0">
            <a:solidFill>
              <a:sysClr val="windowText" lastClr="000000"/>
            </a:solidFill>
            <a:latin typeface="Arial" panose="020B0604020202020204" pitchFamily="34" charset="0"/>
            <a:cs typeface="Arial" panose="020B0604020202020204" pitchFamily="34" charset="0"/>
          </a:endParaRPr>
        </a:p>
      </dgm:t>
    </dgm:pt>
    <dgm:pt modelId="{29BDA626-57A7-4310-A00B-933689C6DD27}" type="parTrans" cxnId="{64CAD8A4-82BC-4800-95E2-649458EFC269}">
      <dgm:prSet/>
      <dgm:spPr/>
      <dgm:t>
        <a:bodyPr/>
        <a:lstStyle/>
        <a:p>
          <a:endParaRPr lang="en-GB"/>
        </a:p>
      </dgm:t>
    </dgm:pt>
    <dgm:pt modelId="{20948665-1591-48E6-A530-FF500762D1A5}" type="sibTrans" cxnId="{64CAD8A4-82BC-4800-95E2-649458EFC269}">
      <dgm:prSet/>
      <dgm:spPr/>
      <dgm:t>
        <a:bodyPr/>
        <a:lstStyle/>
        <a:p>
          <a:endParaRPr lang="en-GB"/>
        </a:p>
      </dgm:t>
    </dgm:pt>
    <dgm:pt modelId="{4F38AEA4-6D98-40F9-A924-F4DCB57F9412}">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4. Meeting Needs</a:t>
          </a:r>
          <a:endParaRPr lang="en-GB" sz="900" dirty="0">
            <a:solidFill>
              <a:sysClr val="windowText" lastClr="000000"/>
            </a:solidFill>
            <a:latin typeface="Arial" panose="020B0604020202020204" pitchFamily="34" charset="0"/>
            <a:cs typeface="Arial" panose="020B0604020202020204" pitchFamily="34" charset="0"/>
          </a:endParaRPr>
        </a:p>
      </dgm:t>
    </dgm:pt>
    <dgm:pt modelId="{5C9AE1E4-AF3E-4D76-8AD9-B074783E1F59}" type="parTrans" cxnId="{FB0B10A7-77E2-4FED-AE86-8362ABB51DAD}">
      <dgm:prSet/>
      <dgm:spPr/>
      <dgm:t>
        <a:bodyPr/>
        <a:lstStyle/>
        <a:p>
          <a:endParaRPr lang="en-GB"/>
        </a:p>
      </dgm:t>
    </dgm:pt>
    <dgm:pt modelId="{6EDC90CD-57B5-45C4-8C5B-58FB39AE4E37}" type="sibTrans" cxnId="{FB0B10A7-77E2-4FED-AE86-8362ABB51DAD}">
      <dgm:prSet/>
      <dgm:spPr/>
      <dgm:t>
        <a:bodyPr/>
        <a:lstStyle/>
        <a:p>
          <a:endParaRPr lang="en-GB"/>
        </a:p>
      </dgm:t>
    </dgm:pt>
    <dgm:pt modelId="{7D821CA3-D3E3-48F1-82B9-01DE661ACD43}">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5. Charging and Financial Assessment</a:t>
          </a:r>
          <a:endParaRPr lang="en-GB" sz="900" dirty="0">
            <a:solidFill>
              <a:sysClr val="windowText" lastClr="000000"/>
            </a:solidFill>
            <a:latin typeface="Arial" panose="020B0604020202020204" pitchFamily="34" charset="0"/>
            <a:cs typeface="Arial" panose="020B0604020202020204" pitchFamily="34" charset="0"/>
          </a:endParaRPr>
        </a:p>
      </dgm:t>
    </dgm:pt>
    <dgm:pt modelId="{970793B0-5D11-4FA2-98F4-CBA80AF1C47C}" type="parTrans" cxnId="{EAAE2A83-ED48-4FDB-9D94-EC4C67EF8186}">
      <dgm:prSet/>
      <dgm:spPr/>
      <dgm:t>
        <a:bodyPr/>
        <a:lstStyle/>
        <a:p>
          <a:endParaRPr lang="en-GB"/>
        </a:p>
      </dgm:t>
    </dgm:pt>
    <dgm:pt modelId="{91AE2D4D-9D28-4034-AB3B-9FA98EA79C20}" type="sibTrans" cxnId="{EAAE2A83-ED48-4FDB-9D94-EC4C67EF8186}">
      <dgm:prSet/>
      <dgm:spPr/>
      <dgm:t>
        <a:bodyPr/>
        <a:lstStyle/>
        <a:p>
          <a:endParaRPr lang="en-GB"/>
        </a:p>
      </dgm:t>
    </dgm:pt>
    <dgm:pt modelId="{E71EDD43-8776-4725-8DC7-D4AE3465C91E}">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6. Looked After and Accommodated Children</a:t>
          </a:r>
          <a:endParaRPr lang="en-GB" sz="900" dirty="0">
            <a:solidFill>
              <a:sysClr val="windowText" lastClr="000000"/>
            </a:solidFill>
            <a:latin typeface="Arial" panose="020B0604020202020204" pitchFamily="34" charset="0"/>
            <a:cs typeface="Arial" panose="020B0604020202020204" pitchFamily="34" charset="0"/>
          </a:endParaRPr>
        </a:p>
      </dgm:t>
    </dgm:pt>
    <dgm:pt modelId="{E2FB1909-95A0-4D89-9C79-9AE3243DD1B3}" type="parTrans" cxnId="{3B5A7270-C7B2-4384-BE70-07BC29D47E71}">
      <dgm:prSet/>
      <dgm:spPr/>
      <dgm:t>
        <a:bodyPr/>
        <a:lstStyle/>
        <a:p>
          <a:endParaRPr lang="en-GB"/>
        </a:p>
      </dgm:t>
    </dgm:pt>
    <dgm:pt modelId="{99760CF1-FE16-4077-B535-84E76C3EECC6}" type="sibTrans" cxnId="{3B5A7270-C7B2-4384-BE70-07BC29D47E71}">
      <dgm:prSet/>
      <dgm:spPr/>
      <dgm:t>
        <a:bodyPr/>
        <a:lstStyle/>
        <a:p>
          <a:endParaRPr lang="en-GB"/>
        </a:p>
      </dgm:t>
    </dgm:pt>
    <dgm:pt modelId="{17D4B281-B72A-4C6C-9824-6DF9D528F4C4}">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7. Safeguarding</a:t>
          </a:r>
          <a:endParaRPr lang="en-GB" sz="900" dirty="0">
            <a:solidFill>
              <a:sysClr val="windowText" lastClr="000000"/>
            </a:solidFill>
            <a:latin typeface="Arial" panose="020B0604020202020204" pitchFamily="34" charset="0"/>
            <a:cs typeface="Arial" panose="020B0604020202020204" pitchFamily="34" charset="0"/>
          </a:endParaRPr>
        </a:p>
      </dgm:t>
    </dgm:pt>
    <dgm:pt modelId="{8E2BFE76-90BC-44CB-A7B5-E03F8B7BDA8A}" type="parTrans" cxnId="{6FCE7E39-CCDC-4043-BF04-5DFEA926AABB}">
      <dgm:prSet/>
      <dgm:spPr/>
      <dgm:t>
        <a:bodyPr/>
        <a:lstStyle/>
        <a:p>
          <a:endParaRPr lang="en-GB"/>
        </a:p>
      </dgm:t>
    </dgm:pt>
    <dgm:pt modelId="{0D753CAB-A7ED-462E-BD93-DFEEA0CB272B}" type="sibTrans" cxnId="{6FCE7E39-CCDC-4043-BF04-5DFEA926AABB}">
      <dgm:prSet/>
      <dgm:spPr/>
      <dgm:t>
        <a:bodyPr/>
        <a:lstStyle/>
        <a:p>
          <a:endParaRPr lang="en-GB"/>
        </a:p>
      </dgm:t>
    </dgm:pt>
    <dgm:pt modelId="{8C706B17-2C8F-42B6-B343-9610D8C3E049}">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8. Social Services Functions</a:t>
          </a:r>
          <a:endParaRPr lang="en-GB" sz="900" dirty="0">
            <a:solidFill>
              <a:sysClr val="windowText" lastClr="000000"/>
            </a:solidFill>
            <a:latin typeface="Arial" panose="020B0604020202020204" pitchFamily="34" charset="0"/>
            <a:cs typeface="Arial" panose="020B0604020202020204" pitchFamily="34" charset="0"/>
          </a:endParaRPr>
        </a:p>
      </dgm:t>
    </dgm:pt>
    <dgm:pt modelId="{2EB19A27-D37B-4A77-9E4D-2103F49B7F27}" type="parTrans" cxnId="{94BABD27-73E8-4676-A2CF-BAD3ED122F16}">
      <dgm:prSet/>
      <dgm:spPr/>
      <dgm:t>
        <a:bodyPr/>
        <a:lstStyle/>
        <a:p>
          <a:endParaRPr lang="en-GB"/>
        </a:p>
      </dgm:t>
    </dgm:pt>
    <dgm:pt modelId="{4134812D-B327-4A97-A9AF-AC5193E2B63A}" type="sibTrans" cxnId="{94BABD27-73E8-4676-A2CF-BAD3ED122F16}">
      <dgm:prSet/>
      <dgm:spPr/>
      <dgm:t>
        <a:bodyPr/>
        <a:lstStyle/>
        <a:p>
          <a:endParaRPr lang="en-GB"/>
        </a:p>
      </dgm:t>
    </dgm:pt>
    <dgm:pt modelId="{85DD9F60-FB30-4B6F-A0D1-2927360DCE9F}">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9. Co-operation and Partnership</a:t>
          </a:r>
          <a:endParaRPr lang="en-GB" sz="900" dirty="0">
            <a:solidFill>
              <a:sysClr val="windowText" lastClr="000000"/>
            </a:solidFill>
            <a:latin typeface="Arial" panose="020B0604020202020204" pitchFamily="34" charset="0"/>
            <a:cs typeface="Arial" panose="020B0604020202020204" pitchFamily="34" charset="0"/>
          </a:endParaRPr>
        </a:p>
      </dgm:t>
    </dgm:pt>
    <dgm:pt modelId="{0D99BB0F-ED0D-4634-A5E9-83F4859EEFC9}" type="parTrans" cxnId="{EC674F56-3762-4BE7-A57D-C15E94010736}">
      <dgm:prSet/>
      <dgm:spPr/>
      <dgm:t>
        <a:bodyPr/>
        <a:lstStyle/>
        <a:p>
          <a:endParaRPr lang="en-GB"/>
        </a:p>
      </dgm:t>
    </dgm:pt>
    <dgm:pt modelId="{0E3CA167-FA3F-4051-8FAF-697A4EE88365}" type="sibTrans" cxnId="{EC674F56-3762-4BE7-A57D-C15E94010736}">
      <dgm:prSet/>
      <dgm:spPr/>
      <dgm:t>
        <a:bodyPr/>
        <a:lstStyle/>
        <a:p>
          <a:endParaRPr lang="en-GB"/>
        </a:p>
      </dgm:t>
    </dgm:pt>
    <dgm:pt modelId="{68F66413-C26D-49D4-98C0-DDB2B232309D}">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10. Complaints and Advocacy</a:t>
          </a:r>
          <a:endParaRPr lang="en-GB" sz="900" dirty="0">
            <a:solidFill>
              <a:sysClr val="windowText" lastClr="000000"/>
            </a:solidFill>
            <a:latin typeface="Arial" panose="020B0604020202020204" pitchFamily="34" charset="0"/>
            <a:cs typeface="Arial" panose="020B0604020202020204" pitchFamily="34" charset="0"/>
          </a:endParaRPr>
        </a:p>
      </dgm:t>
    </dgm:pt>
    <dgm:pt modelId="{BB47030A-F61C-46BB-A570-87E9CB40E98A}" type="parTrans" cxnId="{78106BC2-A27F-4E98-BCEB-9CBC1AA7A3F8}">
      <dgm:prSet/>
      <dgm:spPr/>
      <dgm:t>
        <a:bodyPr/>
        <a:lstStyle/>
        <a:p>
          <a:endParaRPr lang="en-GB"/>
        </a:p>
      </dgm:t>
    </dgm:pt>
    <dgm:pt modelId="{CEF85D61-D9F4-4B83-B297-9373B176238D}" type="sibTrans" cxnId="{78106BC2-A27F-4E98-BCEB-9CBC1AA7A3F8}">
      <dgm:prSet/>
      <dgm:spPr/>
      <dgm:t>
        <a:bodyPr/>
        <a:lstStyle/>
        <a:p>
          <a:endParaRPr lang="en-GB"/>
        </a:p>
      </dgm:t>
    </dgm:pt>
    <dgm:pt modelId="{CDECA827-B4C9-459A-AFD4-FF57DB214825}">
      <dgm:prSet phldrT="[Text]" custT="1"/>
      <dgm:spPr>
        <a:solidFill>
          <a:srgbClr val="5CC9E3"/>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11. Miscellaneous and General</a:t>
          </a:r>
          <a:endParaRPr lang="en-GB" sz="900" dirty="0">
            <a:solidFill>
              <a:sysClr val="windowText" lastClr="000000"/>
            </a:solidFill>
            <a:latin typeface="Arial" panose="020B0604020202020204" pitchFamily="34" charset="0"/>
            <a:cs typeface="Arial" panose="020B0604020202020204" pitchFamily="34" charset="0"/>
          </a:endParaRPr>
        </a:p>
      </dgm:t>
    </dgm:pt>
    <dgm:pt modelId="{C6230FAE-55C1-47E9-95CF-B3D6D32C564E}" type="parTrans" cxnId="{F3E5D14D-BAB6-4B88-B316-2E27B0B7DB24}">
      <dgm:prSet/>
      <dgm:spPr/>
      <dgm:t>
        <a:bodyPr/>
        <a:lstStyle/>
        <a:p>
          <a:endParaRPr lang="en-GB"/>
        </a:p>
      </dgm:t>
    </dgm:pt>
    <dgm:pt modelId="{2827BE26-17E5-406B-B47A-51A79A47391D}" type="sibTrans" cxnId="{F3E5D14D-BAB6-4B88-B316-2E27B0B7DB24}">
      <dgm:prSet/>
      <dgm:spPr/>
      <dgm:t>
        <a:bodyPr/>
        <a:lstStyle/>
        <a:p>
          <a:endParaRPr lang="en-GB"/>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custLinFactNeighborX="-1292">
        <dgm:presLayoutVars>
          <dgm:bulletEnabled val="1"/>
        </dgm:presLayoutVars>
      </dgm:prSet>
      <dgm:spPr/>
      <dgm:t>
        <a:bodyPr/>
        <a:lstStyle/>
        <a:p>
          <a:endParaRPr lang="en-GB"/>
        </a:p>
      </dgm:t>
    </dgm:pt>
    <dgm:pt modelId="{757907AF-1E2D-40EE-AFE2-CEBF6114308D}" type="pres">
      <dgm:prSet presAssocID="{54E0158C-ED9A-44F7-BCA6-A04B881A03AF}" presName="sibTrans" presStyleCnt="0"/>
      <dgm:spPr/>
    </dgm:pt>
    <dgm:pt modelId="{BF16F7C4-B9C8-4033-8D82-AEE574D4B027}" type="pres">
      <dgm:prSet presAssocID="{9896BB57-DEB9-4B9D-AE91-2D5DB4645A76}" presName="node" presStyleLbl="node1" presStyleIdx="1" presStyleCnt="11" custLinFactNeighborX="-1127">
        <dgm:presLayoutVars>
          <dgm:bulletEnabled val="1"/>
        </dgm:presLayoutVars>
      </dgm:prSet>
      <dgm:spPr/>
      <dgm:t>
        <a:bodyPr/>
        <a:lstStyle/>
        <a:p>
          <a:endParaRPr lang="en-GB"/>
        </a:p>
      </dgm:t>
    </dgm:pt>
    <dgm:pt modelId="{3E3EFB09-5652-4C70-9C37-750C178BA97F}" type="pres">
      <dgm:prSet presAssocID="{4B071273-5769-4CF9-9205-9AF0CEAE28A3}" presName="sibTrans" presStyleCnt="0"/>
      <dgm:spPr/>
    </dgm:pt>
    <dgm:pt modelId="{89886420-9E56-452D-96F3-6BFED2CC43AF}" type="pres">
      <dgm:prSet presAssocID="{61495EE5-7F5D-4AEE-93D6-21D394246097}" presName="node" presStyleLbl="node1" presStyleIdx="2" presStyleCnt="11" custLinFactNeighborX="-3456">
        <dgm:presLayoutVars>
          <dgm:bulletEnabled val="1"/>
        </dgm:presLayoutVars>
      </dgm:prSet>
      <dgm:spPr/>
      <dgm:t>
        <a:bodyPr/>
        <a:lstStyle/>
        <a:p>
          <a:endParaRPr lang="en-GB"/>
        </a:p>
      </dgm:t>
    </dgm:pt>
    <dgm:pt modelId="{E53A5F71-D01E-4DCC-9042-A85FDAB091E9}" type="pres">
      <dgm:prSet presAssocID="{20948665-1591-48E6-A530-FF500762D1A5}" presName="sibTrans" presStyleCnt="0"/>
      <dgm:spPr/>
    </dgm:pt>
    <dgm:pt modelId="{BC11C9D1-9083-454A-8D3E-1C751AF28283}" type="pres">
      <dgm:prSet presAssocID="{4F38AEA4-6D98-40F9-A924-F4DCB57F9412}" presName="node" presStyleLbl="node1" presStyleIdx="3" presStyleCnt="11" custLinFactNeighborX="-4538" custLinFactNeighborY="1484">
        <dgm:presLayoutVars>
          <dgm:bulletEnabled val="1"/>
        </dgm:presLayoutVars>
      </dgm:prSet>
      <dgm:spPr/>
      <dgm:t>
        <a:bodyPr/>
        <a:lstStyle/>
        <a:p>
          <a:endParaRPr lang="en-GB"/>
        </a:p>
      </dgm:t>
    </dgm:pt>
    <dgm:pt modelId="{B7CD1BA5-FF06-4D70-A29C-3D5380962FC2}" type="pres">
      <dgm:prSet presAssocID="{6EDC90CD-57B5-45C4-8C5B-58FB39AE4E37}" presName="sibTrans" presStyleCnt="0"/>
      <dgm:spPr/>
    </dgm:pt>
    <dgm:pt modelId="{7D25DB41-927D-4D31-9142-D1292E8C6ED7}" type="pres">
      <dgm:prSet presAssocID="{7D821CA3-D3E3-48F1-82B9-01DE661ACD43}" presName="node" presStyleLbl="node1" presStyleIdx="4" presStyleCnt="11" custLinFactX="-50262" custLinFactNeighborX="-100000" custLinFactNeighborY="-1941">
        <dgm:presLayoutVars>
          <dgm:bulletEnabled val="1"/>
        </dgm:presLayoutVars>
      </dgm:prSet>
      <dgm:spPr/>
      <dgm:t>
        <a:bodyPr/>
        <a:lstStyle/>
        <a:p>
          <a:endParaRPr lang="en-GB"/>
        </a:p>
      </dgm:t>
    </dgm:pt>
    <dgm:pt modelId="{28B08B30-1A5B-43CE-985F-9196E265D1CA}" type="pres">
      <dgm:prSet presAssocID="{91AE2D4D-9D28-4034-AB3B-9FA98EA79C20}" presName="sibTrans" presStyleCnt="0"/>
      <dgm:spPr/>
    </dgm:pt>
    <dgm:pt modelId="{2715E223-CD1D-49B3-ABE8-8AF703C2F468}" type="pres">
      <dgm:prSet presAssocID="{E71EDD43-8776-4725-8DC7-D4AE3465C91E}" presName="node" presStyleLbl="node1" presStyleIdx="5" presStyleCnt="11" custLinFactNeighborX="-523" custLinFactNeighborY="-1940">
        <dgm:presLayoutVars>
          <dgm:bulletEnabled val="1"/>
        </dgm:presLayoutVars>
      </dgm:prSet>
      <dgm:spPr/>
      <dgm:t>
        <a:bodyPr/>
        <a:lstStyle/>
        <a:p>
          <a:endParaRPr lang="en-GB"/>
        </a:p>
      </dgm:t>
    </dgm:pt>
    <dgm:pt modelId="{86E68327-F973-4B75-9C9B-183802165E31}" type="pres">
      <dgm:prSet presAssocID="{99760CF1-FE16-4077-B535-84E76C3EECC6}" presName="sibTrans" presStyleCnt="0"/>
      <dgm:spPr/>
    </dgm:pt>
    <dgm:pt modelId="{C7E8F0AD-8372-4C02-9315-7D9F00BFE8A5}" type="pres">
      <dgm:prSet presAssocID="{17D4B281-B72A-4C6C-9824-6DF9D528F4C4}" presName="node" presStyleLbl="node1" presStyleIdx="6" presStyleCnt="11" custLinFactNeighborX="-1809" custLinFactNeighborY="-3761">
        <dgm:presLayoutVars>
          <dgm:bulletEnabled val="1"/>
        </dgm:presLayoutVars>
      </dgm:prSet>
      <dgm:spPr/>
      <dgm:t>
        <a:bodyPr/>
        <a:lstStyle/>
        <a:p>
          <a:endParaRPr lang="en-GB"/>
        </a:p>
      </dgm:t>
    </dgm:pt>
    <dgm:pt modelId="{A6233E14-71EE-4BE4-9928-B4089EF9635F}" type="pres">
      <dgm:prSet presAssocID="{0D753CAB-A7ED-462E-BD93-DFEEA0CB272B}" presName="sibTrans" presStyleCnt="0"/>
      <dgm:spPr/>
    </dgm:pt>
    <dgm:pt modelId="{68768930-9A2C-453E-A7A1-07D275A0D155}" type="pres">
      <dgm:prSet presAssocID="{8C706B17-2C8F-42B6-B343-9610D8C3E049}" presName="node" presStyleLbl="node1" presStyleIdx="7" presStyleCnt="11" custLinFactNeighborX="-3372" custLinFactNeighborY="-3761">
        <dgm:presLayoutVars>
          <dgm:bulletEnabled val="1"/>
        </dgm:presLayoutVars>
      </dgm:prSet>
      <dgm:spPr/>
      <dgm:t>
        <a:bodyPr/>
        <a:lstStyle/>
        <a:p>
          <a:endParaRPr lang="en-GB"/>
        </a:p>
      </dgm:t>
    </dgm:pt>
    <dgm:pt modelId="{CFEE263D-2F3E-4452-9EE9-0AEDF715B2F3}" type="pres">
      <dgm:prSet presAssocID="{4134812D-B327-4A97-A9AF-AC5193E2B63A}" presName="sibTrans" presStyleCnt="0"/>
      <dgm:spPr/>
    </dgm:pt>
    <dgm:pt modelId="{37D5E634-48C8-4E5B-926D-BE5828A259A0}" type="pres">
      <dgm:prSet presAssocID="{85DD9F60-FB30-4B6F-A0D1-2927360DCE9F}" presName="node" presStyleLbl="node1" presStyleIdx="8" presStyleCnt="11" custLinFactNeighborX="-324" custLinFactNeighborY="-3883">
        <dgm:presLayoutVars>
          <dgm:bulletEnabled val="1"/>
        </dgm:presLayoutVars>
      </dgm:prSet>
      <dgm:spPr/>
      <dgm:t>
        <a:bodyPr/>
        <a:lstStyle/>
        <a:p>
          <a:endParaRPr lang="en-GB"/>
        </a:p>
      </dgm:t>
    </dgm:pt>
    <dgm:pt modelId="{09B88825-3D33-4028-8F9C-3113A645317E}" type="pres">
      <dgm:prSet presAssocID="{0E3CA167-FA3F-4051-8FAF-697A4EE88365}" presName="sibTrans" presStyleCnt="0"/>
      <dgm:spPr/>
    </dgm:pt>
    <dgm:pt modelId="{EF5FD781-3F0C-420C-A1B3-24B74D2E1BF2}" type="pres">
      <dgm:prSet presAssocID="{68F66413-C26D-49D4-98C0-DDB2B232309D}" presName="node" presStyleLbl="node1" presStyleIdx="9" presStyleCnt="11" custLinFactNeighborX="-1228" custLinFactNeighborY="-7313">
        <dgm:presLayoutVars>
          <dgm:bulletEnabled val="1"/>
        </dgm:presLayoutVars>
      </dgm:prSet>
      <dgm:spPr/>
      <dgm:t>
        <a:bodyPr/>
        <a:lstStyle/>
        <a:p>
          <a:endParaRPr lang="en-GB"/>
        </a:p>
      </dgm:t>
    </dgm:pt>
    <dgm:pt modelId="{6BCB4D3A-10F6-466E-A862-3F28ABC3FF8B}" type="pres">
      <dgm:prSet presAssocID="{CEF85D61-D9F4-4B83-B297-9373B176238D}" presName="sibTrans" presStyleCnt="0"/>
      <dgm:spPr/>
    </dgm:pt>
    <dgm:pt modelId="{43D1F320-6068-435F-A513-70C057340FD9}" type="pres">
      <dgm:prSet presAssocID="{CDECA827-B4C9-459A-AFD4-FF57DB214825}" presName="node" presStyleLbl="node1" presStyleIdx="10" presStyleCnt="11" custLinFactNeighborX="-2008" custLinFactNeighborY="-7314">
        <dgm:presLayoutVars>
          <dgm:bulletEnabled val="1"/>
        </dgm:presLayoutVars>
      </dgm:prSet>
      <dgm:spPr/>
      <dgm:t>
        <a:bodyPr/>
        <a:lstStyle/>
        <a:p>
          <a:endParaRPr lang="en-GB"/>
        </a:p>
      </dgm:t>
    </dgm:pt>
  </dgm:ptLst>
  <dgm:cxnLst>
    <dgm:cxn modelId="{6381ACFE-8324-4C4B-B470-19D76B60BF14}" srcId="{41DB3F19-0587-4874-970F-0CEB44E0455C}" destId="{9896BB57-DEB9-4B9D-AE91-2D5DB4645A76}" srcOrd="1" destOrd="0" parTransId="{063B7A06-1D83-432E-9DBF-8E9701F2AEF2}" sibTransId="{4B071273-5769-4CF9-9205-9AF0CEAE28A3}"/>
    <dgm:cxn modelId="{CC3E4E2B-3D0B-4AAC-8088-F2D4496165AC}" type="presOf" srcId="{4F38AEA4-6D98-40F9-A924-F4DCB57F9412}" destId="{BC11C9D1-9083-454A-8D3E-1C751AF28283}" srcOrd="0" destOrd="0" presId="urn:microsoft.com/office/officeart/2005/8/layout/default"/>
    <dgm:cxn modelId="{EC674F56-3762-4BE7-A57D-C15E94010736}" srcId="{41DB3F19-0587-4874-970F-0CEB44E0455C}" destId="{85DD9F60-FB30-4B6F-A0D1-2927360DCE9F}" srcOrd="8" destOrd="0" parTransId="{0D99BB0F-ED0D-4634-A5E9-83F4859EEFC9}" sibTransId="{0E3CA167-FA3F-4051-8FAF-697A4EE88365}"/>
    <dgm:cxn modelId="{BE166B13-EFAA-4446-BFE5-C6337DEFC1E3}" type="presOf" srcId="{17D4B281-B72A-4C6C-9824-6DF9D528F4C4}" destId="{C7E8F0AD-8372-4C02-9315-7D9F00BFE8A5}" srcOrd="0" destOrd="0" presId="urn:microsoft.com/office/officeart/2005/8/layout/default"/>
    <dgm:cxn modelId="{A28AF0BF-A965-4BBD-B4F8-82F83B4548D1}" srcId="{41DB3F19-0587-4874-970F-0CEB44E0455C}" destId="{03276124-9EFE-483C-903E-C30DB5FDA3DA}" srcOrd="0" destOrd="0" parTransId="{10BC3C2A-6A08-41E8-9E79-7D93D567AA6E}" sibTransId="{54E0158C-ED9A-44F7-BCA6-A04B881A03AF}"/>
    <dgm:cxn modelId="{78106BC2-A27F-4E98-BCEB-9CBC1AA7A3F8}" srcId="{41DB3F19-0587-4874-970F-0CEB44E0455C}" destId="{68F66413-C26D-49D4-98C0-DDB2B232309D}" srcOrd="9" destOrd="0" parTransId="{BB47030A-F61C-46BB-A570-87E9CB40E98A}" sibTransId="{CEF85D61-D9F4-4B83-B297-9373B176238D}"/>
    <dgm:cxn modelId="{C20D494A-8D6C-49EB-8DAB-6957244B05CE}" type="presOf" srcId="{41DB3F19-0587-4874-970F-0CEB44E0455C}" destId="{4C30386A-C1DF-4036-AC58-1EDAEE4359F9}" srcOrd="0" destOrd="0" presId="urn:microsoft.com/office/officeart/2005/8/layout/default"/>
    <dgm:cxn modelId="{64CAD8A4-82BC-4800-95E2-649458EFC269}" srcId="{41DB3F19-0587-4874-970F-0CEB44E0455C}" destId="{61495EE5-7F5D-4AEE-93D6-21D394246097}" srcOrd="2" destOrd="0" parTransId="{29BDA626-57A7-4310-A00B-933689C6DD27}" sibTransId="{20948665-1591-48E6-A530-FF500762D1A5}"/>
    <dgm:cxn modelId="{A4A61BDC-3D6C-4985-BC6A-3D8F0FD53184}" type="presOf" srcId="{7D821CA3-D3E3-48F1-82B9-01DE661ACD43}" destId="{7D25DB41-927D-4D31-9142-D1292E8C6ED7}" srcOrd="0" destOrd="0" presId="urn:microsoft.com/office/officeart/2005/8/layout/default"/>
    <dgm:cxn modelId="{3F0B686E-8AAA-4765-B2CF-C7ABB62C9AD8}" type="presOf" srcId="{03276124-9EFE-483C-903E-C30DB5FDA3DA}" destId="{FB85EEE4-3CA6-4DE2-A00F-3EFFE5804BD8}" srcOrd="0" destOrd="0" presId="urn:microsoft.com/office/officeart/2005/8/layout/default"/>
    <dgm:cxn modelId="{6FCE7E39-CCDC-4043-BF04-5DFEA926AABB}" srcId="{41DB3F19-0587-4874-970F-0CEB44E0455C}" destId="{17D4B281-B72A-4C6C-9824-6DF9D528F4C4}" srcOrd="6" destOrd="0" parTransId="{8E2BFE76-90BC-44CB-A7B5-E03F8B7BDA8A}" sibTransId="{0D753CAB-A7ED-462E-BD93-DFEEA0CB272B}"/>
    <dgm:cxn modelId="{FB0B10A7-77E2-4FED-AE86-8362ABB51DAD}" srcId="{41DB3F19-0587-4874-970F-0CEB44E0455C}" destId="{4F38AEA4-6D98-40F9-A924-F4DCB57F9412}" srcOrd="3" destOrd="0" parTransId="{5C9AE1E4-AF3E-4D76-8AD9-B074783E1F59}" sibTransId="{6EDC90CD-57B5-45C4-8C5B-58FB39AE4E37}"/>
    <dgm:cxn modelId="{3B5A7270-C7B2-4384-BE70-07BC29D47E71}" srcId="{41DB3F19-0587-4874-970F-0CEB44E0455C}" destId="{E71EDD43-8776-4725-8DC7-D4AE3465C91E}" srcOrd="5" destOrd="0" parTransId="{E2FB1909-95A0-4D89-9C79-9AE3243DD1B3}" sibTransId="{99760CF1-FE16-4077-B535-84E76C3EECC6}"/>
    <dgm:cxn modelId="{71134697-DA9E-4010-AD7C-3C8D56C7F70F}" type="presOf" srcId="{85DD9F60-FB30-4B6F-A0D1-2927360DCE9F}" destId="{37D5E634-48C8-4E5B-926D-BE5828A259A0}" srcOrd="0" destOrd="0" presId="urn:microsoft.com/office/officeart/2005/8/layout/default"/>
    <dgm:cxn modelId="{FC05B9B9-116D-4ABD-998B-FCE6F170E48A}" type="presOf" srcId="{9896BB57-DEB9-4B9D-AE91-2D5DB4645A76}" destId="{BF16F7C4-B9C8-4033-8D82-AEE574D4B027}" srcOrd="0" destOrd="0" presId="urn:microsoft.com/office/officeart/2005/8/layout/default"/>
    <dgm:cxn modelId="{94BABD27-73E8-4676-A2CF-BAD3ED122F16}" srcId="{41DB3F19-0587-4874-970F-0CEB44E0455C}" destId="{8C706B17-2C8F-42B6-B343-9610D8C3E049}" srcOrd="7" destOrd="0" parTransId="{2EB19A27-D37B-4A77-9E4D-2103F49B7F27}" sibTransId="{4134812D-B327-4A97-A9AF-AC5193E2B63A}"/>
    <dgm:cxn modelId="{EAAE2A83-ED48-4FDB-9D94-EC4C67EF8186}" srcId="{41DB3F19-0587-4874-970F-0CEB44E0455C}" destId="{7D821CA3-D3E3-48F1-82B9-01DE661ACD43}" srcOrd="4" destOrd="0" parTransId="{970793B0-5D11-4FA2-98F4-CBA80AF1C47C}" sibTransId="{91AE2D4D-9D28-4034-AB3B-9FA98EA79C20}"/>
    <dgm:cxn modelId="{599883EE-F195-4512-9941-F088094A8EE4}" type="presOf" srcId="{68F66413-C26D-49D4-98C0-DDB2B232309D}" destId="{EF5FD781-3F0C-420C-A1B3-24B74D2E1BF2}" srcOrd="0" destOrd="0" presId="urn:microsoft.com/office/officeart/2005/8/layout/default"/>
    <dgm:cxn modelId="{8595E78D-9A7B-4758-9E66-631FF6A6B6C0}" type="presOf" srcId="{61495EE5-7F5D-4AEE-93D6-21D394246097}" destId="{89886420-9E56-452D-96F3-6BFED2CC43AF}" srcOrd="0" destOrd="0" presId="urn:microsoft.com/office/officeart/2005/8/layout/default"/>
    <dgm:cxn modelId="{F3E5D14D-BAB6-4B88-B316-2E27B0B7DB24}" srcId="{41DB3F19-0587-4874-970F-0CEB44E0455C}" destId="{CDECA827-B4C9-459A-AFD4-FF57DB214825}" srcOrd="10" destOrd="0" parTransId="{C6230FAE-55C1-47E9-95CF-B3D6D32C564E}" sibTransId="{2827BE26-17E5-406B-B47A-51A79A47391D}"/>
    <dgm:cxn modelId="{93E2482D-6D6A-46AD-857F-B0AD8FFDA9CD}" type="presOf" srcId="{CDECA827-B4C9-459A-AFD4-FF57DB214825}" destId="{43D1F320-6068-435F-A513-70C057340FD9}" srcOrd="0" destOrd="0" presId="urn:microsoft.com/office/officeart/2005/8/layout/default"/>
    <dgm:cxn modelId="{43DC0CBA-5333-43EA-B112-F455BC01BFDD}" type="presOf" srcId="{8C706B17-2C8F-42B6-B343-9610D8C3E049}" destId="{68768930-9A2C-453E-A7A1-07D275A0D155}" srcOrd="0" destOrd="0" presId="urn:microsoft.com/office/officeart/2005/8/layout/default"/>
    <dgm:cxn modelId="{EA8AE2DA-984B-46A2-897D-0831E9069CF2}" type="presOf" srcId="{E71EDD43-8776-4725-8DC7-D4AE3465C91E}" destId="{2715E223-CD1D-49B3-ABE8-8AF703C2F468}" srcOrd="0" destOrd="0" presId="urn:microsoft.com/office/officeart/2005/8/layout/default"/>
    <dgm:cxn modelId="{A3A85F0E-B083-408E-9052-ADAB48C62994}" type="presParOf" srcId="{4C30386A-C1DF-4036-AC58-1EDAEE4359F9}" destId="{FB85EEE4-3CA6-4DE2-A00F-3EFFE5804BD8}" srcOrd="0" destOrd="0" presId="urn:microsoft.com/office/officeart/2005/8/layout/default"/>
    <dgm:cxn modelId="{AEEBC477-09A2-40C8-9E25-576948341706}" type="presParOf" srcId="{4C30386A-C1DF-4036-AC58-1EDAEE4359F9}" destId="{757907AF-1E2D-40EE-AFE2-CEBF6114308D}" srcOrd="1" destOrd="0" presId="urn:microsoft.com/office/officeart/2005/8/layout/default"/>
    <dgm:cxn modelId="{9B4D250E-102E-48B5-9504-D0E195E7D003}" type="presParOf" srcId="{4C30386A-C1DF-4036-AC58-1EDAEE4359F9}" destId="{BF16F7C4-B9C8-4033-8D82-AEE574D4B027}" srcOrd="2" destOrd="0" presId="urn:microsoft.com/office/officeart/2005/8/layout/default"/>
    <dgm:cxn modelId="{3E6CDE29-FB99-42AA-928F-F6EE34AEE0C4}" type="presParOf" srcId="{4C30386A-C1DF-4036-AC58-1EDAEE4359F9}" destId="{3E3EFB09-5652-4C70-9C37-750C178BA97F}" srcOrd="3" destOrd="0" presId="urn:microsoft.com/office/officeart/2005/8/layout/default"/>
    <dgm:cxn modelId="{10C1A11A-4051-4AC1-A61A-13D7F4780E80}" type="presParOf" srcId="{4C30386A-C1DF-4036-AC58-1EDAEE4359F9}" destId="{89886420-9E56-452D-96F3-6BFED2CC43AF}" srcOrd="4" destOrd="0" presId="urn:microsoft.com/office/officeart/2005/8/layout/default"/>
    <dgm:cxn modelId="{0E835BDD-33C6-4F44-BFC8-BDB8425B5C89}" type="presParOf" srcId="{4C30386A-C1DF-4036-AC58-1EDAEE4359F9}" destId="{E53A5F71-D01E-4DCC-9042-A85FDAB091E9}" srcOrd="5" destOrd="0" presId="urn:microsoft.com/office/officeart/2005/8/layout/default"/>
    <dgm:cxn modelId="{BFFE7A31-6A37-4E03-A65E-46B478320B4F}" type="presParOf" srcId="{4C30386A-C1DF-4036-AC58-1EDAEE4359F9}" destId="{BC11C9D1-9083-454A-8D3E-1C751AF28283}" srcOrd="6" destOrd="0" presId="urn:microsoft.com/office/officeart/2005/8/layout/default"/>
    <dgm:cxn modelId="{FBD0306B-3CC8-4760-BE49-F098FDD2D77C}" type="presParOf" srcId="{4C30386A-C1DF-4036-AC58-1EDAEE4359F9}" destId="{B7CD1BA5-FF06-4D70-A29C-3D5380962FC2}" srcOrd="7" destOrd="0" presId="urn:microsoft.com/office/officeart/2005/8/layout/default"/>
    <dgm:cxn modelId="{2B949901-8AAB-4C5C-8DB9-E7A121817057}" type="presParOf" srcId="{4C30386A-C1DF-4036-AC58-1EDAEE4359F9}" destId="{7D25DB41-927D-4D31-9142-D1292E8C6ED7}" srcOrd="8" destOrd="0" presId="urn:microsoft.com/office/officeart/2005/8/layout/default"/>
    <dgm:cxn modelId="{98EBB84B-AA4E-4DF9-80B1-7D12B5D77DDD}" type="presParOf" srcId="{4C30386A-C1DF-4036-AC58-1EDAEE4359F9}" destId="{28B08B30-1A5B-43CE-985F-9196E265D1CA}" srcOrd="9" destOrd="0" presId="urn:microsoft.com/office/officeart/2005/8/layout/default"/>
    <dgm:cxn modelId="{AB7E47F8-962E-4033-8145-A9F5294A52F9}" type="presParOf" srcId="{4C30386A-C1DF-4036-AC58-1EDAEE4359F9}" destId="{2715E223-CD1D-49B3-ABE8-8AF703C2F468}" srcOrd="10" destOrd="0" presId="urn:microsoft.com/office/officeart/2005/8/layout/default"/>
    <dgm:cxn modelId="{D9547231-0DAE-460B-8E49-F409FAA0A2AD}" type="presParOf" srcId="{4C30386A-C1DF-4036-AC58-1EDAEE4359F9}" destId="{86E68327-F973-4B75-9C9B-183802165E31}" srcOrd="11" destOrd="0" presId="urn:microsoft.com/office/officeart/2005/8/layout/default"/>
    <dgm:cxn modelId="{B900C7B9-985C-4DBD-A6DD-1BC6D910A0CC}" type="presParOf" srcId="{4C30386A-C1DF-4036-AC58-1EDAEE4359F9}" destId="{C7E8F0AD-8372-4C02-9315-7D9F00BFE8A5}" srcOrd="12" destOrd="0" presId="urn:microsoft.com/office/officeart/2005/8/layout/default"/>
    <dgm:cxn modelId="{6DE916F7-C55B-43CD-8EED-852F9F02C2CE}" type="presParOf" srcId="{4C30386A-C1DF-4036-AC58-1EDAEE4359F9}" destId="{A6233E14-71EE-4BE4-9928-B4089EF9635F}" srcOrd="13" destOrd="0" presId="urn:microsoft.com/office/officeart/2005/8/layout/default"/>
    <dgm:cxn modelId="{7D5FA5EF-1F52-4A2D-8076-81591D1AE418}" type="presParOf" srcId="{4C30386A-C1DF-4036-AC58-1EDAEE4359F9}" destId="{68768930-9A2C-453E-A7A1-07D275A0D155}" srcOrd="14" destOrd="0" presId="urn:microsoft.com/office/officeart/2005/8/layout/default"/>
    <dgm:cxn modelId="{AC13A87A-9A58-4C53-BC07-A63E2ED4DC71}" type="presParOf" srcId="{4C30386A-C1DF-4036-AC58-1EDAEE4359F9}" destId="{CFEE263D-2F3E-4452-9EE9-0AEDF715B2F3}" srcOrd="15" destOrd="0" presId="urn:microsoft.com/office/officeart/2005/8/layout/default"/>
    <dgm:cxn modelId="{CBEB9816-C003-4054-9753-736F47477C35}" type="presParOf" srcId="{4C30386A-C1DF-4036-AC58-1EDAEE4359F9}" destId="{37D5E634-48C8-4E5B-926D-BE5828A259A0}" srcOrd="16" destOrd="0" presId="urn:microsoft.com/office/officeart/2005/8/layout/default"/>
    <dgm:cxn modelId="{B42ADA91-3221-424E-9AC6-601F733A1748}" type="presParOf" srcId="{4C30386A-C1DF-4036-AC58-1EDAEE4359F9}" destId="{09B88825-3D33-4028-8F9C-3113A645317E}" srcOrd="17" destOrd="0" presId="urn:microsoft.com/office/officeart/2005/8/layout/default"/>
    <dgm:cxn modelId="{182696F0-EA67-4ADF-8649-5C519109B5DF}" type="presParOf" srcId="{4C30386A-C1DF-4036-AC58-1EDAEE4359F9}" destId="{EF5FD781-3F0C-420C-A1B3-24B74D2E1BF2}" srcOrd="18" destOrd="0" presId="urn:microsoft.com/office/officeart/2005/8/layout/default"/>
    <dgm:cxn modelId="{D94304F5-3788-4008-B0B6-1795A2AFDC6D}" type="presParOf" srcId="{4C30386A-C1DF-4036-AC58-1EDAEE4359F9}" destId="{6BCB4D3A-10F6-466E-A862-3F28ABC3FF8B}" srcOrd="19" destOrd="0" presId="urn:microsoft.com/office/officeart/2005/8/layout/default"/>
    <dgm:cxn modelId="{976E021C-CB3C-49C8-8DA3-32BEC12E2483}" type="presParOf" srcId="{4C30386A-C1DF-4036-AC58-1EDAEE4359F9}" destId="{43D1F320-6068-435F-A513-70C057340FD9}" srcOrd="20"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B6516CD-178D-4182-9F99-F2A9CA56805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583A16AD-8E6A-4C43-B246-81FC1D43A036}">
      <dgm:prSet phldrT="[Text]" custT="1"/>
      <dgm:spPr>
        <a:solidFill>
          <a:srgbClr val="5CC9E3"/>
        </a:solidFill>
      </dgm:spPr>
      <dgm:t>
        <a:bodyPr/>
        <a:lstStyle/>
        <a:p>
          <a:endParaRPr lang="en-GB" sz="100" dirty="0">
            <a:latin typeface="Arial" panose="020B0604020202020204" pitchFamily="34" charset="0"/>
            <a:cs typeface="Arial" panose="020B0604020202020204" pitchFamily="34" charset="0"/>
          </a:endParaRPr>
        </a:p>
      </dgm:t>
    </dgm:pt>
    <dgm:pt modelId="{0CF26660-5D51-46A7-BEFE-5E88B3BE0545}" type="parTrans" cxnId="{D92393F5-B43B-4BDE-8EAD-F073BF6463E6}">
      <dgm:prSet/>
      <dgm:spPr/>
      <dgm:t>
        <a:bodyPr/>
        <a:lstStyle/>
        <a:p>
          <a:endParaRPr lang="en-GB"/>
        </a:p>
      </dgm:t>
    </dgm:pt>
    <dgm:pt modelId="{15BA3AB8-26E3-4723-8C48-4AF7598EA8F9}" type="sibTrans" cxnId="{D92393F5-B43B-4BDE-8EAD-F073BF6463E6}">
      <dgm:prSet/>
      <dgm:spPr/>
      <dgm:t>
        <a:bodyPr/>
        <a:lstStyle/>
        <a:p>
          <a:endParaRPr lang="en-GB"/>
        </a:p>
      </dgm:t>
    </dgm:pt>
    <dgm:pt modelId="{86F1733D-2FDF-4465-84D0-3127A80DFFEB}">
      <dgm:prSet phldrT="[Text]" custT="1"/>
      <dgm:spPr>
        <a:solidFill>
          <a:srgbClr val="FDC536"/>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Adults</a:t>
          </a:r>
          <a:endParaRPr lang="en-GB" sz="900" dirty="0">
            <a:solidFill>
              <a:sysClr val="windowText" lastClr="000000"/>
            </a:solidFill>
            <a:latin typeface="Arial" panose="020B0604020202020204" pitchFamily="34" charset="0"/>
            <a:cs typeface="Arial" panose="020B0604020202020204" pitchFamily="34" charset="0"/>
          </a:endParaRPr>
        </a:p>
      </dgm:t>
    </dgm:pt>
    <dgm:pt modelId="{BEAF90E9-0ED2-44A0-A42D-BD36A097CA8D}" type="parTrans" cxnId="{6C97B40B-D6F2-42F4-B694-FDB1832F12B0}">
      <dgm:prSet/>
      <dgm:spPr/>
      <dgm:t>
        <a:bodyPr/>
        <a:lstStyle/>
        <a:p>
          <a:endParaRPr lang="en-GB"/>
        </a:p>
      </dgm:t>
    </dgm:pt>
    <dgm:pt modelId="{AD12208E-E472-40BE-8E8D-C309B244E985}" type="sibTrans" cxnId="{6C97B40B-D6F2-42F4-B694-FDB1832F12B0}">
      <dgm:prSet/>
      <dgm:spPr/>
      <dgm:t>
        <a:bodyPr/>
        <a:lstStyle/>
        <a:p>
          <a:endParaRPr lang="en-GB"/>
        </a:p>
      </dgm:t>
    </dgm:pt>
    <dgm:pt modelId="{748A7B0F-31B4-4C2B-BF4C-B0AAA6738303}">
      <dgm:prSet phldrT="[Text]" custT="1"/>
      <dgm:spPr>
        <a:solidFill>
          <a:srgbClr val="FDC536"/>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Best placed to judge their own well-being</a:t>
          </a:r>
          <a:endParaRPr lang="en-GB" sz="900" dirty="0">
            <a:solidFill>
              <a:sysClr val="windowText" lastClr="000000"/>
            </a:solidFill>
            <a:latin typeface="Arial" panose="020B0604020202020204" pitchFamily="34" charset="0"/>
            <a:cs typeface="Arial" panose="020B0604020202020204" pitchFamily="34" charset="0"/>
          </a:endParaRPr>
        </a:p>
      </dgm:t>
    </dgm:pt>
    <dgm:pt modelId="{A9F735D7-5BAF-4CF7-BD50-B8AF6698235A}" type="parTrans" cxnId="{2E086C27-1AB0-451D-A891-CE2C49F83E53}">
      <dgm:prSet/>
      <dgm:spPr/>
      <dgm:t>
        <a:bodyPr/>
        <a:lstStyle/>
        <a:p>
          <a:endParaRPr lang="en-GB"/>
        </a:p>
      </dgm:t>
    </dgm:pt>
    <dgm:pt modelId="{77D47A06-944D-4DC9-8042-1F7853E265BD}" type="sibTrans" cxnId="{2E086C27-1AB0-451D-A891-CE2C49F83E53}">
      <dgm:prSet/>
      <dgm:spPr/>
      <dgm:t>
        <a:bodyPr/>
        <a:lstStyle/>
        <a:p>
          <a:endParaRPr lang="en-GB"/>
        </a:p>
      </dgm:t>
    </dgm:pt>
    <dgm:pt modelId="{BCD585DE-BAB6-49F3-BAA4-0E80BB3B207B}">
      <dgm:prSet phldrT="[Text]" custT="1"/>
      <dgm:spPr>
        <a:solidFill>
          <a:srgbClr val="34B555"/>
        </a:solidFill>
      </dgm:spPr>
      <dgm:t>
        <a:bodyPr/>
        <a:lstStyle/>
        <a:p>
          <a:r>
            <a:rPr lang="en-GB" sz="900" dirty="0" smtClean="0">
              <a:latin typeface="Arial" panose="020B0604020202020204" pitchFamily="34" charset="0"/>
              <a:cs typeface="Arial" panose="020B0604020202020204" pitchFamily="34" charset="0"/>
            </a:rPr>
            <a:t>Children</a:t>
          </a:r>
          <a:endParaRPr lang="en-GB" sz="1100" dirty="0">
            <a:latin typeface="Arial" panose="020B0604020202020204" pitchFamily="34" charset="0"/>
            <a:cs typeface="Arial" panose="020B0604020202020204" pitchFamily="34" charset="0"/>
          </a:endParaRPr>
        </a:p>
      </dgm:t>
    </dgm:pt>
    <dgm:pt modelId="{59CDEB5A-3462-431E-B77E-A1F41B261A27}" type="parTrans" cxnId="{0F978EB1-A018-4986-9333-DFF8B4A3B9EA}">
      <dgm:prSet/>
      <dgm:spPr/>
      <dgm:t>
        <a:bodyPr/>
        <a:lstStyle/>
        <a:p>
          <a:endParaRPr lang="en-GB"/>
        </a:p>
      </dgm:t>
    </dgm:pt>
    <dgm:pt modelId="{2B6D02C3-DF0D-4767-9F34-5864B925180F}" type="sibTrans" cxnId="{0F978EB1-A018-4986-9333-DFF8B4A3B9EA}">
      <dgm:prSet/>
      <dgm:spPr/>
      <dgm:t>
        <a:bodyPr/>
        <a:lstStyle/>
        <a:p>
          <a:endParaRPr lang="en-GB"/>
        </a:p>
      </dgm:t>
    </dgm:pt>
    <dgm:pt modelId="{BAB8698F-96B6-4F80-A937-918D9DEBC473}">
      <dgm:prSet custT="1"/>
      <dgm:spPr>
        <a:solidFill>
          <a:srgbClr val="34B555"/>
        </a:solidFill>
      </dgm:spPr>
      <dgm:t>
        <a:bodyPr/>
        <a:lstStyle/>
        <a:p>
          <a:r>
            <a:rPr lang="en-GB" sz="900" dirty="0" smtClean="0">
              <a:latin typeface="Arial" panose="020B0604020202020204" pitchFamily="34" charset="0"/>
              <a:cs typeface="Arial" panose="020B0604020202020204" pitchFamily="34" charset="0"/>
            </a:rPr>
            <a:t>Views, wishes and feelings of parents</a:t>
          </a:r>
        </a:p>
      </dgm:t>
    </dgm:pt>
    <dgm:pt modelId="{D81F1221-263C-4F98-A026-99EFC5B26A87}" type="parTrans" cxnId="{FC1F0550-8589-46DF-AFDB-2AC3C90CB5B9}">
      <dgm:prSet/>
      <dgm:spPr/>
      <dgm:t>
        <a:bodyPr/>
        <a:lstStyle/>
        <a:p>
          <a:endParaRPr lang="en-GB"/>
        </a:p>
      </dgm:t>
    </dgm:pt>
    <dgm:pt modelId="{838BB41F-2F74-4844-B633-0EBEEF0897CF}" type="sibTrans" cxnId="{FC1F0550-8589-46DF-AFDB-2AC3C90CB5B9}">
      <dgm:prSet/>
      <dgm:spPr/>
      <dgm:t>
        <a:bodyPr/>
        <a:lstStyle/>
        <a:p>
          <a:endParaRPr lang="en-GB"/>
        </a:p>
      </dgm:t>
    </dgm:pt>
    <dgm:pt modelId="{4C741EC1-6BCD-479A-84BB-742536D8F02C}">
      <dgm:prSet phldrT="[Text]" custT="1"/>
      <dgm:spPr>
        <a:solidFill>
          <a:srgbClr val="34B555"/>
        </a:solidFill>
      </dgm:spPr>
      <dgm:t>
        <a:bodyPr/>
        <a:lstStyle/>
        <a:p>
          <a:r>
            <a:rPr lang="en-GB" sz="900" dirty="0" smtClean="0">
              <a:latin typeface="Arial" panose="020B0604020202020204" pitchFamily="34" charset="0"/>
              <a:cs typeface="Arial" panose="020B0604020202020204" pitchFamily="34" charset="0"/>
            </a:rPr>
            <a:t>Upbringing of the child by the child’s family</a:t>
          </a:r>
          <a:endParaRPr lang="en-GB" sz="900" dirty="0">
            <a:latin typeface="Arial" panose="020B0604020202020204" pitchFamily="34" charset="0"/>
            <a:cs typeface="Arial" panose="020B0604020202020204" pitchFamily="34" charset="0"/>
          </a:endParaRPr>
        </a:p>
      </dgm:t>
    </dgm:pt>
    <dgm:pt modelId="{7031115D-0B80-4D50-B3C7-C73C14FB4ADB}" type="sibTrans" cxnId="{48FB6ED1-606D-46B7-A88E-A308CA56D9DD}">
      <dgm:prSet/>
      <dgm:spPr/>
      <dgm:t>
        <a:bodyPr/>
        <a:lstStyle/>
        <a:p>
          <a:endParaRPr lang="en-GB"/>
        </a:p>
      </dgm:t>
    </dgm:pt>
    <dgm:pt modelId="{2EE1CD7F-E4E9-45BD-B812-0A9A540E28ED}" type="parTrans" cxnId="{48FB6ED1-606D-46B7-A88E-A308CA56D9DD}">
      <dgm:prSet/>
      <dgm:spPr/>
      <dgm:t>
        <a:bodyPr/>
        <a:lstStyle/>
        <a:p>
          <a:endParaRPr lang="en-GB"/>
        </a:p>
      </dgm:t>
    </dgm:pt>
    <dgm:pt modelId="{9F30D619-EBCB-4018-8850-3DE069C0A546}">
      <dgm:prSet custT="1"/>
      <dgm:spPr>
        <a:solidFill>
          <a:srgbClr val="FDC536"/>
        </a:solidFill>
      </dgm:spPr>
      <dgm:t>
        <a:bodyPr/>
        <a:lstStyle/>
        <a:p>
          <a:r>
            <a:rPr lang="en-GB" sz="900" dirty="0" smtClean="0">
              <a:solidFill>
                <a:sysClr val="windowText" lastClr="000000"/>
              </a:solidFill>
              <a:latin typeface="Arial" panose="020B0604020202020204" pitchFamily="34" charset="0"/>
              <a:cs typeface="Arial" panose="020B0604020202020204" pitchFamily="34" charset="0"/>
            </a:rPr>
            <a:t>Promoting independence</a:t>
          </a:r>
        </a:p>
      </dgm:t>
    </dgm:pt>
    <dgm:pt modelId="{C09F3861-6A88-4DC9-AC00-DAAC17E253F0}" type="parTrans" cxnId="{125814B1-752C-42A1-848E-CD5D11D13D4A}">
      <dgm:prSet/>
      <dgm:spPr/>
      <dgm:t>
        <a:bodyPr/>
        <a:lstStyle/>
        <a:p>
          <a:endParaRPr lang="en-GB"/>
        </a:p>
      </dgm:t>
    </dgm:pt>
    <dgm:pt modelId="{14A8E399-43EE-4089-B57E-3C8E2AE1F57E}" type="sibTrans" cxnId="{125814B1-752C-42A1-848E-CD5D11D13D4A}">
      <dgm:prSet/>
      <dgm:spPr/>
      <dgm:t>
        <a:bodyPr/>
        <a:lstStyle/>
        <a:p>
          <a:endParaRPr lang="en-GB"/>
        </a:p>
      </dgm:t>
    </dgm:pt>
    <dgm:pt modelId="{BC64F64D-B2A0-4A4E-9165-FA96196D7785}">
      <dgm:prSet custT="1"/>
      <dgm:spPr>
        <a:solidFill>
          <a:srgbClr val="5CC9E3"/>
        </a:solidFill>
      </dgm:spPr>
      <dgm:t>
        <a:bodyPr/>
        <a:lstStyle/>
        <a:p>
          <a:pPr marL="265113" indent="-179388"/>
          <a:r>
            <a:rPr lang="en-GB" sz="900" dirty="0" smtClean="0">
              <a:solidFill>
                <a:sysClr val="windowText" lastClr="000000"/>
              </a:solidFill>
              <a:latin typeface="Arial" panose="020B0604020202020204" pitchFamily="34" charset="0"/>
              <a:cs typeface="Arial" panose="020B0604020202020204" pitchFamily="34" charset="0"/>
            </a:rPr>
            <a:t>Respecting dignity</a:t>
          </a:r>
        </a:p>
      </dgm:t>
    </dgm:pt>
    <dgm:pt modelId="{365AB360-A320-4106-8329-4C2F93F48D2B}" type="parTrans" cxnId="{9233B40D-6B9F-4408-8E71-9E0A785D2B76}">
      <dgm:prSet/>
      <dgm:spPr/>
      <dgm:t>
        <a:bodyPr/>
        <a:lstStyle/>
        <a:p>
          <a:endParaRPr lang="en-GB"/>
        </a:p>
      </dgm:t>
    </dgm:pt>
    <dgm:pt modelId="{84C905EA-CB25-44DC-8BFF-7E2618733B5B}" type="sibTrans" cxnId="{9233B40D-6B9F-4408-8E71-9E0A785D2B76}">
      <dgm:prSet/>
      <dgm:spPr/>
      <dgm:t>
        <a:bodyPr/>
        <a:lstStyle/>
        <a:p>
          <a:endParaRPr lang="en-GB"/>
        </a:p>
      </dgm:t>
    </dgm:pt>
    <dgm:pt modelId="{674DF011-E4BA-45B5-9110-68DF3513244D}">
      <dgm:prSet custT="1"/>
      <dgm:spPr>
        <a:solidFill>
          <a:srgbClr val="5CC9E3"/>
        </a:solidFill>
      </dgm:spPr>
      <dgm:t>
        <a:bodyPr/>
        <a:lstStyle/>
        <a:p>
          <a:pPr marL="265113" indent="-179388"/>
          <a:r>
            <a:rPr lang="en-GB" sz="900" dirty="0" smtClean="0">
              <a:solidFill>
                <a:sysClr val="windowText" lastClr="000000"/>
              </a:solidFill>
              <a:latin typeface="Arial" panose="020B0604020202020204" pitchFamily="34" charset="0"/>
              <a:cs typeface="Arial" panose="020B0604020202020204" pitchFamily="34" charset="0"/>
            </a:rPr>
            <a:t>Participation</a:t>
          </a:r>
        </a:p>
      </dgm:t>
    </dgm:pt>
    <dgm:pt modelId="{AD25C742-28DC-4845-98D3-137C3F66A604}" type="parTrans" cxnId="{18E1B463-D269-4B6B-943C-1A7AB01DFC69}">
      <dgm:prSet/>
      <dgm:spPr/>
      <dgm:t>
        <a:bodyPr/>
        <a:lstStyle/>
        <a:p>
          <a:endParaRPr lang="en-GB"/>
        </a:p>
      </dgm:t>
    </dgm:pt>
    <dgm:pt modelId="{3DA69498-0211-4817-BD23-7A1EE96E42A3}" type="sibTrans" cxnId="{18E1B463-D269-4B6B-943C-1A7AB01DFC69}">
      <dgm:prSet/>
      <dgm:spPr/>
      <dgm:t>
        <a:bodyPr/>
        <a:lstStyle/>
        <a:p>
          <a:endParaRPr lang="en-GB"/>
        </a:p>
      </dgm:t>
    </dgm:pt>
    <dgm:pt modelId="{202382B4-EB9B-4DA8-9008-4644B701DDD2}">
      <dgm:prSet custT="1"/>
      <dgm:spPr>
        <a:solidFill>
          <a:srgbClr val="5CC9E3"/>
        </a:solidFill>
      </dgm:spPr>
      <dgm:t>
        <a:bodyPr/>
        <a:lstStyle/>
        <a:p>
          <a:pPr marL="265113" indent="-179388"/>
          <a:r>
            <a:rPr lang="en-GB" sz="900" dirty="0" smtClean="0">
              <a:solidFill>
                <a:sysClr val="windowText" lastClr="000000"/>
              </a:solidFill>
              <a:latin typeface="Arial" panose="020B0604020202020204" pitchFamily="34" charset="0"/>
              <a:cs typeface="Arial" panose="020B0604020202020204" pitchFamily="34" charset="0"/>
            </a:rPr>
            <a:t>Characteristics, culture and belief</a:t>
          </a:r>
          <a:endParaRPr lang="en-GB" sz="900" dirty="0">
            <a:solidFill>
              <a:sysClr val="windowText" lastClr="000000"/>
            </a:solidFill>
            <a:latin typeface="Arial" panose="020B0604020202020204" pitchFamily="34" charset="0"/>
            <a:cs typeface="Arial" panose="020B0604020202020204" pitchFamily="34" charset="0"/>
          </a:endParaRPr>
        </a:p>
      </dgm:t>
    </dgm:pt>
    <dgm:pt modelId="{30D0A0A4-CEEA-4EAE-A772-C2014F31BE1E}" type="parTrans" cxnId="{69CB65D1-14B4-4826-B991-BEA51E3DF3F4}">
      <dgm:prSet/>
      <dgm:spPr/>
      <dgm:t>
        <a:bodyPr/>
        <a:lstStyle/>
        <a:p>
          <a:endParaRPr lang="en-GB"/>
        </a:p>
      </dgm:t>
    </dgm:pt>
    <dgm:pt modelId="{B7D82F28-6E30-45D5-815D-90818527996F}" type="sibTrans" cxnId="{69CB65D1-14B4-4826-B991-BEA51E3DF3F4}">
      <dgm:prSet/>
      <dgm:spPr/>
      <dgm:t>
        <a:bodyPr/>
        <a:lstStyle/>
        <a:p>
          <a:endParaRPr lang="en-GB"/>
        </a:p>
      </dgm:t>
    </dgm:pt>
    <dgm:pt modelId="{549E15AD-1938-4614-AA48-95A8A1204912}">
      <dgm:prSet phldrT="[Text]" custT="1"/>
      <dgm:spPr>
        <a:solidFill>
          <a:srgbClr val="5CC9E3"/>
        </a:solidFill>
      </dgm:spPr>
      <dgm:t>
        <a:bodyPr/>
        <a:lstStyle/>
        <a:p>
          <a:pPr marL="265113" indent="-179388"/>
          <a:r>
            <a:rPr lang="en-GB" sz="900" dirty="0" smtClean="0">
              <a:solidFill>
                <a:sysClr val="windowText" lastClr="000000"/>
              </a:solidFill>
              <a:latin typeface="Arial" panose="020B0604020202020204" pitchFamily="34" charset="0"/>
              <a:cs typeface="Arial" panose="020B0604020202020204" pitchFamily="34" charset="0"/>
            </a:rPr>
            <a:t>Views, wishes and feelings of the individual</a:t>
          </a:r>
          <a:endParaRPr lang="en-GB" sz="900" dirty="0">
            <a:solidFill>
              <a:sysClr val="windowText" lastClr="000000"/>
            </a:solidFill>
            <a:latin typeface="Arial" panose="020B0604020202020204" pitchFamily="34" charset="0"/>
            <a:cs typeface="Arial" panose="020B0604020202020204" pitchFamily="34" charset="0"/>
          </a:endParaRPr>
        </a:p>
      </dgm:t>
    </dgm:pt>
    <dgm:pt modelId="{A3A69F13-5565-42DC-BC8C-D89D6FD52C55}" type="sibTrans" cxnId="{E11B5C05-A4DB-46E0-8818-39ADBEED201F}">
      <dgm:prSet/>
      <dgm:spPr/>
      <dgm:t>
        <a:bodyPr/>
        <a:lstStyle/>
        <a:p>
          <a:endParaRPr lang="en-GB"/>
        </a:p>
      </dgm:t>
    </dgm:pt>
    <dgm:pt modelId="{79C0EB10-4B52-4287-AA63-4300328837A3}" type="parTrans" cxnId="{E11B5C05-A4DB-46E0-8818-39ADBEED201F}">
      <dgm:prSet/>
      <dgm:spPr/>
      <dgm:t>
        <a:bodyPr/>
        <a:lstStyle/>
        <a:p>
          <a:endParaRPr lang="en-GB"/>
        </a:p>
      </dgm:t>
    </dgm:pt>
    <dgm:pt modelId="{E4173FFF-B176-4B1F-A0A9-5BDC70483F36}" type="pres">
      <dgm:prSet presAssocID="{CB6516CD-178D-4182-9F99-F2A9CA56805A}" presName="linear" presStyleCnt="0">
        <dgm:presLayoutVars>
          <dgm:dir/>
          <dgm:resizeHandles val="exact"/>
        </dgm:presLayoutVars>
      </dgm:prSet>
      <dgm:spPr/>
      <dgm:t>
        <a:bodyPr/>
        <a:lstStyle/>
        <a:p>
          <a:endParaRPr lang="en-GB"/>
        </a:p>
      </dgm:t>
    </dgm:pt>
    <dgm:pt modelId="{69903097-07F0-4D8D-9A13-3AE820EBEE86}" type="pres">
      <dgm:prSet presAssocID="{583A16AD-8E6A-4C43-B246-81FC1D43A036}" presName="comp" presStyleCnt="0"/>
      <dgm:spPr/>
    </dgm:pt>
    <dgm:pt modelId="{5DA34908-6CF2-4160-AB7A-12387E8E09D1}" type="pres">
      <dgm:prSet presAssocID="{583A16AD-8E6A-4C43-B246-81FC1D43A036}" presName="box" presStyleLbl="node1" presStyleIdx="0" presStyleCnt="3"/>
      <dgm:spPr/>
      <dgm:t>
        <a:bodyPr/>
        <a:lstStyle/>
        <a:p>
          <a:endParaRPr lang="en-GB"/>
        </a:p>
      </dgm:t>
    </dgm:pt>
    <dgm:pt modelId="{579A0130-7366-417D-9D5E-723E25456BA1}" type="pres">
      <dgm:prSet presAssocID="{583A16AD-8E6A-4C43-B246-81FC1D43A036}" presName="img"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1C0CDE0C-801C-492F-891B-2F36270A827A}" type="pres">
      <dgm:prSet presAssocID="{583A16AD-8E6A-4C43-B246-81FC1D43A036}" presName="text" presStyleLbl="node1" presStyleIdx="0" presStyleCnt="3">
        <dgm:presLayoutVars>
          <dgm:bulletEnabled val="1"/>
        </dgm:presLayoutVars>
      </dgm:prSet>
      <dgm:spPr/>
      <dgm:t>
        <a:bodyPr/>
        <a:lstStyle/>
        <a:p>
          <a:endParaRPr lang="en-GB"/>
        </a:p>
      </dgm:t>
    </dgm:pt>
    <dgm:pt modelId="{CE1A1C8B-DE16-4FB0-A69D-A18834B19E27}" type="pres">
      <dgm:prSet presAssocID="{15BA3AB8-26E3-4723-8C48-4AF7598EA8F9}" presName="spacer" presStyleCnt="0"/>
      <dgm:spPr/>
    </dgm:pt>
    <dgm:pt modelId="{C89F0B12-0406-4AC9-A77E-4CFF1458CA57}" type="pres">
      <dgm:prSet presAssocID="{86F1733D-2FDF-4465-84D0-3127A80DFFEB}" presName="comp" presStyleCnt="0"/>
      <dgm:spPr/>
    </dgm:pt>
    <dgm:pt modelId="{D7C2B9CD-5F54-4460-A1A4-2B101D9A45BF}" type="pres">
      <dgm:prSet presAssocID="{86F1733D-2FDF-4465-84D0-3127A80DFFEB}" presName="box" presStyleLbl="node1" presStyleIdx="1" presStyleCnt="3"/>
      <dgm:spPr/>
      <dgm:t>
        <a:bodyPr/>
        <a:lstStyle/>
        <a:p>
          <a:endParaRPr lang="en-GB"/>
        </a:p>
      </dgm:t>
    </dgm:pt>
    <dgm:pt modelId="{AB9DB32D-50C8-47D8-ADF2-8E34AA161765}" type="pres">
      <dgm:prSet presAssocID="{86F1733D-2FDF-4465-84D0-3127A80DFFEB}" presName="img"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83E9956D-9C31-4F9B-B31C-A903A067D4C8}" type="pres">
      <dgm:prSet presAssocID="{86F1733D-2FDF-4465-84D0-3127A80DFFEB}" presName="text" presStyleLbl="node1" presStyleIdx="1" presStyleCnt="3">
        <dgm:presLayoutVars>
          <dgm:bulletEnabled val="1"/>
        </dgm:presLayoutVars>
      </dgm:prSet>
      <dgm:spPr/>
      <dgm:t>
        <a:bodyPr/>
        <a:lstStyle/>
        <a:p>
          <a:endParaRPr lang="en-GB"/>
        </a:p>
      </dgm:t>
    </dgm:pt>
    <dgm:pt modelId="{10972610-E3DD-466A-823A-9E469D25A20D}" type="pres">
      <dgm:prSet presAssocID="{AD12208E-E472-40BE-8E8D-C309B244E985}" presName="spacer" presStyleCnt="0"/>
      <dgm:spPr/>
    </dgm:pt>
    <dgm:pt modelId="{6F0FCEB8-9874-4913-B1F7-D22A0576A7BF}" type="pres">
      <dgm:prSet presAssocID="{BCD585DE-BAB6-49F3-BAA4-0E80BB3B207B}" presName="comp" presStyleCnt="0"/>
      <dgm:spPr/>
    </dgm:pt>
    <dgm:pt modelId="{83D4EC67-E3FC-48AA-83EE-BA7F15DE1E1D}" type="pres">
      <dgm:prSet presAssocID="{BCD585DE-BAB6-49F3-BAA4-0E80BB3B207B}" presName="box" presStyleLbl="node1" presStyleIdx="2" presStyleCnt="3"/>
      <dgm:spPr/>
      <dgm:t>
        <a:bodyPr/>
        <a:lstStyle/>
        <a:p>
          <a:endParaRPr lang="en-GB"/>
        </a:p>
      </dgm:t>
    </dgm:pt>
    <dgm:pt modelId="{B22C0496-DDFB-4862-AF2E-AD99A8E47D9B}" type="pres">
      <dgm:prSet presAssocID="{BCD585DE-BAB6-49F3-BAA4-0E80BB3B207B}" presName="img"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 modelId="{B6DA1403-8B4F-4B27-8BAC-9A1461A6B7A7}" type="pres">
      <dgm:prSet presAssocID="{BCD585DE-BAB6-49F3-BAA4-0E80BB3B207B}" presName="text" presStyleLbl="node1" presStyleIdx="2" presStyleCnt="3">
        <dgm:presLayoutVars>
          <dgm:bulletEnabled val="1"/>
        </dgm:presLayoutVars>
      </dgm:prSet>
      <dgm:spPr/>
      <dgm:t>
        <a:bodyPr/>
        <a:lstStyle/>
        <a:p>
          <a:endParaRPr lang="en-GB"/>
        </a:p>
      </dgm:t>
    </dgm:pt>
  </dgm:ptLst>
  <dgm:cxnLst>
    <dgm:cxn modelId="{125814B1-752C-42A1-848E-CD5D11D13D4A}" srcId="{86F1733D-2FDF-4465-84D0-3127A80DFFEB}" destId="{9F30D619-EBCB-4018-8850-3DE069C0A546}" srcOrd="1" destOrd="0" parTransId="{C09F3861-6A88-4DC9-AC00-DAAC17E253F0}" sibTransId="{14A8E399-43EE-4089-B57E-3C8E2AE1F57E}"/>
    <dgm:cxn modelId="{281D05DC-AC70-4460-8A52-66E93B51B3D2}" type="presOf" srcId="{9F30D619-EBCB-4018-8850-3DE069C0A546}" destId="{83E9956D-9C31-4F9B-B31C-A903A067D4C8}" srcOrd="1" destOrd="2" presId="urn:microsoft.com/office/officeart/2005/8/layout/vList4"/>
    <dgm:cxn modelId="{546658CD-6BA2-42AF-87B2-5F25DB8E8658}" type="presOf" srcId="{BC64F64D-B2A0-4A4E-9165-FA96196D7785}" destId="{1C0CDE0C-801C-492F-891B-2F36270A827A}" srcOrd="1" destOrd="2" presId="urn:microsoft.com/office/officeart/2005/8/layout/vList4"/>
    <dgm:cxn modelId="{0F978EB1-A018-4986-9333-DFF8B4A3B9EA}" srcId="{CB6516CD-178D-4182-9F99-F2A9CA56805A}" destId="{BCD585DE-BAB6-49F3-BAA4-0E80BB3B207B}" srcOrd="2" destOrd="0" parTransId="{59CDEB5A-3462-431E-B77E-A1F41B261A27}" sibTransId="{2B6D02C3-DF0D-4767-9F34-5864B925180F}"/>
    <dgm:cxn modelId="{F8C11912-497F-4BA2-B0F4-FBF856405676}" type="presOf" srcId="{BCD585DE-BAB6-49F3-BAA4-0E80BB3B207B}" destId="{B6DA1403-8B4F-4B27-8BAC-9A1461A6B7A7}" srcOrd="1" destOrd="0" presId="urn:microsoft.com/office/officeart/2005/8/layout/vList4"/>
    <dgm:cxn modelId="{F1365CE9-AC6A-4194-870D-2DB6C7A2914E}" type="presOf" srcId="{BAB8698F-96B6-4F80-A937-918D9DEBC473}" destId="{B6DA1403-8B4F-4B27-8BAC-9A1461A6B7A7}" srcOrd="1" destOrd="2" presId="urn:microsoft.com/office/officeart/2005/8/layout/vList4"/>
    <dgm:cxn modelId="{EFE28A3B-756B-4C97-8DB8-FCFE307F0126}" type="presOf" srcId="{549E15AD-1938-4614-AA48-95A8A1204912}" destId="{5DA34908-6CF2-4160-AB7A-12387E8E09D1}" srcOrd="0" destOrd="1" presId="urn:microsoft.com/office/officeart/2005/8/layout/vList4"/>
    <dgm:cxn modelId="{8BA70760-1680-4CB8-A3F7-954F116F6BD2}" type="presOf" srcId="{4C741EC1-6BCD-479A-84BB-742536D8F02C}" destId="{B6DA1403-8B4F-4B27-8BAC-9A1461A6B7A7}" srcOrd="1" destOrd="1" presId="urn:microsoft.com/office/officeart/2005/8/layout/vList4"/>
    <dgm:cxn modelId="{0C148D53-21DD-4665-A524-16E36CE49421}" type="presOf" srcId="{583A16AD-8E6A-4C43-B246-81FC1D43A036}" destId="{5DA34908-6CF2-4160-AB7A-12387E8E09D1}" srcOrd="0" destOrd="0" presId="urn:microsoft.com/office/officeart/2005/8/layout/vList4"/>
    <dgm:cxn modelId="{6D06B5A3-A4F2-4151-A4B2-663ED5494121}" type="presOf" srcId="{748A7B0F-31B4-4C2B-BF4C-B0AAA6738303}" destId="{D7C2B9CD-5F54-4460-A1A4-2B101D9A45BF}" srcOrd="0" destOrd="1" presId="urn:microsoft.com/office/officeart/2005/8/layout/vList4"/>
    <dgm:cxn modelId="{D92393F5-B43B-4BDE-8EAD-F073BF6463E6}" srcId="{CB6516CD-178D-4182-9F99-F2A9CA56805A}" destId="{583A16AD-8E6A-4C43-B246-81FC1D43A036}" srcOrd="0" destOrd="0" parTransId="{0CF26660-5D51-46A7-BEFE-5E88B3BE0545}" sibTransId="{15BA3AB8-26E3-4723-8C48-4AF7598EA8F9}"/>
    <dgm:cxn modelId="{B97A1177-6971-4D0A-8672-78D3C05B372E}" type="presOf" srcId="{BCD585DE-BAB6-49F3-BAA4-0E80BB3B207B}" destId="{83D4EC67-E3FC-48AA-83EE-BA7F15DE1E1D}" srcOrd="0" destOrd="0" presId="urn:microsoft.com/office/officeart/2005/8/layout/vList4"/>
    <dgm:cxn modelId="{B646EBEC-83A5-44A9-B77B-5F24071AC385}" type="presOf" srcId="{9F30D619-EBCB-4018-8850-3DE069C0A546}" destId="{D7C2B9CD-5F54-4460-A1A4-2B101D9A45BF}" srcOrd="0" destOrd="2" presId="urn:microsoft.com/office/officeart/2005/8/layout/vList4"/>
    <dgm:cxn modelId="{715F95C3-F4B4-4B30-9C33-234AF3795B0D}" type="presOf" srcId="{674DF011-E4BA-45B5-9110-68DF3513244D}" destId="{1C0CDE0C-801C-492F-891B-2F36270A827A}" srcOrd="1" destOrd="3" presId="urn:microsoft.com/office/officeart/2005/8/layout/vList4"/>
    <dgm:cxn modelId="{FC1F0550-8589-46DF-AFDB-2AC3C90CB5B9}" srcId="{BCD585DE-BAB6-49F3-BAA4-0E80BB3B207B}" destId="{BAB8698F-96B6-4F80-A937-918D9DEBC473}" srcOrd="1" destOrd="0" parTransId="{D81F1221-263C-4F98-A026-99EFC5B26A87}" sibTransId="{838BB41F-2F74-4844-B633-0EBEEF0897CF}"/>
    <dgm:cxn modelId="{E9BD2104-C761-46DD-BE6F-ED7E0227B8D4}" type="presOf" srcId="{549E15AD-1938-4614-AA48-95A8A1204912}" destId="{1C0CDE0C-801C-492F-891B-2F36270A827A}" srcOrd="1" destOrd="1" presId="urn:microsoft.com/office/officeart/2005/8/layout/vList4"/>
    <dgm:cxn modelId="{1FE060F9-6EC9-4395-97EA-A79937EB3CDB}" type="presOf" srcId="{86F1733D-2FDF-4465-84D0-3127A80DFFEB}" destId="{D7C2B9CD-5F54-4460-A1A4-2B101D9A45BF}" srcOrd="0" destOrd="0" presId="urn:microsoft.com/office/officeart/2005/8/layout/vList4"/>
    <dgm:cxn modelId="{69CB65D1-14B4-4826-B991-BEA51E3DF3F4}" srcId="{583A16AD-8E6A-4C43-B246-81FC1D43A036}" destId="{202382B4-EB9B-4DA8-9008-4644B701DDD2}" srcOrd="3" destOrd="0" parTransId="{30D0A0A4-CEEA-4EAE-A772-C2014F31BE1E}" sibTransId="{B7D82F28-6E30-45D5-815D-90818527996F}"/>
    <dgm:cxn modelId="{23B2FB60-B49E-4017-A6C2-5CB96809FC7F}" type="presOf" srcId="{4C741EC1-6BCD-479A-84BB-742536D8F02C}" destId="{83D4EC67-E3FC-48AA-83EE-BA7F15DE1E1D}" srcOrd="0" destOrd="1" presId="urn:microsoft.com/office/officeart/2005/8/layout/vList4"/>
    <dgm:cxn modelId="{0BF51E8E-C653-4C89-BAE6-A49ED5AC7F0E}" type="presOf" srcId="{583A16AD-8E6A-4C43-B246-81FC1D43A036}" destId="{1C0CDE0C-801C-492F-891B-2F36270A827A}" srcOrd="1" destOrd="0" presId="urn:microsoft.com/office/officeart/2005/8/layout/vList4"/>
    <dgm:cxn modelId="{18E1B463-D269-4B6B-943C-1A7AB01DFC69}" srcId="{583A16AD-8E6A-4C43-B246-81FC1D43A036}" destId="{674DF011-E4BA-45B5-9110-68DF3513244D}" srcOrd="2" destOrd="0" parTransId="{AD25C742-28DC-4845-98D3-137C3F66A604}" sibTransId="{3DA69498-0211-4817-BD23-7A1EE96E42A3}"/>
    <dgm:cxn modelId="{8253060F-6013-488A-B520-776D84AE88EF}" type="presOf" srcId="{BC64F64D-B2A0-4A4E-9165-FA96196D7785}" destId="{5DA34908-6CF2-4160-AB7A-12387E8E09D1}" srcOrd="0" destOrd="2" presId="urn:microsoft.com/office/officeart/2005/8/layout/vList4"/>
    <dgm:cxn modelId="{9233B40D-6B9F-4408-8E71-9E0A785D2B76}" srcId="{583A16AD-8E6A-4C43-B246-81FC1D43A036}" destId="{BC64F64D-B2A0-4A4E-9165-FA96196D7785}" srcOrd="1" destOrd="0" parTransId="{365AB360-A320-4106-8329-4C2F93F48D2B}" sibTransId="{84C905EA-CB25-44DC-8BFF-7E2618733B5B}"/>
    <dgm:cxn modelId="{E02261B0-BF8E-4E21-AFFF-C0F33222957C}" type="presOf" srcId="{202382B4-EB9B-4DA8-9008-4644B701DDD2}" destId="{1C0CDE0C-801C-492F-891B-2F36270A827A}" srcOrd="1" destOrd="4" presId="urn:microsoft.com/office/officeart/2005/8/layout/vList4"/>
    <dgm:cxn modelId="{A4694FF6-8206-4E23-8F5D-70E820C30B32}" type="presOf" srcId="{748A7B0F-31B4-4C2B-BF4C-B0AAA6738303}" destId="{83E9956D-9C31-4F9B-B31C-A903A067D4C8}" srcOrd="1" destOrd="1" presId="urn:microsoft.com/office/officeart/2005/8/layout/vList4"/>
    <dgm:cxn modelId="{E11B5C05-A4DB-46E0-8818-39ADBEED201F}" srcId="{583A16AD-8E6A-4C43-B246-81FC1D43A036}" destId="{549E15AD-1938-4614-AA48-95A8A1204912}" srcOrd="0" destOrd="0" parTransId="{79C0EB10-4B52-4287-AA63-4300328837A3}" sibTransId="{A3A69F13-5565-42DC-BC8C-D89D6FD52C55}"/>
    <dgm:cxn modelId="{6C97B40B-D6F2-42F4-B694-FDB1832F12B0}" srcId="{CB6516CD-178D-4182-9F99-F2A9CA56805A}" destId="{86F1733D-2FDF-4465-84D0-3127A80DFFEB}" srcOrd="1" destOrd="0" parTransId="{BEAF90E9-0ED2-44A0-A42D-BD36A097CA8D}" sibTransId="{AD12208E-E472-40BE-8E8D-C309B244E985}"/>
    <dgm:cxn modelId="{717621FC-4E03-4BD4-A28D-DBC7B3505994}" type="presOf" srcId="{CB6516CD-178D-4182-9F99-F2A9CA56805A}" destId="{E4173FFF-B176-4B1F-A0A9-5BDC70483F36}" srcOrd="0" destOrd="0" presId="urn:microsoft.com/office/officeart/2005/8/layout/vList4"/>
    <dgm:cxn modelId="{FD2D57B8-A171-42AC-BFCE-A67CD3C1DA6E}" type="presOf" srcId="{202382B4-EB9B-4DA8-9008-4644B701DDD2}" destId="{5DA34908-6CF2-4160-AB7A-12387E8E09D1}" srcOrd="0" destOrd="4" presId="urn:microsoft.com/office/officeart/2005/8/layout/vList4"/>
    <dgm:cxn modelId="{2E086C27-1AB0-451D-A891-CE2C49F83E53}" srcId="{86F1733D-2FDF-4465-84D0-3127A80DFFEB}" destId="{748A7B0F-31B4-4C2B-BF4C-B0AAA6738303}" srcOrd="0" destOrd="0" parTransId="{A9F735D7-5BAF-4CF7-BD50-B8AF6698235A}" sibTransId="{77D47A06-944D-4DC9-8042-1F7853E265BD}"/>
    <dgm:cxn modelId="{6F9A1EB3-E07E-4B52-B048-28E75DC38B70}" type="presOf" srcId="{BAB8698F-96B6-4F80-A937-918D9DEBC473}" destId="{83D4EC67-E3FC-48AA-83EE-BA7F15DE1E1D}" srcOrd="0" destOrd="2" presId="urn:microsoft.com/office/officeart/2005/8/layout/vList4"/>
    <dgm:cxn modelId="{0EDB1AF8-52EF-43C1-99D8-B17E1C52DD2F}" type="presOf" srcId="{674DF011-E4BA-45B5-9110-68DF3513244D}" destId="{5DA34908-6CF2-4160-AB7A-12387E8E09D1}" srcOrd="0" destOrd="3" presId="urn:microsoft.com/office/officeart/2005/8/layout/vList4"/>
    <dgm:cxn modelId="{E569D904-E831-4EB8-BC2B-6F0922318475}" type="presOf" srcId="{86F1733D-2FDF-4465-84D0-3127A80DFFEB}" destId="{83E9956D-9C31-4F9B-B31C-A903A067D4C8}" srcOrd="1" destOrd="0" presId="urn:microsoft.com/office/officeart/2005/8/layout/vList4"/>
    <dgm:cxn modelId="{48FB6ED1-606D-46B7-A88E-A308CA56D9DD}" srcId="{BCD585DE-BAB6-49F3-BAA4-0E80BB3B207B}" destId="{4C741EC1-6BCD-479A-84BB-742536D8F02C}" srcOrd="0" destOrd="0" parTransId="{2EE1CD7F-E4E9-45BD-B812-0A9A540E28ED}" sibTransId="{7031115D-0B80-4D50-B3C7-C73C14FB4ADB}"/>
    <dgm:cxn modelId="{DD4819EB-3E8C-43C9-A759-1D85E2EFDC04}" type="presParOf" srcId="{E4173FFF-B176-4B1F-A0A9-5BDC70483F36}" destId="{69903097-07F0-4D8D-9A13-3AE820EBEE86}" srcOrd="0" destOrd="0" presId="urn:microsoft.com/office/officeart/2005/8/layout/vList4"/>
    <dgm:cxn modelId="{2060B3D7-82C0-4229-B1FB-AB2C84F9B0E0}" type="presParOf" srcId="{69903097-07F0-4D8D-9A13-3AE820EBEE86}" destId="{5DA34908-6CF2-4160-AB7A-12387E8E09D1}" srcOrd="0" destOrd="0" presId="urn:microsoft.com/office/officeart/2005/8/layout/vList4"/>
    <dgm:cxn modelId="{48BF97AB-4347-47CF-AF94-21A96112A17C}" type="presParOf" srcId="{69903097-07F0-4D8D-9A13-3AE820EBEE86}" destId="{579A0130-7366-417D-9D5E-723E25456BA1}" srcOrd="1" destOrd="0" presId="urn:microsoft.com/office/officeart/2005/8/layout/vList4"/>
    <dgm:cxn modelId="{FC4B81C0-FFC0-4192-97F8-6A9CA8D5ABB6}" type="presParOf" srcId="{69903097-07F0-4D8D-9A13-3AE820EBEE86}" destId="{1C0CDE0C-801C-492F-891B-2F36270A827A}" srcOrd="2" destOrd="0" presId="urn:microsoft.com/office/officeart/2005/8/layout/vList4"/>
    <dgm:cxn modelId="{D8342850-7265-4113-8A9E-BFE547420508}" type="presParOf" srcId="{E4173FFF-B176-4B1F-A0A9-5BDC70483F36}" destId="{CE1A1C8B-DE16-4FB0-A69D-A18834B19E27}" srcOrd="1" destOrd="0" presId="urn:microsoft.com/office/officeart/2005/8/layout/vList4"/>
    <dgm:cxn modelId="{E77F7695-4A7B-4809-9788-37215D8CC948}" type="presParOf" srcId="{E4173FFF-B176-4B1F-A0A9-5BDC70483F36}" destId="{C89F0B12-0406-4AC9-A77E-4CFF1458CA57}" srcOrd="2" destOrd="0" presId="urn:microsoft.com/office/officeart/2005/8/layout/vList4"/>
    <dgm:cxn modelId="{F9D0522C-524A-4DD0-8BA8-EE33EBEA4230}" type="presParOf" srcId="{C89F0B12-0406-4AC9-A77E-4CFF1458CA57}" destId="{D7C2B9CD-5F54-4460-A1A4-2B101D9A45BF}" srcOrd="0" destOrd="0" presId="urn:microsoft.com/office/officeart/2005/8/layout/vList4"/>
    <dgm:cxn modelId="{F4C0E989-70CF-48AE-BF89-456092A074CD}" type="presParOf" srcId="{C89F0B12-0406-4AC9-A77E-4CFF1458CA57}" destId="{AB9DB32D-50C8-47D8-ADF2-8E34AA161765}" srcOrd="1" destOrd="0" presId="urn:microsoft.com/office/officeart/2005/8/layout/vList4"/>
    <dgm:cxn modelId="{320755D8-F7B4-469F-A0F0-6464CCE1E404}" type="presParOf" srcId="{C89F0B12-0406-4AC9-A77E-4CFF1458CA57}" destId="{83E9956D-9C31-4F9B-B31C-A903A067D4C8}" srcOrd="2" destOrd="0" presId="urn:microsoft.com/office/officeart/2005/8/layout/vList4"/>
    <dgm:cxn modelId="{19B87407-86A3-4E9B-A967-FBDBDE87D380}" type="presParOf" srcId="{E4173FFF-B176-4B1F-A0A9-5BDC70483F36}" destId="{10972610-E3DD-466A-823A-9E469D25A20D}" srcOrd="3" destOrd="0" presId="urn:microsoft.com/office/officeart/2005/8/layout/vList4"/>
    <dgm:cxn modelId="{158904A1-BD46-4CF1-80DA-34C23558AD0A}" type="presParOf" srcId="{E4173FFF-B176-4B1F-A0A9-5BDC70483F36}" destId="{6F0FCEB8-9874-4913-B1F7-D22A0576A7BF}" srcOrd="4" destOrd="0" presId="urn:microsoft.com/office/officeart/2005/8/layout/vList4"/>
    <dgm:cxn modelId="{91C9768E-E176-4BDA-8EB7-2D286F4C349A}" type="presParOf" srcId="{6F0FCEB8-9874-4913-B1F7-D22A0576A7BF}" destId="{83D4EC67-E3FC-48AA-83EE-BA7F15DE1E1D}" srcOrd="0" destOrd="0" presId="urn:microsoft.com/office/officeart/2005/8/layout/vList4"/>
    <dgm:cxn modelId="{5991E267-CC29-4BB7-8762-F3E3C57AC5A0}" type="presParOf" srcId="{6F0FCEB8-9874-4913-B1F7-D22A0576A7BF}" destId="{B22C0496-DDFB-4862-AF2E-AD99A8E47D9B}" srcOrd="1" destOrd="0" presId="urn:microsoft.com/office/officeart/2005/8/layout/vList4"/>
    <dgm:cxn modelId="{BA21739F-3D79-4D68-B405-EFC13AC989A6}" type="presParOf" srcId="{6F0FCEB8-9874-4913-B1F7-D22A0576A7BF}" destId="{B6DA1403-8B4F-4B27-8BAC-9A1461A6B7A7}" srcOrd="2" destOrd="0" presId="urn:microsoft.com/office/officeart/2005/8/layout/vList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custT="1"/>
      <dgm:spPr>
        <a:solidFill>
          <a:srgbClr val="5CC9E3"/>
        </a:solidFill>
      </dgm:spPr>
      <dgm:t>
        <a:bodyPr/>
        <a:lstStyle/>
        <a:p>
          <a:r>
            <a:rPr lang="en-GB" sz="800" dirty="0" smtClean="0">
              <a:solidFill>
                <a:sysClr val="windowText" lastClr="000000"/>
              </a:solidFill>
              <a:latin typeface="Arial" panose="020B0604020202020204" pitchFamily="34" charset="0"/>
              <a:cs typeface="Arial" panose="020B0604020202020204" pitchFamily="34" charset="0"/>
            </a:rPr>
            <a:t>1. Introduction</a:t>
          </a:r>
          <a:endParaRPr lang="en-GB" sz="800" dirty="0">
            <a:solidFill>
              <a:sysClr val="windowText" lastClr="000000"/>
            </a:solidFill>
            <a:latin typeface="Arial" panose="020B0604020202020204" pitchFamily="34" charset="0"/>
            <a:cs typeface="Arial" panose="020B0604020202020204" pitchFamily="34" charset="0"/>
          </a:endParaRPr>
        </a:p>
      </dgm:t>
    </dgm:pt>
    <dgm:pt modelId="{10BC3C2A-6A08-41E8-9E79-7D93D567AA6E}" type="parTrans" cxnId="{A28AF0BF-A965-4BBD-B4F8-82F83B4548D1}">
      <dgm:prSet/>
      <dgm:spPr/>
      <dgm:t>
        <a:bodyPr/>
        <a:lstStyle/>
        <a:p>
          <a:endParaRPr lang="en-GB"/>
        </a:p>
      </dgm:t>
    </dgm:pt>
    <dgm:pt modelId="{54E0158C-ED9A-44F7-BCA6-A04B881A03AF}" type="sibTrans" cxnId="{A28AF0BF-A965-4BBD-B4F8-82F83B4548D1}">
      <dgm:prSet/>
      <dgm:spPr/>
      <dgm:t>
        <a:bodyPr/>
        <a:lstStyle/>
        <a:p>
          <a:endParaRPr lang="en-GB"/>
        </a:p>
      </dgm:t>
    </dgm:pt>
    <dgm:pt modelId="{9896BB57-DEB9-4B9D-AE91-2D5DB4645A76}">
      <dgm:prSet phldrT="[Text]" custT="1"/>
      <dgm:spPr>
        <a:solidFill>
          <a:srgbClr val="5CC9E3"/>
        </a:solidFill>
      </dgm:spPr>
      <dgm:t>
        <a:bodyPr/>
        <a:lstStyle/>
        <a:p>
          <a:r>
            <a:rPr lang="en-GB" sz="800" dirty="0" smtClean="0">
              <a:solidFill>
                <a:sysClr val="windowText" lastClr="000000"/>
              </a:solidFill>
              <a:latin typeface="Arial" panose="020B0604020202020204" pitchFamily="34" charset="0"/>
              <a:cs typeface="Arial" panose="020B0604020202020204" pitchFamily="34" charset="0"/>
            </a:rPr>
            <a:t>2. General functions </a:t>
          </a:r>
          <a:r>
            <a:rPr lang="en-GB" sz="800" b="0" i="1" dirty="0" smtClean="0">
              <a:solidFill>
                <a:schemeClr val="tx1"/>
              </a:solidFill>
              <a:latin typeface="Arial" panose="020B0604020202020204" pitchFamily="34" charset="0"/>
              <a:cs typeface="Arial" panose="020B0604020202020204" pitchFamily="34" charset="0"/>
            </a:rPr>
            <a:t>Prevention of abuse &amp; neglect and harm</a:t>
          </a:r>
          <a:endParaRPr lang="en-GB" sz="800" dirty="0">
            <a:solidFill>
              <a:sysClr val="windowText" lastClr="000000"/>
            </a:solidFill>
            <a:latin typeface="Arial" panose="020B0604020202020204" pitchFamily="34" charset="0"/>
            <a:cs typeface="Arial" panose="020B0604020202020204" pitchFamily="34" charset="0"/>
          </a:endParaRPr>
        </a:p>
      </dgm:t>
    </dgm:pt>
    <dgm:pt modelId="{063B7A06-1D83-432E-9DBF-8E9701F2AEF2}" type="parTrans" cxnId="{6381ACFE-8324-4C4B-B470-19D76B60BF14}">
      <dgm:prSet/>
      <dgm:spPr/>
      <dgm:t>
        <a:bodyPr/>
        <a:lstStyle/>
        <a:p>
          <a:endParaRPr lang="en-GB"/>
        </a:p>
      </dgm:t>
    </dgm:pt>
    <dgm:pt modelId="{4B071273-5769-4CF9-9205-9AF0CEAE28A3}" type="sibTrans" cxnId="{6381ACFE-8324-4C4B-B470-19D76B60BF14}">
      <dgm:prSet/>
      <dgm:spPr/>
      <dgm:t>
        <a:bodyPr/>
        <a:lstStyle/>
        <a:p>
          <a:endParaRPr lang="en-GB"/>
        </a:p>
      </dgm:t>
    </dgm:pt>
    <dgm:pt modelId="{61495EE5-7F5D-4AEE-93D6-21D394246097}">
      <dgm:prSet phldrT="[Text]" custT="1"/>
      <dgm:spPr>
        <a:solidFill>
          <a:srgbClr val="5CC9E3"/>
        </a:solidFill>
      </dgm:spPr>
      <dgm:t>
        <a:bodyPr/>
        <a:lstStyle/>
        <a:p>
          <a:r>
            <a:rPr lang="en-GB" sz="800" dirty="0" smtClean="0">
              <a:solidFill>
                <a:sysClr val="windowText" lastClr="000000"/>
              </a:solidFill>
              <a:latin typeface="Arial" panose="020B0604020202020204" pitchFamily="34" charset="0"/>
              <a:cs typeface="Arial" panose="020B0604020202020204" pitchFamily="34" charset="0"/>
            </a:rPr>
            <a:t>3. Assessing the needs of individuals </a:t>
          </a:r>
          <a:r>
            <a:rPr lang="en-GB" sz="800" b="0" i="1" dirty="0" smtClean="0">
              <a:solidFill>
                <a:schemeClr val="tx1"/>
              </a:solidFill>
              <a:latin typeface="Arial" panose="020B0604020202020204" pitchFamily="34" charset="0"/>
              <a:cs typeface="Arial" panose="020B0604020202020204" pitchFamily="34" charset="0"/>
            </a:rPr>
            <a:t>Duty to assess if person at risk</a:t>
          </a:r>
          <a:endParaRPr lang="en-GB" sz="800" dirty="0">
            <a:solidFill>
              <a:sysClr val="windowText" lastClr="000000"/>
            </a:solidFill>
            <a:latin typeface="Arial" panose="020B0604020202020204" pitchFamily="34" charset="0"/>
            <a:cs typeface="Arial" panose="020B0604020202020204" pitchFamily="34" charset="0"/>
          </a:endParaRPr>
        </a:p>
      </dgm:t>
    </dgm:pt>
    <dgm:pt modelId="{29BDA626-57A7-4310-A00B-933689C6DD27}" type="parTrans" cxnId="{64CAD8A4-82BC-4800-95E2-649458EFC269}">
      <dgm:prSet/>
      <dgm:spPr/>
      <dgm:t>
        <a:bodyPr/>
        <a:lstStyle/>
        <a:p>
          <a:endParaRPr lang="en-GB"/>
        </a:p>
      </dgm:t>
    </dgm:pt>
    <dgm:pt modelId="{20948665-1591-48E6-A530-FF500762D1A5}" type="sibTrans" cxnId="{64CAD8A4-82BC-4800-95E2-649458EFC269}">
      <dgm:prSet/>
      <dgm:spPr/>
      <dgm:t>
        <a:bodyPr/>
        <a:lstStyle/>
        <a:p>
          <a:endParaRPr lang="en-GB"/>
        </a:p>
      </dgm:t>
    </dgm:pt>
    <dgm:pt modelId="{4F38AEA4-6D98-40F9-A924-F4DCB57F9412}">
      <dgm:prSet phldrT="[Text]" custT="1"/>
      <dgm:spPr>
        <a:solidFill>
          <a:srgbClr val="5CC9E3"/>
        </a:solidFill>
      </dgm:spPr>
      <dgm:t>
        <a:bodyPr/>
        <a:lstStyle/>
        <a:p>
          <a:r>
            <a:rPr lang="en-GB" sz="800" b="0" dirty="0" smtClean="0">
              <a:solidFill>
                <a:schemeClr val="tx1"/>
              </a:solidFill>
              <a:latin typeface="Arial" panose="020B0604020202020204" pitchFamily="34" charset="0"/>
              <a:cs typeface="Arial" panose="020B0604020202020204" pitchFamily="34" charset="0"/>
            </a:rPr>
            <a:t>4. Meeting needs </a:t>
          </a:r>
          <a:r>
            <a:rPr lang="en-GB" sz="800" b="0" i="1" dirty="0" smtClean="0">
              <a:solidFill>
                <a:schemeClr val="tx1"/>
              </a:solidFill>
              <a:latin typeface="Arial" panose="020B0604020202020204" pitchFamily="34" charset="0"/>
              <a:cs typeface="Arial" panose="020B0604020202020204" pitchFamily="34" charset="0"/>
            </a:rPr>
            <a:t>Duty to meet needs if necessary to protect</a:t>
          </a:r>
          <a:endParaRPr lang="en-GB" sz="800" dirty="0">
            <a:solidFill>
              <a:sysClr val="windowText" lastClr="000000"/>
            </a:solidFill>
            <a:latin typeface="Arial" panose="020B0604020202020204" pitchFamily="34" charset="0"/>
            <a:cs typeface="Arial" panose="020B0604020202020204" pitchFamily="34" charset="0"/>
          </a:endParaRPr>
        </a:p>
      </dgm:t>
    </dgm:pt>
    <dgm:pt modelId="{5C9AE1E4-AF3E-4D76-8AD9-B074783E1F59}" type="parTrans" cxnId="{FB0B10A7-77E2-4FED-AE86-8362ABB51DAD}">
      <dgm:prSet/>
      <dgm:spPr/>
      <dgm:t>
        <a:bodyPr/>
        <a:lstStyle/>
        <a:p>
          <a:endParaRPr lang="en-GB"/>
        </a:p>
      </dgm:t>
    </dgm:pt>
    <dgm:pt modelId="{6EDC90CD-57B5-45C4-8C5B-58FB39AE4E37}" type="sibTrans" cxnId="{FB0B10A7-77E2-4FED-AE86-8362ABB51DAD}">
      <dgm:prSet/>
      <dgm:spPr/>
      <dgm:t>
        <a:bodyPr/>
        <a:lstStyle/>
        <a:p>
          <a:endParaRPr lang="en-GB"/>
        </a:p>
      </dgm:t>
    </dgm:pt>
    <dgm:pt modelId="{7D821CA3-D3E3-48F1-82B9-01DE661ACD43}">
      <dgm:prSet phldrT="[Text]" custT="1"/>
      <dgm:spPr>
        <a:solidFill>
          <a:srgbClr val="5CC9E3"/>
        </a:solidFill>
      </dgm:spPr>
      <dgm:t>
        <a:bodyPr/>
        <a:lstStyle/>
        <a:p>
          <a:r>
            <a:rPr lang="en-GB" sz="800" dirty="0" smtClean="0">
              <a:solidFill>
                <a:sysClr val="windowText" lastClr="000000"/>
              </a:solidFill>
              <a:latin typeface="Arial" panose="020B0604020202020204" pitchFamily="34" charset="0"/>
              <a:cs typeface="Arial" panose="020B0604020202020204" pitchFamily="34" charset="0"/>
            </a:rPr>
            <a:t>5. Charging and financial assessment</a:t>
          </a:r>
          <a:endParaRPr lang="en-GB" sz="800" dirty="0">
            <a:solidFill>
              <a:sysClr val="windowText" lastClr="000000"/>
            </a:solidFill>
            <a:latin typeface="Arial" panose="020B0604020202020204" pitchFamily="34" charset="0"/>
            <a:cs typeface="Arial" panose="020B0604020202020204" pitchFamily="34" charset="0"/>
          </a:endParaRPr>
        </a:p>
      </dgm:t>
    </dgm:pt>
    <dgm:pt modelId="{970793B0-5D11-4FA2-98F4-CBA80AF1C47C}" type="parTrans" cxnId="{EAAE2A83-ED48-4FDB-9D94-EC4C67EF8186}">
      <dgm:prSet/>
      <dgm:spPr/>
      <dgm:t>
        <a:bodyPr/>
        <a:lstStyle/>
        <a:p>
          <a:endParaRPr lang="en-GB"/>
        </a:p>
      </dgm:t>
    </dgm:pt>
    <dgm:pt modelId="{91AE2D4D-9D28-4034-AB3B-9FA98EA79C20}" type="sibTrans" cxnId="{EAAE2A83-ED48-4FDB-9D94-EC4C67EF8186}">
      <dgm:prSet/>
      <dgm:spPr/>
      <dgm:t>
        <a:bodyPr/>
        <a:lstStyle/>
        <a:p>
          <a:endParaRPr lang="en-GB"/>
        </a:p>
      </dgm:t>
    </dgm:pt>
    <dgm:pt modelId="{E71EDD43-8776-4725-8DC7-D4AE3465C91E}">
      <dgm:prSet phldrT="[Text]" custT="1"/>
      <dgm:spPr>
        <a:solidFill>
          <a:srgbClr val="5CC9E3"/>
        </a:solidFill>
      </dgm:spPr>
      <dgm:t>
        <a:bodyPr/>
        <a:lstStyle/>
        <a:p>
          <a:r>
            <a:rPr lang="en-GB" sz="800" dirty="0" smtClean="0">
              <a:solidFill>
                <a:sysClr val="windowText" lastClr="000000"/>
              </a:solidFill>
              <a:latin typeface="Arial" panose="020B0604020202020204" pitchFamily="34" charset="0"/>
              <a:cs typeface="Arial" panose="020B0604020202020204" pitchFamily="34" charset="0"/>
            </a:rPr>
            <a:t>6. Looked after  accommodated children </a:t>
          </a:r>
          <a:r>
            <a:rPr lang="en-GB" sz="800" i="1" dirty="0" smtClean="0">
              <a:solidFill>
                <a:schemeClr val="tx1"/>
              </a:solidFill>
              <a:latin typeface="Arial" panose="020B0604020202020204" pitchFamily="34" charset="0"/>
              <a:cs typeface="Arial" panose="020B0604020202020204" pitchFamily="34" charset="0"/>
            </a:rPr>
            <a:t>Duty to safeguard well-being of LAC</a:t>
          </a:r>
          <a:endParaRPr lang="en-GB" sz="800" dirty="0">
            <a:solidFill>
              <a:sysClr val="windowText" lastClr="000000"/>
            </a:solidFill>
            <a:latin typeface="Arial" panose="020B0604020202020204" pitchFamily="34" charset="0"/>
            <a:cs typeface="Arial" panose="020B0604020202020204" pitchFamily="34" charset="0"/>
          </a:endParaRPr>
        </a:p>
      </dgm:t>
    </dgm:pt>
    <dgm:pt modelId="{E2FB1909-95A0-4D89-9C79-9AE3243DD1B3}" type="parTrans" cxnId="{3B5A7270-C7B2-4384-BE70-07BC29D47E71}">
      <dgm:prSet/>
      <dgm:spPr/>
      <dgm:t>
        <a:bodyPr/>
        <a:lstStyle/>
        <a:p>
          <a:endParaRPr lang="en-GB"/>
        </a:p>
      </dgm:t>
    </dgm:pt>
    <dgm:pt modelId="{99760CF1-FE16-4077-B535-84E76C3EECC6}" type="sibTrans" cxnId="{3B5A7270-C7B2-4384-BE70-07BC29D47E71}">
      <dgm:prSet/>
      <dgm:spPr/>
      <dgm:t>
        <a:bodyPr/>
        <a:lstStyle/>
        <a:p>
          <a:endParaRPr lang="en-GB"/>
        </a:p>
      </dgm:t>
    </dgm:pt>
    <dgm:pt modelId="{17D4B281-B72A-4C6C-9824-6DF9D528F4C4}">
      <dgm:prSet phldrT="[Text]" custT="1"/>
      <dgm:spPr>
        <a:solidFill>
          <a:srgbClr val="5CC9E3"/>
        </a:solidFill>
      </dgm:spPr>
      <dgm:t>
        <a:bodyPr/>
        <a:lstStyle/>
        <a:p>
          <a:r>
            <a:rPr lang="en-GB" sz="800" b="1" dirty="0" smtClean="0">
              <a:solidFill>
                <a:sysClr val="windowText" lastClr="000000"/>
              </a:solidFill>
              <a:latin typeface="Arial" panose="020B0604020202020204" pitchFamily="34" charset="0"/>
              <a:cs typeface="Arial" panose="020B0604020202020204" pitchFamily="34" charset="0"/>
            </a:rPr>
            <a:t>7. Safeguarding</a:t>
          </a:r>
          <a:endParaRPr lang="en-GB" sz="800" b="1" dirty="0">
            <a:solidFill>
              <a:sysClr val="windowText" lastClr="000000"/>
            </a:solidFill>
            <a:latin typeface="Arial" panose="020B0604020202020204" pitchFamily="34" charset="0"/>
            <a:cs typeface="Arial" panose="020B0604020202020204" pitchFamily="34" charset="0"/>
          </a:endParaRPr>
        </a:p>
      </dgm:t>
    </dgm:pt>
    <dgm:pt modelId="{8E2BFE76-90BC-44CB-A7B5-E03F8B7BDA8A}" type="parTrans" cxnId="{6FCE7E39-CCDC-4043-BF04-5DFEA926AABB}">
      <dgm:prSet/>
      <dgm:spPr/>
      <dgm:t>
        <a:bodyPr/>
        <a:lstStyle/>
        <a:p>
          <a:endParaRPr lang="en-GB"/>
        </a:p>
      </dgm:t>
    </dgm:pt>
    <dgm:pt modelId="{0D753CAB-A7ED-462E-BD93-DFEEA0CB272B}" type="sibTrans" cxnId="{6FCE7E39-CCDC-4043-BF04-5DFEA926AABB}">
      <dgm:prSet/>
      <dgm:spPr/>
      <dgm:t>
        <a:bodyPr/>
        <a:lstStyle/>
        <a:p>
          <a:endParaRPr lang="en-GB"/>
        </a:p>
      </dgm:t>
    </dgm:pt>
    <dgm:pt modelId="{8C706B17-2C8F-42B6-B343-9610D8C3E049}">
      <dgm:prSet phldrT="[Text]" custT="1"/>
      <dgm:spPr>
        <a:solidFill>
          <a:srgbClr val="5CC9E3"/>
        </a:solidFill>
      </dgm:spPr>
      <dgm:t>
        <a:bodyPr/>
        <a:lstStyle/>
        <a:p>
          <a:r>
            <a:rPr lang="en-GB" sz="800" dirty="0" smtClean="0">
              <a:solidFill>
                <a:sysClr val="windowText" lastClr="000000"/>
              </a:solidFill>
              <a:latin typeface="Arial" panose="020B0604020202020204" pitchFamily="34" charset="0"/>
              <a:cs typeface="Arial" panose="020B0604020202020204" pitchFamily="34" charset="0"/>
            </a:rPr>
            <a:t>8. Social services functions</a:t>
          </a:r>
        </a:p>
        <a:p>
          <a:r>
            <a:rPr lang="en-GB" sz="800" i="1" dirty="0" smtClean="0">
              <a:solidFill>
                <a:sysClr val="windowText" lastClr="000000"/>
              </a:solidFill>
              <a:latin typeface="Arial" panose="020B0604020202020204" pitchFamily="34" charset="0"/>
              <a:cs typeface="Arial" panose="020B0604020202020204" pitchFamily="34" charset="0"/>
            </a:rPr>
            <a:t>including safeguarding</a:t>
          </a:r>
          <a:endParaRPr lang="en-GB" sz="800" i="1" dirty="0">
            <a:solidFill>
              <a:sysClr val="windowText" lastClr="000000"/>
            </a:solidFill>
            <a:latin typeface="Arial" panose="020B0604020202020204" pitchFamily="34" charset="0"/>
            <a:cs typeface="Arial" panose="020B0604020202020204" pitchFamily="34" charset="0"/>
          </a:endParaRPr>
        </a:p>
      </dgm:t>
    </dgm:pt>
    <dgm:pt modelId="{2EB19A27-D37B-4A77-9E4D-2103F49B7F27}" type="parTrans" cxnId="{94BABD27-73E8-4676-A2CF-BAD3ED122F16}">
      <dgm:prSet/>
      <dgm:spPr/>
      <dgm:t>
        <a:bodyPr/>
        <a:lstStyle/>
        <a:p>
          <a:endParaRPr lang="en-GB"/>
        </a:p>
      </dgm:t>
    </dgm:pt>
    <dgm:pt modelId="{4134812D-B327-4A97-A9AF-AC5193E2B63A}" type="sibTrans" cxnId="{94BABD27-73E8-4676-A2CF-BAD3ED122F16}">
      <dgm:prSet/>
      <dgm:spPr/>
      <dgm:t>
        <a:bodyPr/>
        <a:lstStyle/>
        <a:p>
          <a:endParaRPr lang="en-GB"/>
        </a:p>
      </dgm:t>
    </dgm:pt>
    <dgm:pt modelId="{85DD9F60-FB30-4B6F-A0D1-2927360DCE9F}">
      <dgm:prSet phldrT="[Text]" custT="1"/>
      <dgm:spPr>
        <a:solidFill>
          <a:srgbClr val="5CC9E3"/>
        </a:solidFill>
      </dgm:spPr>
      <dgm:t>
        <a:bodyPr/>
        <a:lstStyle/>
        <a:p>
          <a:r>
            <a:rPr lang="en-GB" sz="800" dirty="0" smtClean="0">
              <a:solidFill>
                <a:sysClr val="windowText" lastClr="000000"/>
              </a:solidFill>
              <a:latin typeface="Arial" panose="020B0604020202020204" pitchFamily="34" charset="0"/>
              <a:cs typeface="Arial" panose="020B0604020202020204" pitchFamily="34" charset="0"/>
            </a:rPr>
            <a:t>9. Partnership </a:t>
          </a:r>
          <a:r>
            <a:rPr lang="en-GB" sz="800" b="0" i="1" dirty="0" smtClean="0">
              <a:solidFill>
                <a:schemeClr val="tx1"/>
              </a:solidFill>
              <a:latin typeface="Arial" panose="020B0604020202020204" pitchFamily="34" charset="0"/>
              <a:cs typeface="Arial" panose="020B0604020202020204" pitchFamily="34" charset="0"/>
            </a:rPr>
            <a:t>Co-operation to protect</a:t>
          </a:r>
          <a:endParaRPr lang="en-GB" sz="800" dirty="0">
            <a:solidFill>
              <a:sysClr val="windowText" lastClr="000000"/>
            </a:solidFill>
            <a:latin typeface="Arial" panose="020B0604020202020204" pitchFamily="34" charset="0"/>
            <a:cs typeface="Arial" panose="020B0604020202020204" pitchFamily="34" charset="0"/>
          </a:endParaRPr>
        </a:p>
      </dgm:t>
    </dgm:pt>
    <dgm:pt modelId="{0D99BB0F-ED0D-4634-A5E9-83F4859EEFC9}" type="parTrans" cxnId="{EC674F56-3762-4BE7-A57D-C15E94010736}">
      <dgm:prSet/>
      <dgm:spPr/>
      <dgm:t>
        <a:bodyPr/>
        <a:lstStyle/>
        <a:p>
          <a:endParaRPr lang="en-GB"/>
        </a:p>
      </dgm:t>
    </dgm:pt>
    <dgm:pt modelId="{0E3CA167-FA3F-4051-8FAF-697A4EE88365}" type="sibTrans" cxnId="{EC674F56-3762-4BE7-A57D-C15E94010736}">
      <dgm:prSet/>
      <dgm:spPr/>
      <dgm:t>
        <a:bodyPr/>
        <a:lstStyle/>
        <a:p>
          <a:endParaRPr lang="en-GB"/>
        </a:p>
      </dgm:t>
    </dgm:pt>
    <dgm:pt modelId="{68F66413-C26D-49D4-98C0-DDB2B232309D}">
      <dgm:prSet phldrT="[Text]" custT="1"/>
      <dgm:spPr>
        <a:solidFill>
          <a:srgbClr val="5CC9E3"/>
        </a:solidFill>
      </dgm:spPr>
      <dgm:t>
        <a:bodyPr/>
        <a:lstStyle/>
        <a:p>
          <a:r>
            <a:rPr lang="en-GB" sz="800" dirty="0" smtClean="0">
              <a:solidFill>
                <a:sysClr val="windowText" lastClr="000000"/>
              </a:solidFill>
              <a:latin typeface="Arial" panose="020B0604020202020204" pitchFamily="34" charset="0"/>
              <a:cs typeface="Arial" panose="020B0604020202020204" pitchFamily="34" charset="0"/>
            </a:rPr>
            <a:t>10. Complaints and advocacy</a:t>
          </a:r>
          <a:endParaRPr lang="en-GB" sz="800" dirty="0">
            <a:solidFill>
              <a:sysClr val="windowText" lastClr="000000"/>
            </a:solidFill>
            <a:latin typeface="Arial" panose="020B0604020202020204" pitchFamily="34" charset="0"/>
            <a:cs typeface="Arial" panose="020B0604020202020204" pitchFamily="34" charset="0"/>
          </a:endParaRPr>
        </a:p>
      </dgm:t>
    </dgm:pt>
    <dgm:pt modelId="{BB47030A-F61C-46BB-A570-87E9CB40E98A}" type="parTrans" cxnId="{78106BC2-A27F-4E98-BCEB-9CBC1AA7A3F8}">
      <dgm:prSet/>
      <dgm:spPr/>
      <dgm:t>
        <a:bodyPr/>
        <a:lstStyle/>
        <a:p>
          <a:endParaRPr lang="en-GB"/>
        </a:p>
      </dgm:t>
    </dgm:pt>
    <dgm:pt modelId="{CEF85D61-D9F4-4B83-B297-9373B176238D}" type="sibTrans" cxnId="{78106BC2-A27F-4E98-BCEB-9CBC1AA7A3F8}">
      <dgm:prSet/>
      <dgm:spPr/>
      <dgm:t>
        <a:bodyPr/>
        <a:lstStyle/>
        <a:p>
          <a:endParaRPr lang="en-GB"/>
        </a:p>
      </dgm:t>
    </dgm:pt>
    <dgm:pt modelId="{CDECA827-B4C9-459A-AFD4-FF57DB214825}">
      <dgm:prSet phldrT="[Text]" custT="1"/>
      <dgm:spPr>
        <a:solidFill>
          <a:srgbClr val="5CC9E3"/>
        </a:solidFill>
      </dgm:spPr>
      <dgm:t>
        <a:bodyPr/>
        <a:lstStyle/>
        <a:p>
          <a:r>
            <a:rPr lang="en-GB" sz="800" dirty="0" smtClean="0">
              <a:solidFill>
                <a:sysClr val="windowText" lastClr="000000"/>
              </a:solidFill>
              <a:latin typeface="Arial" panose="020B0604020202020204" pitchFamily="34" charset="0"/>
              <a:cs typeface="Arial" panose="020B0604020202020204" pitchFamily="34" charset="0"/>
            </a:rPr>
            <a:t>11. Miscellaneous and general </a:t>
          </a:r>
          <a:r>
            <a:rPr lang="en-GB" sz="800" i="1" dirty="0" smtClean="0">
              <a:solidFill>
                <a:sysClr val="windowText" lastClr="000000"/>
              </a:solidFill>
              <a:latin typeface="Arial" panose="020B0604020202020204" pitchFamily="34" charset="0"/>
              <a:cs typeface="Arial" panose="020B0604020202020204" pitchFamily="34" charset="0"/>
            </a:rPr>
            <a:t>Research secure estate</a:t>
          </a:r>
          <a:endParaRPr lang="en-GB" sz="800" i="1" dirty="0">
            <a:solidFill>
              <a:sysClr val="windowText" lastClr="000000"/>
            </a:solidFill>
            <a:latin typeface="Arial" panose="020B0604020202020204" pitchFamily="34" charset="0"/>
            <a:cs typeface="Arial" panose="020B0604020202020204" pitchFamily="34" charset="0"/>
          </a:endParaRPr>
        </a:p>
      </dgm:t>
    </dgm:pt>
    <dgm:pt modelId="{C6230FAE-55C1-47E9-95CF-B3D6D32C564E}" type="parTrans" cxnId="{F3E5D14D-BAB6-4B88-B316-2E27B0B7DB24}">
      <dgm:prSet/>
      <dgm:spPr/>
      <dgm:t>
        <a:bodyPr/>
        <a:lstStyle/>
        <a:p>
          <a:endParaRPr lang="en-GB"/>
        </a:p>
      </dgm:t>
    </dgm:pt>
    <dgm:pt modelId="{2827BE26-17E5-406B-B47A-51A79A47391D}" type="sibTrans" cxnId="{F3E5D14D-BAB6-4B88-B316-2E27B0B7DB24}">
      <dgm:prSet/>
      <dgm:spPr/>
      <dgm:t>
        <a:bodyPr/>
        <a:lstStyle/>
        <a:p>
          <a:endParaRPr lang="en-GB"/>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custScaleY="127206" custLinFactNeighborX="-1292">
        <dgm:presLayoutVars>
          <dgm:bulletEnabled val="1"/>
        </dgm:presLayoutVars>
      </dgm:prSet>
      <dgm:spPr/>
      <dgm:t>
        <a:bodyPr/>
        <a:lstStyle/>
        <a:p>
          <a:endParaRPr lang="en-GB"/>
        </a:p>
      </dgm:t>
    </dgm:pt>
    <dgm:pt modelId="{757907AF-1E2D-40EE-AFE2-CEBF6114308D}" type="pres">
      <dgm:prSet presAssocID="{54E0158C-ED9A-44F7-BCA6-A04B881A03AF}" presName="sibTrans" presStyleCnt="0"/>
      <dgm:spPr/>
    </dgm:pt>
    <dgm:pt modelId="{BF16F7C4-B9C8-4033-8D82-AEE574D4B027}" type="pres">
      <dgm:prSet presAssocID="{9896BB57-DEB9-4B9D-AE91-2D5DB4645A76}" presName="node" presStyleLbl="node1" presStyleIdx="1" presStyleCnt="11" custScaleY="127206" custLinFactNeighborX="-1127">
        <dgm:presLayoutVars>
          <dgm:bulletEnabled val="1"/>
        </dgm:presLayoutVars>
      </dgm:prSet>
      <dgm:spPr/>
      <dgm:t>
        <a:bodyPr/>
        <a:lstStyle/>
        <a:p>
          <a:endParaRPr lang="en-GB"/>
        </a:p>
      </dgm:t>
    </dgm:pt>
    <dgm:pt modelId="{3E3EFB09-5652-4C70-9C37-750C178BA97F}" type="pres">
      <dgm:prSet presAssocID="{4B071273-5769-4CF9-9205-9AF0CEAE28A3}" presName="sibTrans" presStyleCnt="0"/>
      <dgm:spPr/>
    </dgm:pt>
    <dgm:pt modelId="{89886420-9E56-452D-96F3-6BFED2CC43AF}" type="pres">
      <dgm:prSet presAssocID="{61495EE5-7F5D-4AEE-93D6-21D394246097}" presName="node" presStyleLbl="node1" presStyleIdx="2" presStyleCnt="11" custScaleY="127206" custLinFactNeighborX="-3456">
        <dgm:presLayoutVars>
          <dgm:bulletEnabled val="1"/>
        </dgm:presLayoutVars>
      </dgm:prSet>
      <dgm:spPr/>
      <dgm:t>
        <a:bodyPr/>
        <a:lstStyle/>
        <a:p>
          <a:endParaRPr lang="en-GB"/>
        </a:p>
      </dgm:t>
    </dgm:pt>
    <dgm:pt modelId="{E53A5F71-D01E-4DCC-9042-A85FDAB091E9}" type="pres">
      <dgm:prSet presAssocID="{20948665-1591-48E6-A530-FF500762D1A5}" presName="sibTrans" presStyleCnt="0"/>
      <dgm:spPr/>
    </dgm:pt>
    <dgm:pt modelId="{BC11C9D1-9083-454A-8D3E-1C751AF28283}" type="pres">
      <dgm:prSet presAssocID="{4F38AEA4-6D98-40F9-A924-F4DCB57F9412}" presName="node" presStyleLbl="node1" presStyleIdx="3" presStyleCnt="11" custScaleY="127206" custLinFactNeighborX="-4538" custLinFactNeighborY="1484">
        <dgm:presLayoutVars>
          <dgm:bulletEnabled val="1"/>
        </dgm:presLayoutVars>
      </dgm:prSet>
      <dgm:spPr/>
      <dgm:t>
        <a:bodyPr/>
        <a:lstStyle/>
        <a:p>
          <a:endParaRPr lang="en-GB"/>
        </a:p>
      </dgm:t>
    </dgm:pt>
    <dgm:pt modelId="{B7CD1BA5-FF06-4D70-A29C-3D5380962FC2}" type="pres">
      <dgm:prSet presAssocID="{6EDC90CD-57B5-45C4-8C5B-58FB39AE4E37}" presName="sibTrans" presStyleCnt="0"/>
      <dgm:spPr/>
    </dgm:pt>
    <dgm:pt modelId="{7D25DB41-927D-4D31-9142-D1292E8C6ED7}" type="pres">
      <dgm:prSet presAssocID="{7D821CA3-D3E3-48F1-82B9-01DE661ACD43}" presName="node" presStyleLbl="node1" presStyleIdx="4" presStyleCnt="11" custScaleY="120236" custLinFactX="-50262" custLinFactNeighborX="-100000" custLinFactNeighborY="-1941">
        <dgm:presLayoutVars>
          <dgm:bulletEnabled val="1"/>
        </dgm:presLayoutVars>
      </dgm:prSet>
      <dgm:spPr/>
      <dgm:t>
        <a:bodyPr/>
        <a:lstStyle/>
        <a:p>
          <a:endParaRPr lang="en-GB"/>
        </a:p>
      </dgm:t>
    </dgm:pt>
    <dgm:pt modelId="{28B08B30-1A5B-43CE-985F-9196E265D1CA}" type="pres">
      <dgm:prSet presAssocID="{91AE2D4D-9D28-4034-AB3B-9FA98EA79C20}" presName="sibTrans" presStyleCnt="0"/>
      <dgm:spPr/>
    </dgm:pt>
    <dgm:pt modelId="{2715E223-CD1D-49B3-ABE8-8AF703C2F468}" type="pres">
      <dgm:prSet presAssocID="{E71EDD43-8776-4725-8DC7-D4AE3465C91E}" presName="node" presStyleLbl="node1" presStyleIdx="5" presStyleCnt="11" custScaleY="120236" custLinFactNeighborX="-523" custLinFactNeighborY="-1940">
        <dgm:presLayoutVars>
          <dgm:bulletEnabled val="1"/>
        </dgm:presLayoutVars>
      </dgm:prSet>
      <dgm:spPr/>
      <dgm:t>
        <a:bodyPr/>
        <a:lstStyle/>
        <a:p>
          <a:endParaRPr lang="en-GB"/>
        </a:p>
      </dgm:t>
    </dgm:pt>
    <dgm:pt modelId="{86E68327-F973-4B75-9C9B-183802165E31}" type="pres">
      <dgm:prSet presAssocID="{99760CF1-FE16-4077-B535-84E76C3EECC6}" presName="sibTrans" presStyleCnt="0"/>
      <dgm:spPr/>
    </dgm:pt>
    <dgm:pt modelId="{C7E8F0AD-8372-4C02-9315-7D9F00BFE8A5}" type="pres">
      <dgm:prSet presAssocID="{17D4B281-B72A-4C6C-9824-6DF9D528F4C4}" presName="node" presStyleLbl="node1" presStyleIdx="6" presStyleCnt="11" custScaleY="120236" custLinFactNeighborX="-1809" custLinFactNeighborY="-3761">
        <dgm:presLayoutVars>
          <dgm:bulletEnabled val="1"/>
        </dgm:presLayoutVars>
      </dgm:prSet>
      <dgm:spPr/>
      <dgm:t>
        <a:bodyPr/>
        <a:lstStyle/>
        <a:p>
          <a:endParaRPr lang="en-GB"/>
        </a:p>
      </dgm:t>
    </dgm:pt>
    <dgm:pt modelId="{A6233E14-71EE-4BE4-9928-B4089EF9635F}" type="pres">
      <dgm:prSet presAssocID="{0D753CAB-A7ED-462E-BD93-DFEEA0CB272B}" presName="sibTrans" presStyleCnt="0"/>
      <dgm:spPr/>
    </dgm:pt>
    <dgm:pt modelId="{68768930-9A2C-453E-A7A1-07D275A0D155}" type="pres">
      <dgm:prSet presAssocID="{8C706B17-2C8F-42B6-B343-9610D8C3E049}" presName="node" presStyleLbl="node1" presStyleIdx="7" presStyleCnt="11" custScaleY="120236" custLinFactNeighborX="-3372" custLinFactNeighborY="-3761">
        <dgm:presLayoutVars>
          <dgm:bulletEnabled val="1"/>
        </dgm:presLayoutVars>
      </dgm:prSet>
      <dgm:spPr/>
      <dgm:t>
        <a:bodyPr/>
        <a:lstStyle/>
        <a:p>
          <a:endParaRPr lang="en-GB"/>
        </a:p>
      </dgm:t>
    </dgm:pt>
    <dgm:pt modelId="{CFEE263D-2F3E-4452-9EE9-0AEDF715B2F3}" type="pres">
      <dgm:prSet presAssocID="{4134812D-B327-4A97-A9AF-AC5193E2B63A}" presName="sibTrans" presStyleCnt="0"/>
      <dgm:spPr/>
    </dgm:pt>
    <dgm:pt modelId="{37D5E634-48C8-4E5B-926D-BE5828A259A0}" type="pres">
      <dgm:prSet presAssocID="{85DD9F60-FB30-4B6F-A0D1-2927360DCE9F}" presName="node" presStyleLbl="node1" presStyleIdx="8" presStyleCnt="11" custLinFactNeighborX="-324" custLinFactNeighborY="-3883">
        <dgm:presLayoutVars>
          <dgm:bulletEnabled val="1"/>
        </dgm:presLayoutVars>
      </dgm:prSet>
      <dgm:spPr/>
      <dgm:t>
        <a:bodyPr/>
        <a:lstStyle/>
        <a:p>
          <a:endParaRPr lang="en-GB"/>
        </a:p>
      </dgm:t>
    </dgm:pt>
    <dgm:pt modelId="{09B88825-3D33-4028-8F9C-3113A645317E}" type="pres">
      <dgm:prSet presAssocID="{0E3CA167-FA3F-4051-8FAF-697A4EE88365}" presName="sibTrans" presStyleCnt="0"/>
      <dgm:spPr/>
    </dgm:pt>
    <dgm:pt modelId="{EF5FD781-3F0C-420C-A1B3-24B74D2E1BF2}" type="pres">
      <dgm:prSet presAssocID="{68F66413-C26D-49D4-98C0-DDB2B232309D}" presName="node" presStyleLbl="node1" presStyleIdx="9" presStyleCnt="11" custLinFactNeighborX="-1228" custLinFactNeighborY="-7313">
        <dgm:presLayoutVars>
          <dgm:bulletEnabled val="1"/>
        </dgm:presLayoutVars>
      </dgm:prSet>
      <dgm:spPr/>
      <dgm:t>
        <a:bodyPr/>
        <a:lstStyle/>
        <a:p>
          <a:endParaRPr lang="en-GB"/>
        </a:p>
      </dgm:t>
    </dgm:pt>
    <dgm:pt modelId="{6BCB4D3A-10F6-466E-A862-3F28ABC3FF8B}" type="pres">
      <dgm:prSet presAssocID="{CEF85D61-D9F4-4B83-B297-9373B176238D}" presName="sibTrans" presStyleCnt="0"/>
      <dgm:spPr/>
    </dgm:pt>
    <dgm:pt modelId="{43D1F320-6068-435F-A513-70C057340FD9}" type="pres">
      <dgm:prSet presAssocID="{CDECA827-B4C9-459A-AFD4-FF57DB214825}" presName="node" presStyleLbl="node1" presStyleIdx="10" presStyleCnt="11" custScaleX="120938" custLinFactNeighborX="-2008" custLinFactNeighborY="-7314">
        <dgm:presLayoutVars>
          <dgm:bulletEnabled val="1"/>
        </dgm:presLayoutVars>
      </dgm:prSet>
      <dgm:spPr/>
      <dgm:t>
        <a:bodyPr/>
        <a:lstStyle/>
        <a:p>
          <a:endParaRPr lang="en-GB"/>
        </a:p>
      </dgm:t>
    </dgm:pt>
  </dgm:ptLst>
  <dgm:cxnLst>
    <dgm:cxn modelId="{6381ACFE-8324-4C4B-B470-19D76B60BF14}" srcId="{41DB3F19-0587-4874-970F-0CEB44E0455C}" destId="{9896BB57-DEB9-4B9D-AE91-2D5DB4645A76}" srcOrd="1" destOrd="0" parTransId="{063B7A06-1D83-432E-9DBF-8E9701F2AEF2}" sibTransId="{4B071273-5769-4CF9-9205-9AF0CEAE28A3}"/>
    <dgm:cxn modelId="{68A8B183-383C-45BC-A94E-686230EDDFFC}" type="presOf" srcId="{9896BB57-DEB9-4B9D-AE91-2D5DB4645A76}" destId="{BF16F7C4-B9C8-4033-8D82-AEE574D4B027}" srcOrd="0" destOrd="0" presId="urn:microsoft.com/office/officeart/2005/8/layout/default"/>
    <dgm:cxn modelId="{EFF54CF7-1FAF-4685-A98F-B84582D21BB2}" type="presOf" srcId="{68F66413-C26D-49D4-98C0-DDB2B232309D}" destId="{EF5FD781-3F0C-420C-A1B3-24B74D2E1BF2}" srcOrd="0" destOrd="0" presId="urn:microsoft.com/office/officeart/2005/8/layout/default"/>
    <dgm:cxn modelId="{A449C460-FDC9-422D-9E0E-093769B0C61E}" type="presOf" srcId="{61495EE5-7F5D-4AEE-93D6-21D394246097}" destId="{89886420-9E56-452D-96F3-6BFED2CC43AF}" srcOrd="0" destOrd="0" presId="urn:microsoft.com/office/officeart/2005/8/layout/default"/>
    <dgm:cxn modelId="{EC674F56-3762-4BE7-A57D-C15E94010736}" srcId="{41DB3F19-0587-4874-970F-0CEB44E0455C}" destId="{85DD9F60-FB30-4B6F-A0D1-2927360DCE9F}" srcOrd="8" destOrd="0" parTransId="{0D99BB0F-ED0D-4634-A5E9-83F4859EEFC9}" sibTransId="{0E3CA167-FA3F-4051-8FAF-697A4EE88365}"/>
    <dgm:cxn modelId="{A28AF0BF-A965-4BBD-B4F8-82F83B4548D1}" srcId="{41DB3F19-0587-4874-970F-0CEB44E0455C}" destId="{03276124-9EFE-483C-903E-C30DB5FDA3DA}" srcOrd="0" destOrd="0" parTransId="{10BC3C2A-6A08-41E8-9E79-7D93D567AA6E}" sibTransId="{54E0158C-ED9A-44F7-BCA6-A04B881A03AF}"/>
    <dgm:cxn modelId="{78106BC2-A27F-4E98-BCEB-9CBC1AA7A3F8}" srcId="{41DB3F19-0587-4874-970F-0CEB44E0455C}" destId="{68F66413-C26D-49D4-98C0-DDB2B232309D}" srcOrd="9" destOrd="0" parTransId="{BB47030A-F61C-46BB-A570-87E9CB40E98A}" sibTransId="{CEF85D61-D9F4-4B83-B297-9373B176238D}"/>
    <dgm:cxn modelId="{0CDE2A33-28DF-40E2-BE00-3D56D07A2676}" type="presOf" srcId="{03276124-9EFE-483C-903E-C30DB5FDA3DA}" destId="{FB85EEE4-3CA6-4DE2-A00F-3EFFE5804BD8}" srcOrd="0" destOrd="0" presId="urn:microsoft.com/office/officeart/2005/8/layout/default"/>
    <dgm:cxn modelId="{64CAD8A4-82BC-4800-95E2-649458EFC269}" srcId="{41DB3F19-0587-4874-970F-0CEB44E0455C}" destId="{61495EE5-7F5D-4AEE-93D6-21D394246097}" srcOrd="2" destOrd="0" parTransId="{29BDA626-57A7-4310-A00B-933689C6DD27}" sibTransId="{20948665-1591-48E6-A530-FF500762D1A5}"/>
    <dgm:cxn modelId="{6FCE7E39-CCDC-4043-BF04-5DFEA926AABB}" srcId="{41DB3F19-0587-4874-970F-0CEB44E0455C}" destId="{17D4B281-B72A-4C6C-9824-6DF9D528F4C4}" srcOrd="6" destOrd="0" parTransId="{8E2BFE76-90BC-44CB-A7B5-E03F8B7BDA8A}" sibTransId="{0D753CAB-A7ED-462E-BD93-DFEEA0CB272B}"/>
    <dgm:cxn modelId="{FB0B10A7-77E2-4FED-AE86-8362ABB51DAD}" srcId="{41DB3F19-0587-4874-970F-0CEB44E0455C}" destId="{4F38AEA4-6D98-40F9-A924-F4DCB57F9412}" srcOrd="3" destOrd="0" parTransId="{5C9AE1E4-AF3E-4D76-8AD9-B074783E1F59}" sibTransId="{6EDC90CD-57B5-45C4-8C5B-58FB39AE4E37}"/>
    <dgm:cxn modelId="{2F69CC0E-11B2-47D2-963D-3F653F4CB283}" type="presOf" srcId="{CDECA827-B4C9-459A-AFD4-FF57DB214825}" destId="{43D1F320-6068-435F-A513-70C057340FD9}" srcOrd="0" destOrd="0" presId="urn:microsoft.com/office/officeart/2005/8/layout/default"/>
    <dgm:cxn modelId="{DFABD81C-E9A0-4752-AB2E-3054687D67F8}" type="presOf" srcId="{E71EDD43-8776-4725-8DC7-D4AE3465C91E}" destId="{2715E223-CD1D-49B3-ABE8-8AF703C2F468}" srcOrd="0" destOrd="0" presId="urn:microsoft.com/office/officeart/2005/8/layout/default"/>
    <dgm:cxn modelId="{2196F4FB-E51D-49CB-A07C-F88D2FD92B8A}" type="presOf" srcId="{8C706B17-2C8F-42B6-B343-9610D8C3E049}" destId="{68768930-9A2C-453E-A7A1-07D275A0D155}" srcOrd="0" destOrd="0" presId="urn:microsoft.com/office/officeart/2005/8/layout/default"/>
    <dgm:cxn modelId="{06341463-B472-4F7F-A251-5DB7929B2B8A}" type="presOf" srcId="{7D821CA3-D3E3-48F1-82B9-01DE661ACD43}" destId="{7D25DB41-927D-4D31-9142-D1292E8C6ED7}" srcOrd="0" destOrd="0" presId="urn:microsoft.com/office/officeart/2005/8/layout/default"/>
    <dgm:cxn modelId="{3B5A7270-C7B2-4384-BE70-07BC29D47E71}" srcId="{41DB3F19-0587-4874-970F-0CEB44E0455C}" destId="{E71EDD43-8776-4725-8DC7-D4AE3465C91E}" srcOrd="5" destOrd="0" parTransId="{E2FB1909-95A0-4D89-9C79-9AE3243DD1B3}" sibTransId="{99760CF1-FE16-4077-B535-84E76C3EECC6}"/>
    <dgm:cxn modelId="{997DC314-5EED-4507-93F6-534F54A4C892}" type="presOf" srcId="{17D4B281-B72A-4C6C-9824-6DF9D528F4C4}" destId="{C7E8F0AD-8372-4C02-9315-7D9F00BFE8A5}" srcOrd="0" destOrd="0" presId="urn:microsoft.com/office/officeart/2005/8/layout/default"/>
    <dgm:cxn modelId="{26487CF6-FA42-4527-B91E-77D4D485C95B}" type="presOf" srcId="{85DD9F60-FB30-4B6F-A0D1-2927360DCE9F}" destId="{37D5E634-48C8-4E5B-926D-BE5828A259A0}" srcOrd="0" destOrd="0" presId="urn:microsoft.com/office/officeart/2005/8/layout/default"/>
    <dgm:cxn modelId="{525DC376-F9F9-4779-853D-2877DCCBB5A2}" type="presOf" srcId="{4F38AEA4-6D98-40F9-A924-F4DCB57F9412}" destId="{BC11C9D1-9083-454A-8D3E-1C751AF28283}" srcOrd="0" destOrd="0" presId="urn:microsoft.com/office/officeart/2005/8/layout/default"/>
    <dgm:cxn modelId="{94BABD27-73E8-4676-A2CF-BAD3ED122F16}" srcId="{41DB3F19-0587-4874-970F-0CEB44E0455C}" destId="{8C706B17-2C8F-42B6-B343-9610D8C3E049}" srcOrd="7" destOrd="0" parTransId="{2EB19A27-D37B-4A77-9E4D-2103F49B7F27}" sibTransId="{4134812D-B327-4A97-A9AF-AC5193E2B63A}"/>
    <dgm:cxn modelId="{EAAE2A83-ED48-4FDB-9D94-EC4C67EF8186}" srcId="{41DB3F19-0587-4874-970F-0CEB44E0455C}" destId="{7D821CA3-D3E3-48F1-82B9-01DE661ACD43}" srcOrd="4" destOrd="0" parTransId="{970793B0-5D11-4FA2-98F4-CBA80AF1C47C}" sibTransId="{91AE2D4D-9D28-4034-AB3B-9FA98EA79C20}"/>
    <dgm:cxn modelId="{4CDB3400-06C1-462A-9679-2104C51C9E90}" type="presOf" srcId="{41DB3F19-0587-4874-970F-0CEB44E0455C}" destId="{4C30386A-C1DF-4036-AC58-1EDAEE4359F9}" srcOrd="0" destOrd="0" presId="urn:microsoft.com/office/officeart/2005/8/layout/default"/>
    <dgm:cxn modelId="{F3E5D14D-BAB6-4B88-B316-2E27B0B7DB24}" srcId="{41DB3F19-0587-4874-970F-0CEB44E0455C}" destId="{CDECA827-B4C9-459A-AFD4-FF57DB214825}" srcOrd="10" destOrd="0" parTransId="{C6230FAE-55C1-47E9-95CF-B3D6D32C564E}" sibTransId="{2827BE26-17E5-406B-B47A-51A79A47391D}"/>
    <dgm:cxn modelId="{BFCA1671-9B6F-4FEA-A493-9998FA9F6303}" type="presParOf" srcId="{4C30386A-C1DF-4036-AC58-1EDAEE4359F9}" destId="{FB85EEE4-3CA6-4DE2-A00F-3EFFE5804BD8}" srcOrd="0" destOrd="0" presId="urn:microsoft.com/office/officeart/2005/8/layout/default"/>
    <dgm:cxn modelId="{88F8C056-37D6-4787-B9A5-8ADA9947BFCE}" type="presParOf" srcId="{4C30386A-C1DF-4036-AC58-1EDAEE4359F9}" destId="{757907AF-1E2D-40EE-AFE2-CEBF6114308D}" srcOrd="1" destOrd="0" presId="urn:microsoft.com/office/officeart/2005/8/layout/default"/>
    <dgm:cxn modelId="{749B2D30-823B-44D2-BD9C-828ADD2C3313}" type="presParOf" srcId="{4C30386A-C1DF-4036-AC58-1EDAEE4359F9}" destId="{BF16F7C4-B9C8-4033-8D82-AEE574D4B027}" srcOrd="2" destOrd="0" presId="urn:microsoft.com/office/officeart/2005/8/layout/default"/>
    <dgm:cxn modelId="{0407AB4A-8C67-49DB-A120-11E3BCED7729}" type="presParOf" srcId="{4C30386A-C1DF-4036-AC58-1EDAEE4359F9}" destId="{3E3EFB09-5652-4C70-9C37-750C178BA97F}" srcOrd="3" destOrd="0" presId="urn:microsoft.com/office/officeart/2005/8/layout/default"/>
    <dgm:cxn modelId="{C86665D5-4A6C-43C1-9098-8790EF9975E0}" type="presParOf" srcId="{4C30386A-C1DF-4036-AC58-1EDAEE4359F9}" destId="{89886420-9E56-452D-96F3-6BFED2CC43AF}" srcOrd="4" destOrd="0" presId="urn:microsoft.com/office/officeart/2005/8/layout/default"/>
    <dgm:cxn modelId="{0EAB99B3-85D1-4EBE-A884-0EEE903A40CC}" type="presParOf" srcId="{4C30386A-C1DF-4036-AC58-1EDAEE4359F9}" destId="{E53A5F71-D01E-4DCC-9042-A85FDAB091E9}" srcOrd="5" destOrd="0" presId="urn:microsoft.com/office/officeart/2005/8/layout/default"/>
    <dgm:cxn modelId="{9C58C6EF-13CA-49A0-B4E7-E8978BDFD3A3}" type="presParOf" srcId="{4C30386A-C1DF-4036-AC58-1EDAEE4359F9}" destId="{BC11C9D1-9083-454A-8D3E-1C751AF28283}" srcOrd="6" destOrd="0" presId="urn:microsoft.com/office/officeart/2005/8/layout/default"/>
    <dgm:cxn modelId="{A73222C7-DC9F-4255-B82F-CA217899820D}" type="presParOf" srcId="{4C30386A-C1DF-4036-AC58-1EDAEE4359F9}" destId="{B7CD1BA5-FF06-4D70-A29C-3D5380962FC2}" srcOrd="7" destOrd="0" presId="urn:microsoft.com/office/officeart/2005/8/layout/default"/>
    <dgm:cxn modelId="{7FE1A458-E19C-4674-A595-90C15436869F}" type="presParOf" srcId="{4C30386A-C1DF-4036-AC58-1EDAEE4359F9}" destId="{7D25DB41-927D-4D31-9142-D1292E8C6ED7}" srcOrd="8" destOrd="0" presId="urn:microsoft.com/office/officeart/2005/8/layout/default"/>
    <dgm:cxn modelId="{B410AA8B-EF7B-4136-8AE9-561C1E6A6830}" type="presParOf" srcId="{4C30386A-C1DF-4036-AC58-1EDAEE4359F9}" destId="{28B08B30-1A5B-43CE-985F-9196E265D1CA}" srcOrd="9" destOrd="0" presId="urn:microsoft.com/office/officeart/2005/8/layout/default"/>
    <dgm:cxn modelId="{D8663D84-8208-4319-8866-899D8E50D78E}" type="presParOf" srcId="{4C30386A-C1DF-4036-AC58-1EDAEE4359F9}" destId="{2715E223-CD1D-49B3-ABE8-8AF703C2F468}" srcOrd="10" destOrd="0" presId="urn:microsoft.com/office/officeart/2005/8/layout/default"/>
    <dgm:cxn modelId="{945962B3-64B1-4378-9372-7FCCAA2858EC}" type="presParOf" srcId="{4C30386A-C1DF-4036-AC58-1EDAEE4359F9}" destId="{86E68327-F973-4B75-9C9B-183802165E31}" srcOrd="11" destOrd="0" presId="urn:microsoft.com/office/officeart/2005/8/layout/default"/>
    <dgm:cxn modelId="{416A0C6A-B41F-46FD-B35B-92075C71C32E}" type="presParOf" srcId="{4C30386A-C1DF-4036-AC58-1EDAEE4359F9}" destId="{C7E8F0AD-8372-4C02-9315-7D9F00BFE8A5}" srcOrd="12" destOrd="0" presId="urn:microsoft.com/office/officeart/2005/8/layout/default"/>
    <dgm:cxn modelId="{B83DE82C-2ACD-43FF-910E-D40C5158E834}" type="presParOf" srcId="{4C30386A-C1DF-4036-AC58-1EDAEE4359F9}" destId="{A6233E14-71EE-4BE4-9928-B4089EF9635F}" srcOrd="13" destOrd="0" presId="urn:microsoft.com/office/officeart/2005/8/layout/default"/>
    <dgm:cxn modelId="{EDAF1A18-57DF-44E6-90D1-76705EF63164}" type="presParOf" srcId="{4C30386A-C1DF-4036-AC58-1EDAEE4359F9}" destId="{68768930-9A2C-453E-A7A1-07D275A0D155}" srcOrd="14" destOrd="0" presId="urn:microsoft.com/office/officeart/2005/8/layout/default"/>
    <dgm:cxn modelId="{4577153A-324C-4671-B036-60E338FAD852}" type="presParOf" srcId="{4C30386A-C1DF-4036-AC58-1EDAEE4359F9}" destId="{CFEE263D-2F3E-4452-9EE9-0AEDF715B2F3}" srcOrd="15" destOrd="0" presId="urn:microsoft.com/office/officeart/2005/8/layout/default"/>
    <dgm:cxn modelId="{B14F7DAE-C788-42AD-A713-BF6B9D96D840}" type="presParOf" srcId="{4C30386A-C1DF-4036-AC58-1EDAEE4359F9}" destId="{37D5E634-48C8-4E5B-926D-BE5828A259A0}" srcOrd="16" destOrd="0" presId="urn:microsoft.com/office/officeart/2005/8/layout/default"/>
    <dgm:cxn modelId="{9605BAAB-526D-4CA6-ADE3-BBB9DD85FFC3}" type="presParOf" srcId="{4C30386A-C1DF-4036-AC58-1EDAEE4359F9}" destId="{09B88825-3D33-4028-8F9C-3113A645317E}" srcOrd="17" destOrd="0" presId="urn:microsoft.com/office/officeart/2005/8/layout/default"/>
    <dgm:cxn modelId="{6BF0BE7D-D694-4D9A-98A7-81BEE0126F4A}" type="presParOf" srcId="{4C30386A-C1DF-4036-AC58-1EDAEE4359F9}" destId="{EF5FD781-3F0C-420C-A1B3-24B74D2E1BF2}" srcOrd="18" destOrd="0" presId="urn:microsoft.com/office/officeart/2005/8/layout/default"/>
    <dgm:cxn modelId="{154C173B-2BA6-404F-A03C-05927FD73E1C}" type="presParOf" srcId="{4C30386A-C1DF-4036-AC58-1EDAEE4359F9}" destId="{6BCB4D3A-10F6-466E-A862-3F28ABC3FF8B}" srcOrd="19" destOrd="0" presId="urn:microsoft.com/office/officeart/2005/8/layout/default"/>
    <dgm:cxn modelId="{1F354EC0-5C37-41E7-B7D8-29BFA42F2CEE}" type="presParOf" srcId="{4C30386A-C1DF-4036-AC58-1EDAEE4359F9}" destId="{43D1F320-6068-435F-A513-70C057340FD9}" srcOrd="20"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EF7F212C-C1DC-48F4-9E5E-A4514839A6C8}"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08C3E44D-8369-4DAE-9EF2-FDAD0528784B}">
      <dgm:prSet phldrT="[Text]" custT="1"/>
      <dgm:spPr>
        <a:solidFill>
          <a:srgbClr val="5CC9E3"/>
        </a:solidFill>
      </dgm:spPr>
      <dgm:t>
        <a:bodyPr/>
        <a:lstStyle/>
        <a:p>
          <a:pPr algn="ctr"/>
          <a:r>
            <a:rPr lang="en-GB" sz="1000" dirty="0" smtClean="0">
              <a:solidFill>
                <a:schemeClr val="tx1"/>
              </a:solidFill>
              <a:latin typeface="Arial" panose="020B0604020202020204" pitchFamily="34" charset="0"/>
              <a:cs typeface="Arial" panose="020B0604020202020204" pitchFamily="34" charset="0"/>
            </a:rPr>
            <a:t>Understanding relevant information</a:t>
          </a:r>
          <a:endParaRPr lang="en-GB" sz="1000" dirty="0">
            <a:solidFill>
              <a:schemeClr val="tx1"/>
            </a:solidFill>
            <a:latin typeface="Arial" panose="020B0604020202020204" pitchFamily="34" charset="0"/>
            <a:cs typeface="Arial" panose="020B0604020202020204" pitchFamily="34" charset="0"/>
          </a:endParaRPr>
        </a:p>
      </dgm:t>
    </dgm:pt>
    <dgm:pt modelId="{96BBC769-E71A-427D-9037-38E49F267800}" type="parTrans" cxnId="{332C8BD6-9E7C-42E7-9792-1B19D74CA340}">
      <dgm:prSet/>
      <dgm:spPr/>
      <dgm:t>
        <a:bodyPr/>
        <a:lstStyle/>
        <a:p>
          <a:pPr algn="ctr"/>
          <a:endParaRPr lang="en-GB"/>
        </a:p>
      </dgm:t>
    </dgm:pt>
    <dgm:pt modelId="{80B7522B-EA2B-4F08-852D-2C0EB72FE9F0}" type="sibTrans" cxnId="{332C8BD6-9E7C-42E7-9792-1B19D74CA340}">
      <dgm:prSet/>
      <dgm:spPr/>
      <dgm:t>
        <a:bodyPr/>
        <a:lstStyle/>
        <a:p>
          <a:pPr algn="ctr"/>
          <a:endParaRPr lang="en-GB"/>
        </a:p>
      </dgm:t>
    </dgm:pt>
    <dgm:pt modelId="{FA16F9FD-C3B0-4029-8572-2A23C939E231}">
      <dgm:prSet phldrT="[Text]" custT="1"/>
      <dgm:spPr>
        <a:solidFill>
          <a:srgbClr val="5CC9E3"/>
        </a:solidFill>
      </dgm:spPr>
      <dgm:t>
        <a:bodyPr/>
        <a:lstStyle/>
        <a:p>
          <a:pPr algn="ctr"/>
          <a:r>
            <a:rPr lang="en-GB" sz="1000" dirty="0" smtClean="0">
              <a:solidFill>
                <a:schemeClr val="tx1"/>
              </a:solidFill>
              <a:latin typeface="Arial" panose="020B0604020202020204" pitchFamily="34" charset="0"/>
              <a:cs typeface="Arial" panose="020B0604020202020204" pitchFamily="34" charset="0"/>
            </a:rPr>
            <a:t>Retaining information</a:t>
          </a:r>
          <a:endParaRPr lang="en-GB" sz="1000" dirty="0">
            <a:solidFill>
              <a:schemeClr val="tx1"/>
            </a:solidFill>
            <a:latin typeface="Arial" panose="020B0604020202020204" pitchFamily="34" charset="0"/>
            <a:cs typeface="Arial" panose="020B0604020202020204" pitchFamily="34" charset="0"/>
          </a:endParaRPr>
        </a:p>
      </dgm:t>
    </dgm:pt>
    <dgm:pt modelId="{F9A7B9F0-4BC5-484D-9316-1C15989F00BC}" type="parTrans" cxnId="{0A528722-731D-42A5-B7E1-D34AA02740D9}">
      <dgm:prSet/>
      <dgm:spPr/>
      <dgm:t>
        <a:bodyPr/>
        <a:lstStyle/>
        <a:p>
          <a:pPr algn="ctr"/>
          <a:endParaRPr lang="en-GB"/>
        </a:p>
      </dgm:t>
    </dgm:pt>
    <dgm:pt modelId="{C039DD26-B352-4EC6-81A1-1261043A7F3A}" type="sibTrans" cxnId="{0A528722-731D-42A5-B7E1-D34AA02740D9}">
      <dgm:prSet/>
      <dgm:spPr/>
      <dgm:t>
        <a:bodyPr/>
        <a:lstStyle/>
        <a:p>
          <a:pPr algn="ctr"/>
          <a:endParaRPr lang="en-GB"/>
        </a:p>
      </dgm:t>
    </dgm:pt>
    <dgm:pt modelId="{FCBA2AE8-8B7D-45C0-9F97-3FDC90E83F1E}">
      <dgm:prSet phldrT="[Text]" custT="1"/>
      <dgm:spPr>
        <a:solidFill>
          <a:srgbClr val="5CC9E3"/>
        </a:solidFill>
      </dgm:spPr>
      <dgm:t>
        <a:bodyPr/>
        <a:lstStyle/>
        <a:p>
          <a:pPr algn="ctr"/>
          <a:r>
            <a:rPr lang="en-GB" sz="1000" dirty="0" smtClean="0">
              <a:solidFill>
                <a:schemeClr val="tx1"/>
              </a:solidFill>
              <a:latin typeface="Arial" panose="020B0604020202020204" pitchFamily="34" charset="0"/>
              <a:cs typeface="Arial" panose="020B0604020202020204" pitchFamily="34" charset="0"/>
            </a:rPr>
            <a:t>Using or weighing up the information</a:t>
          </a:r>
          <a:endParaRPr lang="en-GB" sz="1000" dirty="0">
            <a:solidFill>
              <a:schemeClr val="tx1"/>
            </a:solidFill>
            <a:latin typeface="Arial" panose="020B0604020202020204" pitchFamily="34" charset="0"/>
            <a:cs typeface="Arial" panose="020B0604020202020204" pitchFamily="34" charset="0"/>
          </a:endParaRPr>
        </a:p>
      </dgm:t>
    </dgm:pt>
    <dgm:pt modelId="{077E7458-95C5-489D-AA9B-629DCD1F9F6F}" type="parTrans" cxnId="{3D16A9D9-9565-4E1E-BA52-4FC8E60A4E46}">
      <dgm:prSet/>
      <dgm:spPr/>
      <dgm:t>
        <a:bodyPr/>
        <a:lstStyle/>
        <a:p>
          <a:pPr algn="ctr"/>
          <a:endParaRPr lang="en-GB"/>
        </a:p>
      </dgm:t>
    </dgm:pt>
    <dgm:pt modelId="{B7BD7A99-EC42-457F-B7A3-9901A817745C}" type="sibTrans" cxnId="{3D16A9D9-9565-4E1E-BA52-4FC8E60A4E46}">
      <dgm:prSet/>
      <dgm:spPr/>
      <dgm:t>
        <a:bodyPr/>
        <a:lstStyle/>
        <a:p>
          <a:pPr algn="ctr"/>
          <a:endParaRPr lang="en-GB"/>
        </a:p>
      </dgm:t>
    </dgm:pt>
    <dgm:pt modelId="{FE76FE0D-6DDF-4299-BE18-E5B0B53D1896}">
      <dgm:prSet phldrT="[Text]" custT="1"/>
      <dgm:spPr>
        <a:solidFill>
          <a:srgbClr val="5CC9E3"/>
        </a:solidFill>
      </dgm:spPr>
      <dgm:t>
        <a:bodyPr/>
        <a:lstStyle/>
        <a:p>
          <a:pPr algn="ctr"/>
          <a:r>
            <a:rPr lang="en-GB" sz="1000" dirty="0" smtClean="0">
              <a:solidFill>
                <a:schemeClr val="tx1"/>
              </a:solidFill>
              <a:latin typeface="Arial" panose="020B0604020202020204" pitchFamily="34" charset="0"/>
              <a:cs typeface="Arial" panose="020B0604020202020204" pitchFamily="34" charset="0"/>
            </a:rPr>
            <a:t>Communicating views, wishes and feelings</a:t>
          </a:r>
          <a:endParaRPr lang="en-GB" sz="1000" dirty="0">
            <a:solidFill>
              <a:schemeClr val="tx1"/>
            </a:solidFill>
            <a:latin typeface="Arial" panose="020B0604020202020204" pitchFamily="34" charset="0"/>
            <a:cs typeface="Arial" panose="020B0604020202020204" pitchFamily="34" charset="0"/>
          </a:endParaRPr>
        </a:p>
      </dgm:t>
    </dgm:pt>
    <dgm:pt modelId="{51D649C4-3892-4B01-9E77-BDA575C31907}" type="parTrans" cxnId="{D277E3EE-4146-4963-BF11-579F59BA6EFC}">
      <dgm:prSet/>
      <dgm:spPr/>
      <dgm:t>
        <a:bodyPr/>
        <a:lstStyle/>
        <a:p>
          <a:pPr algn="ctr"/>
          <a:endParaRPr lang="en-GB"/>
        </a:p>
      </dgm:t>
    </dgm:pt>
    <dgm:pt modelId="{140DD876-3FC9-4325-B81E-D20C832BCD1A}" type="sibTrans" cxnId="{D277E3EE-4146-4963-BF11-579F59BA6EFC}">
      <dgm:prSet/>
      <dgm:spPr/>
      <dgm:t>
        <a:bodyPr/>
        <a:lstStyle/>
        <a:p>
          <a:pPr algn="ctr"/>
          <a:endParaRPr lang="en-GB"/>
        </a:p>
      </dgm:t>
    </dgm:pt>
    <dgm:pt modelId="{EEF2ED96-E8F5-4C8B-8875-7D777DE64A73}" type="pres">
      <dgm:prSet presAssocID="{EF7F212C-C1DC-48F4-9E5E-A4514839A6C8}" presName="matrix" presStyleCnt="0">
        <dgm:presLayoutVars>
          <dgm:chMax val="1"/>
          <dgm:dir/>
          <dgm:resizeHandles val="exact"/>
        </dgm:presLayoutVars>
      </dgm:prSet>
      <dgm:spPr/>
      <dgm:t>
        <a:bodyPr/>
        <a:lstStyle/>
        <a:p>
          <a:endParaRPr lang="en-GB"/>
        </a:p>
      </dgm:t>
    </dgm:pt>
    <dgm:pt modelId="{E3572C5C-57DC-49AD-9727-521ED204F81C}" type="pres">
      <dgm:prSet presAssocID="{EF7F212C-C1DC-48F4-9E5E-A4514839A6C8}" presName="diamond" presStyleLbl="bgShp" presStyleIdx="0" presStyleCnt="1"/>
      <dgm:spPr>
        <a:solidFill>
          <a:srgbClr val="B7E8F3"/>
        </a:solidFill>
      </dgm:spPr>
    </dgm:pt>
    <dgm:pt modelId="{C8FDC254-1709-4082-94AC-7D7B11C9BDC1}" type="pres">
      <dgm:prSet presAssocID="{EF7F212C-C1DC-48F4-9E5E-A4514839A6C8}" presName="quad1" presStyleLbl="node1" presStyleIdx="0" presStyleCnt="4" custScaleX="171334" custScaleY="100947" custLinFactNeighborX="-42047">
        <dgm:presLayoutVars>
          <dgm:chMax val="0"/>
          <dgm:chPref val="0"/>
          <dgm:bulletEnabled val="1"/>
        </dgm:presLayoutVars>
      </dgm:prSet>
      <dgm:spPr/>
      <dgm:t>
        <a:bodyPr/>
        <a:lstStyle/>
        <a:p>
          <a:endParaRPr lang="en-GB"/>
        </a:p>
      </dgm:t>
    </dgm:pt>
    <dgm:pt modelId="{612ED7C4-CB1C-4154-8B6C-0D79B674AEA0}" type="pres">
      <dgm:prSet presAssocID="{EF7F212C-C1DC-48F4-9E5E-A4514839A6C8}" presName="quad2" presStyleLbl="node1" presStyleIdx="1" presStyleCnt="4" custScaleX="169378" custScaleY="100947" custLinFactNeighborX="24342">
        <dgm:presLayoutVars>
          <dgm:chMax val="0"/>
          <dgm:chPref val="0"/>
          <dgm:bulletEnabled val="1"/>
        </dgm:presLayoutVars>
      </dgm:prSet>
      <dgm:spPr/>
      <dgm:t>
        <a:bodyPr/>
        <a:lstStyle/>
        <a:p>
          <a:endParaRPr lang="en-GB"/>
        </a:p>
      </dgm:t>
    </dgm:pt>
    <dgm:pt modelId="{9C0233C7-B70E-4524-9755-506FCCA55E22}" type="pres">
      <dgm:prSet presAssocID="{EF7F212C-C1DC-48F4-9E5E-A4514839A6C8}" presName="quad3" presStyleLbl="node1" presStyleIdx="2" presStyleCnt="4" custScaleX="172721" custScaleY="100947" custLinFactNeighborX="-42047" custLinFactNeighborY="-3057">
        <dgm:presLayoutVars>
          <dgm:chMax val="0"/>
          <dgm:chPref val="0"/>
          <dgm:bulletEnabled val="1"/>
        </dgm:presLayoutVars>
      </dgm:prSet>
      <dgm:spPr/>
      <dgm:t>
        <a:bodyPr/>
        <a:lstStyle/>
        <a:p>
          <a:endParaRPr lang="en-GB"/>
        </a:p>
      </dgm:t>
    </dgm:pt>
    <dgm:pt modelId="{B4BDF9EB-DB35-4476-8DFE-3C0710D0FC44}" type="pres">
      <dgm:prSet presAssocID="{EF7F212C-C1DC-48F4-9E5E-A4514839A6C8}" presName="quad4" presStyleLbl="node1" presStyleIdx="3" presStyleCnt="4" custScaleX="167926" custScaleY="100947" custLinFactNeighborX="24342">
        <dgm:presLayoutVars>
          <dgm:chMax val="0"/>
          <dgm:chPref val="0"/>
          <dgm:bulletEnabled val="1"/>
        </dgm:presLayoutVars>
      </dgm:prSet>
      <dgm:spPr/>
      <dgm:t>
        <a:bodyPr/>
        <a:lstStyle/>
        <a:p>
          <a:endParaRPr lang="en-GB"/>
        </a:p>
      </dgm:t>
    </dgm:pt>
  </dgm:ptLst>
  <dgm:cxnLst>
    <dgm:cxn modelId="{F489DF5C-50BF-479F-B5EE-899168DFA4C4}" type="presOf" srcId="{FA16F9FD-C3B0-4029-8572-2A23C939E231}" destId="{612ED7C4-CB1C-4154-8B6C-0D79B674AEA0}" srcOrd="0" destOrd="0" presId="urn:microsoft.com/office/officeart/2005/8/layout/matrix3"/>
    <dgm:cxn modelId="{332C8BD6-9E7C-42E7-9792-1B19D74CA340}" srcId="{EF7F212C-C1DC-48F4-9E5E-A4514839A6C8}" destId="{08C3E44D-8369-4DAE-9EF2-FDAD0528784B}" srcOrd="0" destOrd="0" parTransId="{96BBC769-E71A-427D-9037-38E49F267800}" sibTransId="{80B7522B-EA2B-4F08-852D-2C0EB72FE9F0}"/>
    <dgm:cxn modelId="{E03C37A7-58B8-42F5-8892-7A404126B576}" type="presOf" srcId="{FCBA2AE8-8B7D-45C0-9F97-3FDC90E83F1E}" destId="{9C0233C7-B70E-4524-9755-506FCCA55E22}" srcOrd="0" destOrd="0" presId="urn:microsoft.com/office/officeart/2005/8/layout/matrix3"/>
    <dgm:cxn modelId="{0A528722-731D-42A5-B7E1-D34AA02740D9}" srcId="{EF7F212C-C1DC-48F4-9E5E-A4514839A6C8}" destId="{FA16F9FD-C3B0-4029-8572-2A23C939E231}" srcOrd="1" destOrd="0" parTransId="{F9A7B9F0-4BC5-484D-9316-1C15989F00BC}" sibTransId="{C039DD26-B352-4EC6-81A1-1261043A7F3A}"/>
    <dgm:cxn modelId="{CC25A1BF-027B-4DC6-B81F-ADDB2036E45C}" type="presOf" srcId="{08C3E44D-8369-4DAE-9EF2-FDAD0528784B}" destId="{C8FDC254-1709-4082-94AC-7D7B11C9BDC1}" srcOrd="0" destOrd="0" presId="urn:microsoft.com/office/officeart/2005/8/layout/matrix3"/>
    <dgm:cxn modelId="{4162A3B1-2500-48A9-B8EF-99E6E272ED77}" type="presOf" srcId="{FE76FE0D-6DDF-4299-BE18-E5B0B53D1896}" destId="{B4BDF9EB-DB35-4476-8DFE-3C0710D0FC44}" srcOrd="0" destOrd="0" presId="urn:microsoft.com/office/officeart/2005/8/layout/matrix3"/>
    <dgm:cxn modelId="{D0948F94-2F47-46E9-ADB2-B4831BD88209}" type="presOf" srcId="{EF7F212C-C1DC-48F4-9E5E-A4514839A6C8}" destId="{EEF2ED96-E8F5-4C8B-8875-7D777DE64A73}" srcOrd="0" destOrd="0" presId="urn:microsoft.com/office/officeart/2005/8/layout/matrix3"/>
    <dgm:cxn modelId="{3D16A9D9-9565-4E1E-BA52-4FC8E60A4E46}" srcId="{EF7F212C-C1DC-48F4-9E5E-A4514839A6C8}" destId="{FCBA2AE8-8B7D-45C0-9F97-3FDC90E83F1E}" srcOrd="2" destOrd="0" parTransId="{077E7458-95C5-489D-AA9B-629DCD1F9F6F}" sibTransId="{B7BD7A99-EC42-457F-B7A3-9901A817745C}"/>
    <dgm:cxn modelId="{D277E3EE-4146-4963-BF11-579F59BA6EFC}" srcId="{EF7F212C-C1DC-48F4-9E5E-A4514839A6C8}" destId="{FE76FE0D-6DDF-4299-BE18-E5B0B53D1896}" srcOrd="3" destOrd="0" parTransId="{51D649C4-3892-4B01-9E77-BDA575C31907}" sibTransId="{140DD876-3FC9-4325-B81E-D20C832BCD1A}"/>
    <dgm:cxn modelId="{A5E853B0-D9EF-4586-BD42-6C48688B90D3}" type="presParOf" srcId="{EEF2ED96-E8F5-4C8B-8875-7D777DE64A73}" destId="{E3572C5C-57DC-49AD-9727-521ED204F81C}" srcOrd="0" destOrd="0" presId="urn:microsoft.com/office/officeart/2005/8/layout/matrix3"/>
    <dgm:cxn modelId="{A3A048B1-4CD9-4A6D-BD16-29B1C7B5C7B5}" type="presParOf" srcId="{EEF2ED96-E8F5-4C8B-8875-7D777DE64A73}" destId="{C8FDC254-1709-4082-94AC-7D7B11C9BDC1}" srcOrd="1" destOrd="0" presId="urn:microsoft.com/office/officeart/2005/8/layout/matrix3"/>
    <dgm:cxn modelId="{83F4C6E1-5DF6-4452-8E55-CA2AB31106A1}" type="presParOf" srcId="{EEF2ED96-E8F5-4C8B-8875-7D777DE64A73}" destId="{612ED7C4-CB1C-4154-8B6C-0D79B674AEA0}" srcOrd="2" destOrd="0" presId="urn:microsoft.com/office/officeart/2005/8/layout/matrix3"/>
    <dgm:cxn modelId="{AE053C08-92DC-4917-8D02-6F6536DF8846}" type="presParOf" srcId="{EEF2ED96-E8F5-4C8B-8875-7D777DE64A73}" destId="{9C0233C7-B70E-4524-9755-506FCCA55E22}" srcOrd="3" destOrd="0" presId="urn:microsoft.com/office/officeart/2005/8/layout/matrix3"/>
    <dgm:cxn modelId="{69132AB4-CA44-46D3-B086-C25087AFCA60}" type="presParOf" srcId="{EEF2ED96-E8F5-4C8B-8875-7D777DE64A73}" destId="{B4BDF9EB-DB35-4476-8DFE-3C0710D0FC44}" srcOrd="4" destOrd="0" presId="urn:microsoft.com/office/officeart/2005/8/layout/matrix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99CEFFF-9077-43E5-B404-604301FCA912}"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GB"/>
        </a:p>
      </dgm:t>
    </dgm:pt>
    <dgm:pt modelId="{10A8F6D6-EC8C-4795-A14D-BFC4982098BD}">
      <dgm:prSet phldrT="[Text]" custT="1"/>
      <dgm:spPr/>
      <dgm:t>
        <a:bodyPr/>
        <a:lstStyle/>
        <a:p>
          <a:pPr>
            <a:spcAft>
              <a:spcPts val="300"/>
            </a:spcAft>
          </a:pPr>
          <a:r>
            <a:rPr lang="en-GB" sz="700" b="0" dirty="0" smtClean="0">
              <a:latin typeface="Arial" panose="020B0604020202020204" pitchFamily="34" charset="0"/>
              <a:cs typeface="Arial" panose="020B0604020202020204" pitchFamily="34" charset="0"/>
            </a:rPr>
            <a:t>Social Services and Well-being (Wales) Act 2014</a:t>
          </a:r>
        </a:p>
      </dgm:t>
    </dgm:pt>
    <dgm:pt modelId="{DEBEB6D1-12EE-404C-A332-78019E9B4F33}" type="parTrans" cxnId="{52B2A305-5F54-4853-9CBE-69E5EFB73779}">
      <dgm:prSet/>
      <dgm:spPr/>
      <dgm:t>
        <a:bodyPr/>
        <a:lstStyle/>
        <a:p>
          <a:endParaRPr lang="en-GB" sz="1200">
            <a:latin typeface="Arial" panose="020B0604020202020204" pitchFamily="34" charset="0"/>
            <a:cs typeface="Arial" panose="020B0604020202020204" pitchFamily="34" charset="0"/>
          </a:endParaRPr>
        </a:p>
      </dgm:t>
    </dgm:pt>
    <dgm:pt modelId="{52FBCE3D-052D-4AA2-9F91-EC6D534FEAB4}" type="sibTrans" cxnId="{52B2A305-5F54-4853-9CBE-69E5EFB73779}">
      <dgm:prSet/>
      <dgm:spPr/>
      <dgm:t>
        <a:bodyPr/>
        <a:lstStyle/>
        <a:p>
          <a:endParaRPr lang="en-GB" sz="1200">
            <a:latin typeface="Arial" panose="020B0604020202020204" pitchFamily="34" charset="0"/>
            <a:cs typeface="Arial" panose="020B0604020202020204" pitchFamily="34" charset="0"/>
          </a:endParaRPr>
        </a:p>
      </dgm:t>
    </dgm:pt>
    <dgm:pt modelId="{DCE7BE5B-6F3C-4F89-8601-3EDBA08C2B19}">
      <dgm:prSet phldrT="[Text]" custT="1"/>
      <dgm:spPr/>
      <dgm:t>
        <a:bodyPr/>
        <a:lstStyle/>
        <a:p>
          <a:pPr>
            <a:spcAft>
              <a:spcPts val="300"/>
            </a:spcAft>
          </a:pPr>
          <a:r>
            <a:rPr lang="en-GB" sz="700" b="0" dirty="0" smtClean="0">
              <a:latin typeface="Arial" panose="020B0604020202020204" pitchFamily="34" charset="0"/>
              <a:cs typeface="Arial" panose="020B0604020202020204" pitchFamily="34" charset="0"/>
            </a:rPr>
            <a:t>Well-being of Future Generations (Wales) Act 2015 </a:t>
          </a:r>
        </a:p>
      </dgm:t>
    </dgm:pt>
    <dgm:pt modelId="{11E1EF0C-38F0-4CD1-89E4-00665F1901F0}" type="parTrans" cxnId="{ED75D4DB-5813-41D4-8A5B-CAC85C28C970}">
      <dgm:prSet/>
      <dgm:spPr/>
      <dgm:t>
        <a:bodyPr/>
        <a:lstStyle/>
        <a:p>
          <a:endParaRPr lang="en-GB" sz="1200">
            <a:latin typeface="Arial" panose="020B0604020202020204" pitchFamily="34" charset="0"/>
            <a:cs typeface="Arial" panose="020B0604020202020204" pitchFamily="34" charset="0"/>
          </a:endParaRPr>
        </a:p>
      </dgm:t>
    </dgm:pt>
    <dgm:pt modelId="{70EF1701-F473-429A-BFA2-24485EF6F84A}" type="sibTrans" cxnId="{ED75D4DB-5813-41D4-8A5B-CAC85C28C970}">
      <dgm:prSet/>
      <dgm:spPr/>
      <dgm:t>
        <a:bodyPr/>
        <a:lstStyle/>
        <a:p>
          <a:endParaRPr lang="en-GB" sz="1200">
            <a:latin typeface="Arial" panose="020B0604020202020204" pitchFamily="34" charset="0"/>
            <a:cs typeface="Arial" panose="020B0604020202020204" pitchFamily="34" charset="0"/>
          </a:endParaRPr>
        </a:p>
      </dgm:t>
    </dgm:pt>
    <dgm:pt modelId="{036A0E73-972F-4D73-969D-DB341E053BDD}">
      <dgm:prSet phldrT="[Text]" custT="1"/>
      <dgm:spPr/>
      <dgm:t>
        <a:bodyPr/>
        <a:lstStyle/>
        <a:p>
          <a:pPr>
            <a:spcAft>
              <a:spcPts val="300"/>
            </a:spcAft>
          </a:pPr>
          <a:r>
            <a:rPr lang="en-GB" sz="700" b="0" dirty="0" smtClean="0">
              <a:solidFill>
                <a:schemeClr val="tx1"/>
              </a:solidFill>
              <a:latin typeface="Arial" panose="020B0604020202020204" pitchFamily="34" charset="0"/>
              <a:cs typeface="Arial" panose="020B0604020202020204" pitchFamily="34" charset="0"/>
            </a:rPr>
            <a:t>Regulation and Inspection of Social Care (Wales) Act 2016</a:t>
          </a:r>
        </a:p>
      </dgm:t>
    </dgm:pt>
    <dgm:pt modelId="{06A581CE-77D0-4C57-91A1-0DAE2186D240}" type="parTrans" cxnId="{719FDF99-D8F9-4C40-BC07-8E291066882F}">
      <dgm:prSet/>
      <dgm:spPr/>
      <dgm:t>
        <a:bodyPr/>
        <a:lstStyle/>
        <a:p>
          <a:endParaRPr lang="en-GB" sz="1200">
            <a:latin typeface="Arial" panose="020B0604020202020204" pitchFamily="34" charset="0"/>
            <a:cs typeface="Arial" panose="020B0604020202020204" pitchFamily="34" charset="0"/>
          </a:endParaRPr>
        </a:p>
      </dgm:t>
    </dgm:pt>
    <dgm:pt modelId="{BE318850-6D33-49EF-A86E-9C403EC61E9B}" type="sibTrans" cxnId="{719FDF99-D8F9-4C40-BC07-8E291066882F}">
      <dgm:prSet/>
      <dgm:spPr/>
      <dgm:t>
        <a:bodyPr/>
        <a:lstStyle/>
        <a:p>
          <a:endParaRPr lang="en-GB" sz="1200">
            <a:latin typeface="Arial" panose="020B0604020202020204" pitchFamily="34" charset="0"/>
            <a:cs typeface="Arial" panose="020B0604020202020204" pitchFamily="34" charset="0"/>
          </a:endParaRPr>
        </a:p>
      </dgm:t>
    </dgm:pt>
    <dgm:pt modelId="{959B100F-FC9B-4CB5-993F-5229AFECD1E8}" type="pres">
      <dgm:prSet presAssocID="{A99CEFFF-9077-43E5-B404-604301FCA912}" presName="Name0" presStyleCnt="0">
        <dgm:presLayoutVars>
          <dgm:chMax val="7"/>
          <dgm:chPref val="7"/>
          <dgm:dir/>
          <dgm:animLvl val="lvl"/>
        </dgm:presLayoutVars>
      </dgm:prSet>
      <dgm:spPr/>
      <dgm:t>
        <a:bodyPr/>
        <a:lstStyle/>
        <a:p>
          <a:endParaRPr lang="en-GB"/>
        </a:p>
      </dgm:t>
    </dgm:pt>
    <dgm:pt modelId="{47BDCE36-11F3-476F-8101-0FD0F8793BBE}" type="pres">
      <dgm:prSet presAssocID="{10A8F6D6-EC8C-4795-A14D-BFC4982098BD}" presName="Accent1" presStyleCnt="0"/>
      <dgm:spPr/>
    </dgm:pt>
    <dgm:pt modelId="{B19F35A8-A6E7-41C7-9F8A-554BA69C0E74}" type="pres">
      <dgm:prSet presAssocID="{10A8F6D6-EC8C-4795-A14D-BFC4982098BD}" presName="Accent" presStyleLbl="node1" presStyleIdx="0" presStyleCnt="3" custAng="16030685" custScaleX="110000" custScaleY="110000" custLinFactNeighborX="-82300"/>
      <dgm:spPr>
        <a:solidFill>
          <a:srgbClr val="5CC9E3"/>
        </a:solidFill>
      </dgm:spPr>
      <dgm:t>
        <a:bodyPr/>
        <a:lstStyle/>
        <a:p>
          <a:endParaRPr lang="en-GB"/>
        </a:p>
      </dgm:t>
    </dgm:pt>
    <dgm:pt modelId="{E549141A-066C-4F78-BEBB-2D31E6442590}" type="pres">
      <dgm:prSet presAssocID="{10A8F6D6-EC8C-4795-A14D-BFC4982098BD}" presName="Parent1" presStyleLbl="revTx" presStyleIdx="0" presStyleCnt="3" custScaleX="124853" custScaleY="116154" custLinFactX="-49306" custLinFactNeighborX="-100000" custLinFactNeighborY="-13928">
        <dgm:presLayoutVars>
          <dgm:chMax val="1"/>
          <dgm:chPref val="1"/>
          <dgm:bulletEnabled val="1"/>
        </dgm:presLayoutVars>
      </dgm:prSet>
      <dgm:spPr/>
      <dgm:t>
        <a:bodyPr/>
        <a:lstStyle/>
        <a:p>
          <a:endParaRPr lang="en-GB"/>
        </a:p>
      </dgm:t>
    </dgm:pt>
    <dgm:pt modelId="{2D4E9A3B-EB7C-48DD-A3D4-15E23297E4B8}" type="pres">
      <dgm:prSet presAssocID="{DCE7BE5B-6F3C-4F89-8601-3EDBA08C2B19}" presName="Accent2" presStyleCnt="0"/>
      <dgm:spPr/>
    </dgm:pt>
    <dgm:pt modelId="{905BC05A-C58F-4C33-BD15-B52FEC40949B}" type="pres">
      <dgm:prSet presAssocID="{DCE7BE5B-6F3C-4F89-8601-3EDBA08C2B19}" presName="Accent" presStyleLbl="node1" presStyleIdx="1" presStyleCnt="3" custAng="19930510" custScaleX="110000" custScaleY="110000" custLinFactNeighborX="1834" custLinFactNeighborY="6948"/>
      <dgm:spPr>
        <a:solidFill>
          <a:srgbClr val="EF9526"/>
        </a:solidFill>
      </dgm:spPr>
    </dgm:pt>
    <dgm:pt modelId="{512EE41A-67A1-44C3-A7D5-DF921FECA1B8}" type="pres">
      <dgm:prSet presAssocID="{DCE7BE5B-6F3C-4F89-8601-3EDBA08C2B19}" presName="Parent2" presStyleLbl="revTx" presStyleIdx="1" presStyleCnt="3" custScaleX="104400" custScaleY="124926" custLinFactNeighborX="2894" custLinFactNeighborY="29753">
        <dgm:presLayoutVars>
          <dgm:chMax val="1"/>
          <dgm:chPref val="1"/>
          <dgm:bulletEnabled val="1"/>
        </dgm:presLayoutVars>
      </dgm:prSet>
      <dgm:spPr/>
      <dgm:t>
        <a:bodyPr/>
        <a:lstStyle/>
        <a:p>
          <a:endParaRPr lang="en-GB"/>
        </a:p>
      </dgm:t>
    </dgm:pt>
    <dgm:pt modelId="{287075CE-A616-4608-A1F4-15D13C776103}" type="pres">
      <dgm:prSet presAssocID="{036A0E73-972F-4D73-969D-DB341E053BDD}" presName="Accent3" presStyleCnt="0"/>
      <dgm:spPr/>
    </dgm:pt>
    <dgm:pt modelId="{B54C3E2F-19D9-42FD-8F16-96F2B37A3EA7}" type="pres">
      <dgm:prSet presAssocID="{036A0E73-972F-4D73-969D-DB341E053BDD}" presName="Accent" presStyleLbl="node1" presStyleIdx="2" presStyleCnt="3" custAng="20056802" custScaleX="110000" custScaleY="110000" custLinFactNeighborX="58979" custLinFactNeighborY="-27859"/>
      <dgm:spPr>
        <a:solidFill>
          <a:srgbClr val="ED1E87"/>
        </a:solidFill>
      </dgm:spPr>
      <dgm:t>
        <a:bodyPr/>
        <a:lstStyle/>
        <a:p>
          <a:endParaRPr lang="en-GB"/>
        </a:p>
      </dgm:t>
    </dgm:pt>
    <dgm:pt modelId="{EEB3CDEA-68B1-4075-B126-BDA894FC91EE}" type="pres">
      <dgm:prSet presAssocID="{036A0E73-972F-4D73-969D-DB341E053BDD}" presName="Parent3" presStyleLbl="revTx" presStyleIdx="2" presStyleCnt="3" custScaleX="107963" custScaleY="137381" custLinFactNeighborX="94502" custLinFactNeighborY="-82393">
        <dgm:presLayoutVars>
          <dgm:chMax val="1"/>
          <dgm:chPref val="1"/>
          <dgm:bulletEnabled val="1"/>
        </dgm:presLayoutVars>
      </dgm:prSet>
      <dgm:spPr/>
      <dgm:t>
        <a:bodyPr/>
        <a:lstStyle/>
        <a:p>
          <a:endParaRPr lang="en-GB"/>
        </a:p>
      </dgm:t>
    </dgm:pt>
  </dgm:ptLst>
  <dgm:cxnLst>
    <dgm:cxn modelId="{52B2A305-5F54-4853-9CBE-69E5EFB73779}" srcId="{A99CEFFF-9077-43E5-B404-604301FCA912}" destId="{10A8F6D6-EC8C-4795-A14D-BFC4982098BD}" srcOrd="0" destOrd="0" parTransId="{DEBEB6D1-12EE-404C-A332-78019E9B4F33}" sibTransId="{52FBCE3D-052D-4AA2-9F91-EC6D534FEAB4}"/>
    <dgm:cxn modelId="{2DB8F482-769B-49AC-8133-D273837027DA}" type="presOf" srcId="{A99CEFFF-9077-43E5-B404-604301FCA912}" destId="{959B100F-FC9B-4CB5-993F-5229AFECD1E8}" srcOrd="0" destOrd="0" presId="urn:microsoft.com/office/officeart/2009/layout/CircleArrowProcess"/>
    <dgm:cxn modelId="{973987D2-2867-446D-911B-5365C4B779DA}" type="presOf" srcId="{036A0E73-972F-4D73-969D-DB341E053BDD}" destId="{EEB3CDEA-68B1-4075-B126-BDA894FC91EE}" srcOrd="0" destOrd="0" presId="urn:microsoft.com/office/officeart/2009/layout/CircleArrowProcess"/>
    <dgm:cxn modelId="{ED75D4DB-5813-41D4-8A5B-CAC85C28C970}" srcId="{A99CEFFF-9077-43E5-B404-604301FCA912}" destId="{DCE7BE5B-6F3C-4F89-8601-3EDBA08C2B19}" srcOrd="1" destOrd="0" parTransId="{11E1EF0C-38F0-4CD1-89E4-00665F1901F0}" sibTransId="{70EF1701-F473-429A-BFA2-24485EF6F84A}"/>
    <dgm:cxn modelId="{5EE99A9A-DF09-4EF2-A9D6-8EF3C7A5ED6C}" type="presOf" srcId="{DCE7BE5B-6F3C-4F89-8601-3EDBA08C2B19}" destId="{512EE41A-67A1-44C3-A7D5-DF921FECA1B8}" srcOrd="0" destOrd="0" presId="urn:microsoft.com/office/officeart/2009/layout/CircleArrowProcess"/>
    <dgm:cxn modelId="{DAE9FB35-6FA5-4CCA-B5C8-19DDFD4BB536}" type="presOf" srcId="{10A8F6D6-EC8C-4795-A14D-BFC4982098BD}" destId="{E549141A-066C-4F78-BEBB-2D31E6442590}" srcOrd="0" destOrd="0" presId="urn:microsoft.com/office/officeart/2009/layout/CircleArrowProcess"/>
    <dgm:cxn modelId="{719FDF99-D8F9-4C40-BC07-8E291066882F}" srcId="{A99CEFFF-9077-43E5-B404-604301FCA912}" destId="{036A0E73-972F-4D73-969D-DB341E053BDD}" srcOrd="2" destOrd="0" parTransId="{06A581CE-77D0-4C57-91A1-0DAE2186D240}" sibTransId="{BE318850-6D33-49EF-A86E-9C403EC61E9B}"/>
    <dgm:cxn modelId="{A7E904DC-F5AE-4327-8220-C781188B16B6}" type="presParOf" srcId="{959B100F-FC9B-4CB5-993F-5229AFECD1E8}" destId="{47BDCE36-11F3-476F-8101-0FD0F8793BBE}" srcOrd="0" destOrd="0" presId="urn:microsoft.com/office/officeart/2009/layout/CircleArrowProcess"/>
    <dgm:cxn modelId="{F6E0E00E-071E-4C56-A34C-9D521F932511}" type="presParOf" srcId="{47BDCE36-11F3-476F-8101-0FD0F8793BBE}" destId="{B19F35A8-A6E7-41C7-9F8A-554BA69C0E74}" srcOrd="0" destOrd="0" presId="urn:microsoft.com/office/officeart/2009/layout/CircleArrowProcess"/>
    <dgm:cxn modelId="{F2EECD95-BA4B-47F2-A644-483F76B3BB89}" type="presParOf" srcId="{959B100F-FC9B-4CB5-993F-5229AFECD1E8}" destId="{E549141A-066C-4F78-BEBB-2D31E6442590}" srcOrd="1" destOrd="0" presId="urn:microsoft.com/office/officeart/2009/layout/CircleArrowProcess"/>
    <dgm:cxn modelId="{3BAD2FF5-DE60-4841-B637-3038CBE643AA}" type="presParOf" srcId="{959B100F-FC9B-4CB5-993F-5229AFECD1E8}" destId="{2D4E9A3B-EB7C-48DD-A3D4-15E23297E4B8}" srcOrd="2" destOrd="0" presId="urn:microsoft.com/office/officeart/2009/layout/CircleArrowProcess"/>
    <dgm:cxn modelId="{BD501EAB-9141-4D12-81FC-509925B44EBE}" type="presParOf" srcId="{2D4E9A3B-EB7C-48DD-A3D4-15E23297E4B8}" destId="{905BC05A-C58F-4C33-BD15-B52FEC40949B}" srcOrd="0" destOrd="0" presId="urn:microsoft.com/office/officeart/2009/layout/CircleArrowProcess"/>
    <dgm:cxn modelId="{3878A43F-551F-4145-A3D2-F57F2C44C618}" type="presParOf" srcId="{959B100F-FC9B-4CB5-993F-5229AFECD1E8}" destId="{512EE41A-67A1-44C3-A7D5-DF921FECA1B8}" srcOrd="3" destOrd="0" presId="urn:microsoft.com/office/officeart/2009/layout/CircleArrowProcess"/>
    <dgm:cxn modelId="{21675832-D8A5-4987-B45C-2B51013AA019}" type="presParOf" srcId="{959B100F-FC9B-4CB5-993F-5229AFECD1E8}" destId="{287075CE-A616-4608-A1F4-15D13C776103}" srcOrd="4" destOrd="0" presId="urn:microsoft.com/office/officeart/2009/layout/CircleArrowProcess"/>
    <dgm:cxn modelId="{F748ED86-4ED0-43C5-A63F-24E478F45216}" type="presParOf" srcId="{287075CE-A616-4608-A1F4-15D13C776103}" destId="{B54C3E2F-19D9-42FD-8F16-96F2B37A3EA7}" srcOrd="0" destOrd="0" presId="urn:microsoft.com/office/officeart/2009/layout/CircleArrowProcess"/>
    <dgm:cxn modelId="{F7797808-1690-4E9B-8325-BFBE7EB9B8FB}" type="presParOf" srcId="{959B100F-FC9B-4CB5-993F-5229AFECD1E8}" destId="{EEB3CDEA-68B1-4075-B126-BDA894FC91EE}" srcOrd="5" destOrd="0" presId="urn:microsoft.com/office/officeart/2009/layout/CircleArrowProces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C82DF5B-1F86-4A34-8F4D-C7ECBBAE9D0B}" type="doc">
      <dgm:prSet loTypeId="urn:microsoft.com/office/officeart/2005/8/layout/hList7" loCatId="list" qsTypeId="urn:microsoft.com/office/officeart/2005/8/quickstyle/simple1" qsCatId="simple" csTypeId="urn:microsoft.com/office/officeart/2005/8/colors/accent1_2" csCatId="accent1" phldr="1"/>
      <dgm:spPr/>
    </dgm:pt>
    <dgm:pt modelId="{88C01FF2-CD8C-46D2-A5ED-609422B3FDBF}">
      <dgm:prSet phldrT="[Text]" custT="1"/>
      <dgm:spPr>
        <a:solidFill>
          <a:srgbClr val="5CC9E3"/>
        </a:solidFill>
      </dgm:spPr>
      <dgm:t>
        <a:bodyPr/>
        <a:lstStyle/>
        <a:p>
          <a:r>
            <a:rPr lang="en-GB" sz="900" b="1" dirty="0">
              <a:solidFill>
                <a:schemeClr val="tx1"/>
              </a:solidFill>
              <a:latin typeface="Arial" panose="020B0604020202020204" pitchFamily="34" charset="0"/>
              <a:cs typeface="Arial" panose="020B0604020202020204" pitchFamily="34" charset="0"/>
            </a:rPr>
            <a:t>New definition </a:t>
          </a:r>
          <a:r>
            <a:rPr lang="en-GB" sz="900" dirty="0">
              <a:solidFill>
                <a:schemeClr val="tx1"/>
              </a:solidFill>
              <a:latin typeface="Arial" panose="020B0604020202020204" pitchFamily="34" charset="0"/>
              <a:cs typeface="Arial" panose="020B0604020202020204" pitchFamily="34" charset="0"/>
            </a:rPr>
            <a:t>of </a:t>
          </a:r>
          <a:r>
            <a:rPr lang="en-GB" sz="900" dirty="0" smtClean="0">
              <a:solidFill>
                <a:schemeClr val="tx1"/>
              </a:solidFill>
              <a:latin typeface="Arial" panose="020B0604020202020204" pitchFamily="34" charset="0"/>
              <a:cs typeface="Arial" panose="020B0604020202020204" pitchFamily="34" charset="0"/>
            </a:rPr>
            <a:t>‘adult </a:t>
          </a:r>
          <a:r>
            <a:rPr lang="en-GB" sz="900" dirty="0">
              <a:solidFill>
                <a:schemeClr val="tx1"/>
              </a:solidFill>
              <a:latin typeface="Arial" panose="020B0604020202020204" pitchFamily="34" charset="0"/>
              <a:cs typeface="Arial" panose="020B0604020202020204" pitchFamily="34" charset="0"/>
            </a:rPr>
            <a:t>at </a:t>
          </a:r>
          <a:r>
            <a:rPr lang="en-GB" sz="900" dirty="0" smtClean="0">
              <a:solidFill>
                <a:schemeClr val="tx1"/>
              </a:solidFill>
              <a:latin typeface="Arial" panose="020B0604020202020204" pitchFamily="34" charset="0"/>
              <a:cs typeface="Arial" panose="020B0604020202020204" pitchFamily="34" charset="0"/>
            </a:rPr>
            <a:t>risk</a:t>
          </a:r>
          <a:r>
            <a:rPr lang="en-GB" sz="1000" dirty="0" smtClean="0">
              <a:solidFill>
                <a:schemeClr val="tx1"/>
              </a:solidFill>
              <a:latin typeface="Arial" panose="020B0604020202020204" pitchFamily="34" charset="0"/>
              <a:cs typeface="Arial" panose="020B0604020202020204" pitchFamily="34" charset="0"/>
            </a:rPr>
            <a:t>’</a:t>
          </a:r>
          <a:endParaRPr lang="en-GB" sz="1000" dirty="0">
            <a:solidFill>
              <a:schemeClr val="tx1"/>
            </a:solidFill>
            <a:latin typeface="Arial" panose="020B0604020202020204" pitchFamily="34" charset="0"/>
            <a:cs typeface="Arial" panose="020B0604020202020204" pitchFamily="34" charset="0"/>
          </a:endParaRPr>
        </a:p>
      </dgm:t>
    </dgm:pt>
    <dgm:pt modelId="{1A175025-2EF9-4AC7-828B-64250F48C5AC}" type="parTrans" cxnId="{B2436641-6B7B-4D1C-B6C2-D7E155A54647}">
      <dgm:prSet/>
      <dgm:spPr/>
      <dgm:t>
        <a:bodyPr/>
        <a:lstStyle/>
        <a:p>
          <a:endParaRPr lang="en-GB"/>
        </a:p>
      </dgm:t>
    </dgm:pt>
    <dgm:pt modelId="{E679CC25-B4B1-4F67-8030-E4AA135C6ACC}" type="sibTrans" cxnId="{B2436641-6B7B-4D1C-B6C2-D7E155A54647}">
      <dgm:prSet/>
      <dgm:spPr/>
      <dgm:t>
        <a:bodyPr/>
        <a:lstStyle/>
        <a:p>
          <a:endParaRPr lang="en-GB"/>
        </a:p>
      </dgm:t>
    </dgm:pt>
    <dgm:pt modelId="{19DA4914-5396-4C64-8DCC-B6BB80539F57}">
      <dgm:prSet phldrT="[Text]" custT="1"/>
      <dgm:spPr>
        <a:solidFill>
          <a:srgbClr val="85C441"/>
        </a:solidFill>
      </dgm:spPr>
      <dgm:t>
        <a:bodyPr/>
        <a:lstStyle/>
        <a:p>
          <a:r>
            <a:rPr lang="en-GB" sz="900" b="1" dirty="0">
              <a:solidFill>
                <a:schemeClr val="tx1"/>
              </a:solidFill>
              <a:latin typeface="Arial" panose="020B0604020202020204" pitchFamily="34" charset="0"/>
              <a:cs typeface="Arial" panose="020B0604020202020204" pitchFamily="34" charset="0"/>
            </a:rPr>
            <a:t>New duty </a:t>
          </a:r>
          <a:br>
            <a:rPr lang="en-GB" sz="900" b="1" dirty="0">
              <a:solidFill>
                <a:schemeClr val="tx1"/>
              </a:solidFill>
              <a:latin typeface="Arial" panose="020B0604020202020204" pitchFamily="34" charset="0"/>
              <a:cs typeface="Arial" panose="020B0604020202020204" pitchFamily="34" charset="0"/>
            </a:rPr>
          </a:br>
          <a:r>
            <a:rPr lang="en-GB" sz="900" b="0" dirty="0">
              <a:solidFill>
                <a:schemeClr val="tx1"/>
              </a:solidFill>
              <a:latin typeface="Arial" panose="020B0604020202020204" pitchFamily="34" charset="0"/>
              <a:cs typeface="Arial" panose="020B0604020202020204" pitchFamily="34" charset="0"/>
            </a:rPr>
            <a:t>for </a:t>
          </a:r>
          <a:r>
            <a:rPr lang="en-GB" sz="900" b="0" dirty="0" smtClean="0">
              <a:solidFill>
                <a:schemeClr val="tx1"/>
              </a:solidFill>
              <a:latin typeface="Arial" panose="020B0604020202020204" pitchFamily="34" charset="0"/>
              <a:cs typeface="Arial" panose="020B0604020202020204" pitchFamily="34" charset="0"/>
            </a:rPr>
            <a:t>l</a:t>
          </a:r>
          <a:r>
            <a:rPr lang="en-GB" sz="900" dirty="0" smtClean="0">
              <a:solidFill>
                <a:schemeClr val="tx1"/>
              </a:solidFill>
              <a:latin typeface="Arial" panose="020B0604020202020204" pitchFamily="34" charset="0"/>
              <a:cs typeface="Arial" panose="020B0604020202020204" pitchFamily="34" charset="0"/>
            </a:rPr>
            <a:t>ocal </a:t>
          </a:r>
          <a:r>
            <a:rPr lang="en-GB" sz="900" dirty="0">
              <a:solidFill>
                <a:schemeClr val="tx1"/>
              </a:solidFill>
              <a:latin typeface="Arial" panose="020B0604020202020204" pitchFamily="34" charset="0"/>
              <a:cs typeface="Arial" panose="020B0604020202020204" pitchFamily="34" charset="0"/>
            </a:rPr>
            <a:t>authorities </a:t>
          </a:r>
          <a:br>
            <a:rPr lang="en-GB" sz="900" dirty="0">
              <a:solidFill>
                <a:schemeClr val="tx1"/>
              </a:solidFill>
              <a:latin typeface="Arial" panose="020B0604020202020204" pitchFamily="34" charset="0"/>
              <a:cs typeface="Arial" panose="020B0604020202020204" pitchFamily="34" charset="0"/>
            </a:rPr>
          </a:br>
          <a:r>
            <a:rPr lang="en-GB" sz="900" dirty="0">
              <a:solidFill>
                <a:schemeClr val="tx1"/>
              </a:solidFill>
              <a:latin typeface="Arial" panose="020B0604020202020204" pitchFamily="34" charset="0"/>
              <a:cs typeface="Arial" panose="020B0604020202020204" pitchFamily="34" charset="0"/>
            </a:rPr>
            <a:t>to make </a:t>
          </a:r>
          <a:r>
            <a:rPr lang="en-GB" sz="900" dirty="0" smtClean="0">
              <a:solidFill>
                <a:schemeClr val="tx1"/>
              </a:solidFill>
              <a:latin typeface="Arial" panose="020B0604020202020204" pitchFamily="34" charset="0"/>
              <a:cs typeface="Arial" panose="020B0604020202020204" pitchFamily="34" charset="0"/>
            </a:rPr>
            <a:t>enquiries</a:t>
          </a:r>
          <a:endParaRPr lang="en-GB" sz="900" dirty="0">
            <a:solidFill>
              <a:schemeClr val="tx1"/>
            </a:solidFill>
            <a:latin typeface="Arial" panose="020B0604020202020204" pitchFamily="34" charset="0"/>
            <a:cs typeface="Arial" panose="020B0604020202020204" pitchFamily="34" charset="0"/>
          </a:endParaRPr>
        </a:p>
      </dgm:t>
    </dgm:pt>
    <dgm:pt modelId="{C4F3DB29-027E-4E45-A1D0-D8F464826B9E}" type="parTrans" cxnId="{41B160AA-C84D-4C41-8607-8F6C6E133700}">
      <dgm:prSet/>
      <dgm:spPr/>
      <dgm:t>
        <a:bodyPr/>
        <a:lstStyle/>
        <a:p>
          <a:endParaRPr lang="en-GB"/>
        </a:p>
      </dgm:t>
    </dgm:pt>
    <dgm:pt modelId="{E99E40A2-1C73-48E5-A376-27A6914513CC}" type="sibTrans" cxnId="{41B160AA-C84D-4C41-8607-8F6C6E133700}">
      <dgm:prSet/>
      <dgm:spPr/>
      <dgm:t>
        <a:bodyPr/>
        <a:lstStyle/>
        <a:p>
          <a:endParaRPr lang="en-GB"/>
        </a:p>
      </dgm:t>
    </dgm:pt>
    <dgm:pt modelId="{726ADFCC-32C7-4D69-A78C-FE77261F97A8}">
      <dgm:prSet phldrT="[Text]" custT="1"/>
      <dgm:spPr>
        <a:solidFill>
          <a:srgbClr val="FDC536"/>
        </a:solidFill>
      </dgm:spPr>
      <dgm:t>
        <a:bodyPr/>
        <a:lstStyle/>
        <a:p>
          <a:r>
            <a:rPr lang="en-GB" sz="900" b="1" dirty="0">
              <a:solidFill>
                <a:schemeClr val="tx1"/>
              </a:solidFill>
              <a:latin typeface="Arial" panose="020B0604020202020204" pitchFamily="34" charset="0"/>
              <a:cs typeface="Arial" panose="020B0604020202020204" pitchFamily="34" charset="0"/>
            </a:rPr>
            <a:t>New duty</a:t>
          </a:r>
          <a:r>
            <a:rPr lang="en-GB" sz="900" dirty="0">
              <a:solidFill>
                <a:schemeClr val="tx1"/>
              </a:solidFill>
              <a:latin typeface="Arial" panose="020B0604020202020204" pitchFamily="34" charset="0"/>
              <a:cs typeface="Arial" panose="020B0604020202020204" pitchFamily="34" charset="0"/>
            </a:rPr>
            <a:t> for relevant partners to report adults at </a:t>
          </a:r>
          <a:r>
            <a:rPr lang="en-GB" sz="900" dirty="0" smtClean="0">
              <a:solidFill>
                <a:schemeClr val="tx1"/>
              </a:solidFill>
              <a:latin typeface="Arial" panose="020B0604020202020204" pitchFamily="34" charset="0"/>
              <a:cs typeface="Arial" panose="020B0604020202020204" pitchFamily="34" charset="0"/>
            </a:rPr>
            <a:t>risk</a:t>
          </a:r>
          <a:endParaRPr lang="en-GB" sz="900" dirty="0">
            <a:solidFill>
              <a:schemeClr val="tx1"/>
            </a:solidFill>
            <a:latin typeface="Arial" panose="020B0604020202020204" pitchFamily="34" charset="0"/>
            <a:cs typeface="Arial" panose="020B0604020202020204" pitchFamily="34" charset="0"/>
          </a:endParaRPr>
        </a:p>
      </dgm:t>
    </dgm:pt>
    <dgm:pt modelId="{BA4C1F67-6AB6-426C-889B-84FF1BAD28B9}" type="parTrans" cxnId="{B053214E-B0FD-4541-86E6-123812220068}">
      <dgm:prSet/>
      <dgm:spPr/>
      <dgm:t>
        <a:bodyPr/>
        <a:lstStyle/>
        <a:p>
          <a:endParaRPr lang="en-GB"/>
        </a:p>
      </dgm:t>
    </dgm:pt>
    <dgm:pt modelId="{CE01D2EB-BCF5-45D3-A015-D6329BC60645}" type="sibTrans" cxnId="{B053214E-B0FD-4541-86E6-123812220068}">
      <dgm:prSet/>
      <dgm:spPr/>
      <dgm:t>
        <a:bodyPr/>
        <a:lstStyle/>
        <a:p>
          <a:endParaRPr lang="en-GB"/>
        </a:p>
      </dgm:t>
    </dgm:pt>
    <dgm:pt modelId="{290111CA-0475-4050-A98F-7047B4174A25}">
      <dgm:prSet custT="1"/>
      <dgm:spPr>
        <a:solidFill>
          <a:srgbClr val="34B555"/>
        </a:solidFill>
      </dgm:spPr>
      <dgm:t>
        <a:bodyPr/>
        <a:lstStyle/>
        <a:p>
          <a:r>
            <a:rPr lang="en-GB" sz="900" dirty="0">
              <a:solidFill>
                <a:schemeClr val="tx1"/>
              </a:solidFill>
              <a:latin typeface="Arial" panose="020B0604020202020204" pitchFamily="34" charset="0"/>
              <a:cs typeface="Arial" panose="020B0604020202020204" pitchFamily="34" charset="0"/>
            </a:rPr>
            <a:t>Section 47 of the National Assistance Act 1948 </a:t>
          </a:r>
          <a:r>
            <a:rPr lang="en-GB" sz="900" b="1" dirty="0" smtClean="0">
              <a:solidFill>
                <a:schemeClr val="tx1"/>
              </a:solidFill>
              <a:latin typeface="Arial" panose="020B0604020202020204" pitchFamily="34" charset="0"/>
              <a:cs typeface="Arial" panose="020B0604020202020204" pitchFamily="34" charset="0"/>
            </a:rPr>
            <a:t>abolished</a:t>
          </a:r>
          <a:endParaRPr lang="en-GB" sz="900" b="1" dirty="0">
            <a:solidFill>
              <a:schemeClr val="tx1"/>
            </a:solidFill>
            <a:latin typeface="Arial" panose="020B0604020202020204" pitchFamily="34" charset="0"/>
            <a:cs typeface="Arial" panose="020B0604020202020204" pitchFamily="34" charset="0"/>
          </a:endParaRPr>
        </a:p>
      </dgm:t>
    </dgm:pt>
    <dgm:pt modelId="{BDB41FEB-310E-403C-92E8-F66076DF15B4}" type="parTrans" cxnId="{D87464A7-3C53-4724-BB8B-EB663093650A}">
      <dgm:prSet/>
      <dgm:spPr/>
      <dgm:t>
        <a:bodyPr/>
        <a:lstStyle/>
        <a:p>
          <a:endParaRPr lang="en-GB"/>
        </a:p>
      </dgm:t>
    </dgm:pt>
    <dgm:pt modelId="{EFCCAF8A-EFD7-414C-AC65-4FCB12C01FF6}" type="sibTrans" cxnId="{D87464A7-3C53-4724-BB8B-EB663093650A}">
      <dgm:prSet/>
      <dgm:spPr/>
      <dgm:t>
        <a:bodyPr/>
        <a:lstStyle/>
        <a:p>
          <a:endParaRPr lang="en-GB"/>
        </a:p>
      </dgm:t>
    </dgm:pt>
    <dgm:pt modelId="{40D7356E-0C39-4099-AB5E-4DFBF94969A4}" type="pres">
      <dgm:prSet presAssocID="{4C82DF5B-1F86-4A34-8F4D-C7ECBBAE9D0B}" presName="Name0" presStyleCnt="0">
        <dgm:presLayoutVars>
          <dgm:dir/>
          <dgm:resizeHandles val="exact"/>
        </dgm:presLayoutVars>
      </dgm:prSet>
      <dgm:spPr/>
    </dgm:pt>
    <dgm:pt modelId="{373236EB-5A20-4EC4-9A12-4CC77A04FDA6}" type="pres">
      <dgm:prSet presAssocID="{4C82DF5B-1F86-4A34-8F4D-C7ECBBAE9D0B}" presName="fgShape" presStyleLbl="fgShp" presStyleIdx="0" presStyleCnt="1"/>
      <dgm:spPr>
        <a:solidFill>
          <a:srgbClr val="ED1E87"/>
        </a:solidFill>
      </dgm:spPr>
    </dgm:pt>
    <dgm:pt modelId="{58A83387-F35D-4840-B127-C28954D5E1F4}" type="pres">
      <dgm:prSet presAssocID="{4C82DF5B-1F86-4A34-8F4D-C7ECBBAE9D0B}" presName="linComp" presStyleCnt="0"/>
      <dgm:spPr/>
    </dgm:pt>
    <dgm:pt modelId="{FFC94410-6098-4EC2-B96D-F113A5CCBD6C}" type="pres">
      <dgm:prSet presAssocID="{88C01FF2-CD8C-46D2-A5ED-609422B3FDBF}" presName="compNode" presStyleCnt="0"/>
      <dgm:spPr/>
    </dgm:pt>
    <dgm:pt modelId="{348CFBFD-5417-4154-B991-85CDE7B5207D}" type="pres">
      <dgm:prSet presAssocID="{88C01FF2-CD8C-46D2-A5ED-609422B3FDBF}" presName="bkgdShape" presStyleLbl="node1" presStyleIdx="0" presStyleCnt="4" custLinFactNeighborX="-95"/>
      <dgm:spPr/>
      <dgm:t>
        <a:bodyPr/>
        <a:lstStyle/>
        <a:p>
          <a:endParaRPr lang="en-GB"/>
        </a:p>
      </dgm:t>
    </dgm:pt>
    <dgm:pt modelId="{EFABA345-D997-4DF3-99FA-2F221944B1BE}" type="pres">
      <dgm:prSet presAssocID="{88C01FF2-CD8C-46D2-A5ED-609422B3FDBF}" presName="nodeTx" presStyleLbl="node1" presStyleIdx="0" presStyleCnt="4">
        <dgm:presLayoutVars>
          <dgm:bulletEnabled val="1"/>
        </dgm:presLayoutVars>
      </dgm:prSet>
      <dgm:spPr/>
      <dgm:t>
        <a:bodyPr/>
        <a:lstStyle/>
        <a:p>
          <a:endParaRPr lang="en-GB"/>
        </a:p>
      </dgm:t>
    </dgm:pt>
    <dgm:pt modelId="{3352E09D-CD21-4943-B88F-D3149CCF60E3}" type="pres">
      <dgm:prSet presAssocID="{88C01FF2-CD8C-46D2-A5ED-609422B3FDBF}" presName="invisiNode" presStyleLbl="node1" presStyleIdx="0" presStyleCnt="4"/>
      <dgm:spPr/>
    </dgm:pt>
    <dgm:pt modelId="{390B0E57-01C5-4006-A124-D6E149C91B4C}" type="pres">
      <dgm:prSet presAssocID="{88C01FF2-CD8C-46D2-A5ED-609422B3FDBF}"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A84A915C-F0DA-4C10-A759-8927A58F8129}" type="pres">
      <dgm:prSet presAssocID="{E679CC25-B4B1-4F67-8030-E4AA135C6ACC}" presName="sibTrans" presStyleLbl="sibTrans2D1" presStyleIdx="0" presStyleCnt="0"/>
      <dgm:spPr/>
      <dgm:t>
        <a:bodyPr/>
        <a:lstStyle/>
        <a:p>
          <a:endParaRPr lang="en-GB"/>
        </a:p>
      </dgm:t>
    </dgm:pt>
    <dgm:pt modelId="{652C48E2-29F3-40E0-A076-B4A1D0F90F3A}" type="pres">
      <dgm:prSet presAssocID="{19DA4914-5396-4C64-8DCC-B6BB80539F57}" presName="compNode" presStyleCnt="0"/>
      <dgm:spPr/>
    </dgm:pt>
    <dgm:pt modelId="{8C4B31DF-D430-4C99-98C7-20D13C123C04}" type="pres">
      <dgm:prSet presAssocID="{19DA4914-5396-4C64-8DCC-B6BB80539F57}" presName="bkgdShape" presStyleLbl="node1" presStyleIdx="1" presStyleCnt="4" custLinFactX="1720" custLinFactNeighborX="100000" custLinFactNeighborY="-882"/>
      <dgm:spPr/>
      <dgm:t>
        <a:bodyPr/>
        <a:lstStyle/>
        <a:p>
          <a:endParaRPr lang="en-GB"/>
        </a:p>
      </dgm:t>
    </dgm:pt>
    <dgm:pt modelId="{4BD26D29-FD6F-427E-8527-3F4C59CE5D4C}" type="pres">
      <dgm:prSet presAssocID="{19DA4914-5396-4C64-8DCC-B6BB80539F57}" presName="nodeTx" presStyleLbl="node1" presStyleIdx="1" presStyleCnt="4">
        <dgm:presLayoutVars>
          <dgm:bulletEnabled val="1"/>
        </dgm:presLayoutVars>
      </dgm:prSet>
      <dgm:spPr/>
      <dgm:t>
        <a:bodyPr/>
        <a:lstStyle/>
        <a:p>
          <a:endParaRPr lang="en-GB"/>
        </a:p>
      </dgm:t>
    </dgm:pt>
    <dgm:pt modelId="{DB795D8F-5700-466D-BD2B-B943C5582B8F}" type="pres">
      <dgm:prSet presAssocID="{19DA4914-5396-4C64-8DCC-B6BB80539F57}" presName="invisiNode" presStyleLbl="node1" presStyleIdx="1" presStyleCnt="4"/>
      <dgm:spPr/>
    </dgm:pt>
    <dgm:pt modelId="{E0935B9E-5ABF-4844-8DD3-25481CE67788}" type="pres">
      <dgm:prSet presAssocID="{19DA4914-5396-4C64-8DCC-B6BB80539F57}" presName="imagNode" presStyleLbl="fgImgPlace1" presStyleIdx="1" presStyleCnt="4" custLinFactX="65455" custLinFactNeighborX="100000" custLinFactNeighborY="-132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dgm:spPr>
    </dgm:pt>
    <dgm:pt modelId="{F2551BE6-CB48-43BC-ACD7-302A330443BB}" type="pres">
      <dgm:prSet presAssocID="{E99E40A2-1C73-48E5-A376-27A6914513CC}" presName="sibTrans" presStyleLbl="sibTrans2D1" presStyleIdx="0" presStyleCnt="0"/>
      <dgm:spPr/>
      <dgm:t>
        <a:bodyPr/>
        <a:lstStyle/>
        <a:p>
          <a:endParaRPr lang="en-GB"/>
        </a:p>
      </dgm:t>
    </dgm:pt>
    <dgm:pt modelId="{66C0CAA7-C743-49E7-87E3-8490535787AA}" type="pres">
      <dgm:prSet presAssocID="{726ADFCC-32C7-4D69-A78C-FE77261F97A8}" presName="compNode" presStyleCnt="0"/>
      <dgm:spPr/>
    </dgm:pt>
    <dgm:pt modelId="{A5A45849-253F-4211-9DEE-6B934166ABD1}" type="pres">
      <dgm:prSet presAssocID="{726ADFCC-32C7-4D69-A78C-FE77261F97A8}" presName="bkgdShape" presStyleLbl="node1" presStyleIdx="2" presStyleCnt="4" custLinFactX="-5082" custLinFactNeighborX="-100000" custLinFactNeighborY="441"/>
      <dgm:spPr/>
      <dgm:t>
        <a:bodyPr/>
        <a:lstStyle/>
        <a:p>
          <a:endParaRPr lang="en-GB"/>
        </a:p>
      </dgm:t>
    </dgm:pt>
    <dgm:pt modelId="{BEE4B1E0-448F-4CF2-922F-8FD3D09B199A}" type="pres">
      <dgm:prSet presAssocID="{726ADFCC-32C7-4D69-A78C-FE77261F97A8}" presName="nodeTx" presStyleLbl="node1" presStyleIdx="2" presStyleCnt="4">
        <dgm:presLayoutVars>
          <dgm:bulletEnabled val="1"/>
        </dgm:presLayoutVars>
      </dgm:prSet>
      <dgm:spPr/>
      <dgm:t>
        <a:bodyPr/>
        <a:lstStyle/>
        <a:p>
          <a:endParaRPr lang="en-GB"/>
        </a:p>
      </dgm:t>
    </dgm:pt>
    <dgm:pt modelId="{068F466C-A6BA-4287-9D4E-035C66F39CB9}" type="pres">
      <dgm:prSet presAssocID="{726ADFCC-32C7-4D69-A78C-FE77261F97A8}" presName="invisiNode" presStyleLbl="node1" presStyleIdx="2" presStyleCnt="4"/>
      <dgm:spPr/>
    </dgm:pt>
    <dgm:pt modelId="{65FADEA3-0691-4B4A-AC3A-7FBC87C5618A}" type="pres">
      <dgm:prSet presAssocID="{726ADFCC-32C7-4D69-A78C-FE77261F97A8}" presName="imagNode" presStyleLbl="fgImgPlace1" presStyleIdx="2" presStyleCnt="4" custLinFactX="-61484" custLinFactNeighborX="-100000" custLinFactNeighborY="397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dgm:spPr>
    </dgm:pt>
    <dgm:pt modelId="{9D3A7740-80C3-4E01-A5ED-FF5084E62BB9}" type="pres">
      <dgm:prSet presAssocID="{CE01D2EB-BCF5-45D3-A015-D6329BC60645}" presName="sibTrans" presStyleLbl="sibTrans2D1" presStyleIdx="0" presStyleCnt="0"/>
      <dgm:spPr/>
      <dgm:t>
        <a:bodyPr/>
        <a:lstStyle/>
        <a:p>
          <a:endParaRPr lang="en-GB"/>
        </a:p>
      </dgm:t>
    </dgm:pt>
    <dgm:pt modelId="{E8184AC4-3A6A-480A-A0E1-864D2FA0DFDE}" type="pres">
      <dgm:prSet presAssocID="{290111CA-0475-4050-A98F-7047B4174A25}" presName="compNode" presStyleCnt="0"/>
      <dgm:spPr/>
    </dgm:pt>
    <dgm:pt modelId="{9FA81681-7CE2-4306-A3BC-CB2E128FAF19}" type="pres">
      <dgm:prSet presAssocID="{290111CA-0475-4050-A98F-7047B4174A25}" presName="bkgdShape" presStyleLbl="node1" presStyleIdx="3" presStyleCnt="4" custLinFactNeighborX="1251"/>
      <dgm:spPr/>
      <dgm:t>
        <a:bodyPr/>
        <a:lstStyle/>
        <a:p>
          <a:endParaRPr lang="en-GB"/>
        </a:p>
      </dgm:t>
    </dgm:pt>
    <dgm:pt modelId="{DBEA2895-6D25-4A59-8580-308FB45A199C}" type="pres">
      <dgm:prSet presAssocID="{290111CA-0475-4050-A98F-7047B4174A25}" presName="nodeTx" presStyleLbl="node1" presStyleIdx="3" presStyleCnt="4">
        <dgm:presLayoutVars>
          <dgm:bulletEnabled val="1"/>
        </dgm:presLayoutVars>
      </dgm:prSet>
      <dgm:spPr/>
      <dgm:t>
        <a:bodyPr/>
        <a:lstStyle/>
        <a:p>
          <a:endParaRPr lang="en-GB"/>
        </a:p>
      </dgm:t>
    </dgm:pt>
    <dgm:pt modelId="{E4005588-DAAF-4988-B5BD-4433738755E7}" type="pres">
      <dgm:prSet presAssocID="{290111CA-0475-4050-A98F-7047B4174A25}" presName="invisiNode" presStyleLbl="node1" presStyleIdx="3" presStyleCnt="4"/>
      <dgm:spPr/>
    </dgm:pt>
    <dgm:pt modelId="{D6E6CE41-647F-4801-BCD0-A42B7AD08322}" type="pres">
      <dgm:prSet presAssocID="{290111CA-0475-4050-A98F-7047B4174A25}" presName="imagNode"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t="-1000" b="-1000"/>
          </a:stretch>
        </a:blipFill>
      </dgm:spPr>
    </dgm:pt>
  </dgm:ptLst>
  <dgm:cxnLst>
    <dgm:cxn modelId="{B058A084-7837-47FF-80E7-D29C6F3150A6}" type="presOf" srcId="{19DA4914-5396-4C64-8DCC-B6BB80539F57}" destId="{4BD26D29-FD6F-427E-8527-3F4C59CE5D4C}" srcOrd="1" destOrd="0" presId="urn:microsoft.com/office/officeart/2005/8/layout/hList7"/>
    <dgm:cxn modelId="{6F4D7DBC-6878-4763-9BFA-C490FD40B0D1}" type="presOf" srcId="{726ADFCC-32C7-4D69-A78C-FE77261F97A8}" destId="{BEE4B1E0-448F-4CF2-922F-8FD3D09B199A}" srcOrd="1" destOrd="0" presId="urn:microsoft.com/office/officeart/2005/8/layout/hList7"/>
    <dgm:cxn modelId="{0905E1A7-B226-450E-A46F-090E50DB1BAB}" type="presOf" srcId="{E99E40A2-1C73-48E5-A376-27A6914513CC}" destId="{F2551BE6-CB48-43BC-ACD7-302A330443BB}" srcOrd="0" destOrd="0" presId="urn:microsoft.com/office/officeart/2005/8/layout/hList7"/>
    <dgm:cxn modelId="{B053214E-B0FD-4541-86E6-123812220068}" srcId="{4C82DF5B-1F86-4A34-8F4D-C7ECBBAE9D0B}" destId="{726ADFCC-32C7-4D69-A78C-FE77261F97A8}" srcOrd="2" destOrd="0" parTransId="{BA4C1F67-6AB6-426C-889B-84FF1BAD28B9}" sibTransId="{CE01D2EB-BCF5-45D3-A015-D6329BC60645}"/>
    <dgm:cxn modelId="{104C1864-A02E-45E4-A7EE-8150E9BF3ED4}" type="presOf" srcId="{E679CC25-B4B1-4F67-8030-E4AA135C6ACC}" destId="{A84A915C-F0DA-4C10-A759-8927A58F8129}" srcOrd="0" destOrd="0" presId="urn:microsoft.com/office/officeart/2005/8/layout/hList7"/>
    <dgm:cxn modelId="{D88424D4-BA72-4429-A216-8C3858F0AC63}" type="presOf" srcId="{19DA4914-5396-4C64-8DCC-B6BB80539F57}" destId="{8C4B31DF-D430-4C99-98C7-20D13C123C04}" srcOrd="0" destOrd="0" presId="urn:microsoft.com/office/officeart/2005/8/layout/hList7"/>
    <dgm:cxn modelId="{93763057-4C38-43CF-927D-3AE5B5996702}" type="presOf" srcId="{290111CA-0475-4050-A98F-7047B4174A25}" destId="{9FA81681-7CE2-4306-A3BC-CB2E128FAF19}" srcOrd="0" destOrd="0" presId="urn:microsoft.com/office/officeart/2005/8/layout/hList7"/>
    <dgm:cxn modelId="{51CC69EA-3186-41E3-BFE0-846A1C1BF71B}" type="presOf" srcId="{88C01FF2-CD8C-46D2-A5ED-609422B3FDBF}" destId="{348CFBFD-5417-4154-B991-85CDE7B5207D}" srcOrd="0" destOrd="0" presId="urn:microsoft.com/office/officeart/2005/8/layout/hList7"/>
    <dgm:cxn modelId="{D3D1AB3A-8336-4B4E-9F40-E8371D48010B}" type="presOf" srcId="{88C01FF2-CD8C-46D2-A5ED-609422B3FDBF}" destId="{EFABA345-D997-4DF3-99FA-2F221944B1BE}" srcOrd="1" destOrd="0" presId="urn:microsoft.com/office/officeart/2005/8/layout/hList7"/>
    <dgm:cxn modelId="{F518585A-B34C-4C0A-BA50-4275D0C81B6E}" type="presOf" srcId="{726ADFCC-32C7-4D69-A78C-FE77261F97A8}" destId="{A5A45849-253F-4211-9DEE-6B934166ABD1}" srcOrd="0" destOrd="0" presId="urn:microsoft.com/office/officeart/2005/8/layout/hList7"/>
    <dgm:cxn modelId="{E9604CF1-0146-4147-9C90-0A09D9860298}" type="presOf" srcId="{290111CA-0475-4050-A98F-7047B4174A25}" destId="{DBEA2895-6D25-4A59-8580-308FB45A199C}" srcOrd="1" destOrd="0" presId="urn:microsoft.com/office/officeart/2005/8/layout/hList7"/>
    <dgm:cxn modelId="{B7D4835E-6C93-4040-85F9-D3166DB84356}" type="presOf" srcId="{4C82DF5B-1F86-4A34-8F4D-C7ECBBAE9D0B}" destId="{40D7356E-0C39-4099-AB5E-4DFBF94969A4}" srcOrd="0" destOrd="0" presId="urn:microsoft.com/office/officeart/2005/8/layout/hList7"/>
    <dgm:cxn modelId="{D87464A7-3C53-4724-BB8B-EB663093650A}" srcId="{4C82DF5B-1F86-4A34-8F4D-C7ECBBAE9D0B}" destId="{290111CA-0475-4050-A98F-7047B4174A25}" srcOrd="3" destOrd="0" parTransId="{BDB41FEB-310E-403C-92E8-F66076DF15B4}" sibTransId="{EFCCAF8A-EFD7-414C-AC65-4FCB12C01FF6}"/>
    <dgm:cxn modelId="{21A28504-C900-44F0-96F0-5BC8F1CEA9E3}" type="presOf" srcId="{CE01D2EB-BCF5-45D3-A015-D6329BC60645}" destId="{9D3A7740-80C3-4E01-A5ED-FF5084E62BB9}" srcOrd="0" destOrd="0" presId="urn:microsoft.com/office/officeart/2005/8/layout/hList7"/>
    <dgm:cxn modelId="{41B160AA-C84D-4C41-8607-8F6C6E133700}" srcId="{4C82DF5B-1F86-4A34-8F4D-C7ECBBAE9D0B}" destId="{19DA4914-5396-4C64-8DCC-B6BB80539F57}" srcOrd="1" destOrd="0" parTransId="{C4F3DB29-027E-4E45-A1D0-D8F464826B9E}" sibTransId="{E99E40A2-1C73-48E5-A376-27A6914513CC}"/>
    <dgm:cxn modelId="{B2436641-6B7B-4D1C-B6C2-D7E155A54647}" srcId="{4C82DF5B-1F86-4A34-8F4D-C7ECBBAE9D0B}" destId="{88C01FF2-CD8C-46D2-A5ED-609422B3FDBF}" srcOrd="0" destOrd="0" parTransId="{1A175025-2EF9-4AC7-828B-64250F48C5AC}" sibTransId="{E679CC25-B4B1-4F67-8030-E4AA135C6ACC}"/>
    <dgm:cxn modelId="{4148D7E2-89FD-4866-8F7E-1E84D97C3219}" type="presParOf" srcId="{40D7356E-0C39-4099-AB5E-4DFBF94969A4}" destId="{373236EB-5A20-4EC4-9A12-4CC77A04FDA6}" srcOrd="0" destOrd="0" presId="urn:microsoft.com/office/officeart/2005/8/layout/hList7"/>
    <dgm:cxn modelId="{13AB81DF-82E9-4F16-8A0C-6CA9776249C9}" type="presParOf" srcId="{40D7356E-0C39-4099-AB5E-4DFBF94969A4}" destId="{58A83387-F35D-4840-B127-C28954D5E1F4}" srcOrd="1" destOrd="0" presId="urn:microsoft.com/office/officeart/2005/8/layout/hList7"/>
    <dgm:cxn modelId="{05DD70A6-4E5A-4C34-A18B-D3AE9786C272}" type="presParOf" srcId="{58A83387-F35D-4840-B127-C28954D5E1F4}" destId="{FFC94410-6098-4EC2-B96D-F113A5CCBD6C}" srcOrd="0" destOrd="0" presId="urn:microsoft.com/office/officeart/2005/8/layout/hList7"/>
    <dgm:cxn modelId="{AE051DDD-059E-42C6-8C0F-86549362A2AF}" type="presParOf" srcId="{FFC94410-6098-4EC2-B96D-F113A5CCBD6C}" destId="{348CFBFD-5417-4154-B991-85CDE7B5207D}" srcOrd="0" destOrd="0" presId="urn:microsoft.com/office/officeart/2005/8/layout/hList7"/>
    <dgm:cxn modelId="{D1DE8394-6FDF-4D74-8CEE-5AD7C799B4B6}" type="presParOf" srcId="{FFC94410-6098-4EC2-B96D-F113A5CCBD6C}" destId="{EFABA345-D997-4DF3-99FA-2F221944B1BE}" srcOrd="1" destOrd="0" presId="urn:microsoft.com/office/officeart/2005/8/layout/hList7"/>
    <dgm:cxn modelId="{91A3B176-5485-40E9-A88D-AB25865822CE}" type="presParOf" srcId="{FFC94410-6098-4EC2-B96D-F113A5CCBD6C}" destId="{3352E09D-CD21-4943-B88F-D3149CCF60E3}" srcOrd="2" destOrd="0" presId="urn:microsoft.com/office/officeart/2005/8/layout/hList7"/>
    <dgm:cxn modelId="{23585EFE-3C65-47D7-A95C-682B097FC544}" type="presParOf" srcId="{FFC94410-6098-4EC2-B96D-F113A5CCBD6C}" destId="{390B0E57-01C5-4006-A124-D6E149C91B4C}" srcOrd="3" destOrd="0" presId="urn:microsoft.com/office/officeart/2005/8/layout/hList7"/>
    <dgm:cxn modelId="{09EA3197-646B-4A46-B64B-D1335688B949}" type="presParOf" srcId="{58A83387-F35D-4840-B127-C28954D5E1F4}" destId="{A84A915C-F0DA-4C10-A759-8927A58F8129}" srcOrd="1" destOrd="0" presId="urn:microsoft.com/office/officeart/2005/8/layout/hList7"/>
    <dgm:cxn modelId="{4AF97321-0E7B-44BD-B6C1-7782835D4541}" type="presParOf" srcId="{58A83387-F35D-4840-B127-C28954D5E1F4}" destId="{652C48E2-29F3-40E0-A076-B4A1D0F90F3A}" srcOrd="2" destOrd="0" presId="urn:microsoft.com/office/officeart/2005/8/layout/hList7"/>
    <dgm:cxn modelId="{0D999810-8151-4903-97D5-ADC23F3C1549}" type="presParOf" srcId="{652C48E2-29F3-40E0-A076-B4A1D0F90F3A}" destId="{8C4B31DF-D430-4C99-98C7-20D13C123C04}" srcOrd="0" destOrd="0" presId="urn:microsoft.com/office/officeart/2005/8/layout/hList7"/>
    <dgm:cxn modelId="{72610615-D1A1-4764-BABD-44251B52ABC0}" type="presParOf" srcId="{652C48E2-29F3-40E0-A076-B4A1D0F90F3A}" destId="{4BD26D29-FD6F-427E-8527-3F4C59CE5D4C}" srcOrd="1" destOrd="0" presId="urn:microsoft.com/office/officeart/2005/8/layout/hList7"/>
    <dgm:cxn modelId="{DE65D793-0C6C-4D11-B7E1-DEC780D26D1A}" type="presParOf" srcId="{652C48E2-29F3-40E0-A076-B4A1D0F90F3A}" destId="{DB795D8F-5700-466D-BD2B-B943C5582B8F}" srcOrd="2" destOrd="0" presId="urn:microsoft.com/office/officeart/2005/8/layout/hList7"/>
    <dgm:cxn modelId="{163C2DCD-9032-47D3-B157-AD69EA43378F}" type="presParOf" srcId="{652C48E2-29F3-40E0-A076-B4A1D0F90F3A}" destId="{E0935B9E-5ABF-4844-8DD3-25481CE67788}" srcOrd="3" destOrd="0" presId="urn:microsoft.com/office/officeart/2005/8/layout/hList7"/>
    <dgm:cxn modelId="{92779817-1895-4C31-9191-4288B9330889}" type="presParOf" srcId="{58A83387-F35D-4840-B127-C28954D5E1F4}" destId="{F2551BE6-CB48-43BC-ACD7-302A330443BB}" srcOrd="3" destOrd="0" presId="urn:microsoft.com/office/officeart/2005/8/layout/hList7"/>
    <dgm:cxn modelId="{282007F6-F06C-4F67-B11D-7592BB34DBB1}" type="presParOf" srcId="{58A83387-F35D-4840-B127-C28954D5E1F4}" destId="{66C0CAA7-C743-49E7-87E3-8490535787AA}" srcOrd="4" destOrd="0" presId="urn:microsoft.com/office/officeart/2005/8/layout/hList7"/>
    <dgm:cxn modelId="{FEAA1017-7E64-4625-9BE1-6914CB5EBD63}" type="presParOf" srcId="{66C0CAA7-C743-49E7-87E3-8490535787AA}" destId="{A5A45849-253F-4211-9DEE-6B934166ABD1}" srcOrd="0" destOrd="0" presId="urn:microsoft.com/office/officeart/2005/8/layout/hList7"/>
    <dgm:cxn modelId="{9282369D-F1C5-4C84-9F34-F7F5D8D35168}" type="presParOf" srcId="{66C0CAA7-C743-49E7-87E3-8490535787AA}" destId="{BEE4B1E0-448F-4CF2-922F-8FD3D09B199A}" srcOrd="1" destOrd="0" presId="urn:microsoft.com/office/officeart/2005/8/layout/hList7"/>
    <dgm:cxn modelId="{13F1CFA0-676A-4527-AB37-BB127861581B}" type="presParOf" srcId="{66C0CAA7-C743-49E7-87E3-8490535787AA}" destId="{068F466C-A6BA-4287-9D4E-035C66F39CB9}" srcOrd="2" destOrd="0" presId="urn:microsoft.com/office/officeart/2005/8/layout/hList7"/>
    <dgm:cxn modelId="{15038484-AB6D-4565-B44B-E2B04CD5361D}" type="presParOf" srcId="{66C0CAA7-C743-49E7-87E3-8490535787AA}" destId="{65FADEA3-0691-4B4A-AC3A-7FBC87C5618A}" srcOrd="3" destOrd="0" presId="urn:microsoft.com/office/officeart/2005/8/layout/hList7"/>
    <dgm:cxn modelId="{DE15C841-7E20-45B6-969B-E179E0AE8E37}" type="presParOf" srcId="{58A83387-F35D-4840-B127-C28954D5E1F4}" destId="{9D3A7740-80C3-4E01-A5ED-FF5084E62BB9}" srcOrd="5" destOrd="0" presId="urn:microsoft.com/office/officeart/2005/8/layout/hList7"/>
    <dgm:cxn modelId="{65B5231A-7E9D-4ADA-AAEC-8C1A9A1DA3A7}" type="presParOf" srcId="{58A83387-F35D-4840-B127-C28954D5E1F4}" destId="{E8184AC4-3A6A-480A-A0E1-864D2FA0DFDE}" srcOrd="6" destOrd="0" presId="urn:microsoft.com/office/officeart/2005/8/layout/hList7"/>
    <dgm:cxn modelId="{162D9EDA-1421-4845-BBB7-F6C7D289C564}" type="presParOf" srcId="{E8184AC4-3A6A-480A-A0E1-864D2FA0DFDE}" destId="{9FA81681-7CE2-4306-A3BC-CB2E128FAF19}" srcOrd="0" destOrd="0" presId="urn:microsoft.com/office/officeart/2005/8/layout/hList7"/>
    <dgm:cxn modelId="{8E9D7439-48DE-471F-813E-203CE5514DA2}" type="presParOf" srcId="{E8184AC4-3A6A-480A-A0E1-864D2FA0DFDE}" destId="{DBEA2895-6D25-4A59-8580-308FB45A199C}" srcOrd="1" destOrd="0" presId="urn:microsoft.com/office/officeart/2005/8/layout/hList7"/>
    <dgm:cxn modelId="{003286A2-1C39-4409-922B-600535AC1588}" type="presParOf" srcId="{E8184AC4-3A6A-480A-A0E1-864D2FA0DFDE}" destId="{E4005588-DAAF-4988-B5BD-4433738755E7}" srcOrd="2" destOrd="0" presId="urn:microsoft.com/office/officeart/2005/8/layout/hList7"/>
    <dgm:cxn modelId="{1274B57C-2271-4D54-A549-ABD6C8629F34}" type="presParOf" srcId="{E8184AC4-3A6A-480A-A0E1-864D2FA0DFDE}" destId="{D6E6CE41-647F-4801-BCD0-A42B7AD08322}" srcOrd="3" destOrd="0" presId="urn:microsoft.com/office/officeart/2005/8/layout/hList7"/>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6CFA8F-5BF2-428C-86F7-795EC6A8C206}" type="doc">
      <dgm:prSet loTypeId="urn:microsoft.com/office/officeart/2005/8/layout/hList7" loCatId="list" qsTypeId="urn:microsoft.com/office/officeart/2005/8/quickstyle/simple1" qsCatId="simple" csTypeId="urn:microsoft.com/office/officeart/2005/8/colors/accent1_2" csCatId="accent1" phldr="1"/>
      <dgm:spPr/>
    </dgm:pt>
    <dgm:pt modelId="{15F323F5-86A7-4AC8-95B3-C9DB0012781D}">
      <dgm:prSet phldrT="[Text]" custT="1"/>
      <dgm:spPr>
        <a:solidFill>
          <a:srgbClr val="5CC9E3"/>
        </a:solidFill>
      </dgm:spPr>
      <dgm:t>
        <a:bodyPr/>
        <a:lstStyle/>
        <a:p>
          <a:r>
            <a:rPr lang="en-GB" sz="800" b="1" dirty="0">
              <a:solidFill>
                <a:schemeClr val="tx1"/>
              </a:solidFill>
              <a:latin typeface="Arial" panose="020B0604020202020204" pitchFamily="34" charset="0"/>
              <a:cs typeface="Arial" panose="020B0604020202020204" pitchFamily="34" charset="0"/>
            </a:rPr>
            <a:t>New definition </a:t>
          </a:r>
          <a:r>
            <a:rPr lang="en-GB" sz="800" b="0" dirty="0">
              <a:solidFill>
                <a:schemeClr val="tx1"/>
              </a:solidFill>
              <a:latin typeface="Arial" panose="020B0604020202020204" pitchFamily="34" charset="0"/>
              <a:cs typeface="Arial" panose="020B0604020202020204" pitchFamily="34" charset="0"/>
            </a:rPr>
            <a:t>of</a:t>
          </a:r>
          <a:r>
            <a:rPr lang="en-GB" sz="800" dirty="0">
              <a:solidFill>
                <a:schemeClr val="tx1"/>
              </a:solidFill>
              <a:latin typeface="Arial" panose="020B0604020202020204" pitchFamily="34" charset="0"/>
              <a:cs typeface="Arial" panose="020B0604020202020204" pitchFamily="34" charset="0"/>
            </a:rPr>
            <a:t> a 'child at risk' </a:t>
          </a:r>
        </a:p>
      </dgm:t>
    </dgm:pt>
    <dgm:pt modelId="{7DCB0EAC-B483-430E-8215-D40BA63E7F9F}" type="parTrans" cxnId="{D3EED387-7E77-488B-9F5D-F2DC4DD82A75}">
      <dgm:prSet/>
      <dgm:spPr/>
      <dgm:t>
        <a:bodyPr/>
        <a:lstStyle/>
        <a:p>
          <a:endParaRPr lang="en-GB">
            <a:latin typeface="Arial" panose="020B0604020202020204" pitchFamily="34" charset="0"/>
            <a:cs typeface="Arial" panose="020B0604020202020204" pitchFamily="34" charset="0"/>
          </a:endParaRPr>
        </a:p>
      </dgm:t>
    </dgm:pt>
    <dgm:pt modelId="{5F75AD55-7AB7-41D8-9359-664BB31BC935}" type="sibTrans" cxnId="{D3EED387-7E77-488B-9F5D-F2DC4DD82A75}">
      <dgm:prSet/>
      <dgm:spPr/>
      <dgm:t>
        <a:bodyPr/>
        <a:lstStyle/>
        <a:p>
          <a:endParaRPr lang="en-GB">
            <a:latin typeface="Arial" panose="020B0604020202020204" pitchFamily="34" charset="0"/>
            <a:cs typeface="Arial" panose="020B0604020202020204" pitchFamily="34" charset="0"/>
          </a:endParaRPr>
        </a:p>
      </dgm:t>
    </dgm:pt>
    <dgm:pt modelId="{4A79BE6C-CE55-4348-8C1B-6FBB0D3E939C}">
      <dgm:prSet phldrT="[Text]" custT="1"/>
      <dgm:spPr>
        <a:solidFill>
          <a:srgbClr val="85C441"/>
        </a:solidFill>
      </dgm:spPr>
      <dgm:t>
        <a:bodyPr/>
        <a:lstStyle/>
        <a:p>
          <a:r>
            <a:rPr lang="en-GB" sz="800" dirty="0">
              <a:solidFill>
                <a:schemeClr val="tx1"/>
              </a:solidFill>
              <a:latin typeface="Arial" panose="020B0604020202020204" pitchFamily="34" charset="0"/>
              <a:cs typeface="Arial" panose="020B0604020202020204" pitchFamily="34" charset="0"/>
            </a:rPr>
            <a:t>Local authorities to </a:t>
          </a:r>
          <a:r>
            <a:rPr lang="en-GB" sz="800" b="1" dirty="0">
              <a:solidFill>
                <a:schemeClr val="tx1"/>
              </a:solidFill>
              <a:latin typeface="Arial" panose="020B0604020202020204" pitchFamily="34" charset="0"/>
              <a:cs typeface="Arial" panose="020B0604020202020204" pitchFamily="34" charset="0"/>
            </a:rPr>
            <a:t>make </a:t>
          </a:r>
          <a:r>
            <a:rPr lang="en-GB" sz="800" b="1" dirty="0" smtClean="0">
              <a:solidFill>
                <a:schemeClr val="tx1"/>
              </a:solidFill>
              <a:latin typeface="Arial" panose="020B0604020202020204" pitchFamily="34" charset="0"/>
              <a:cs typeface="Arial" panose="020B0604020202020204" pitchFamily="34" charset="0"/>
            </a:rPr>
            <a:t>enquiries - </a:t>
          </a:r>
          <a:r>
            <a:rPr lang="en-GB" sz="800" b="0" dirty="0" smtClean="0">
              <a:solidFill>
                <a:schemeClr val="tx1"/>
              </a:solidFill>
              <a:latin typeface="Arial" panose="020B0604020202020204" pitchFamily="34" charset="0"/>
              <a:cs typeface="Arial" panose="020B0604020202020204" pitchFamily="34" charset="0"/>
            </a:rPr>
            <a:t>link into </a:t>
          </a:r>
          <a:r>
            <a:rPr lang="en-GB" sz="800" b="1" dirty="0" smtClean="0">
              <a:solidFill>
                <a:schemeClr val="tx1"/>
              </a:solidFill>
              <a:latin typeface="Arial" panose="020B0604020202020204" pitchFamily="34" charset="0"/>
              <a:cs typeface="Arial" panose="020B0604020202020204" pitchFamily="34" charset="0"/>
            </a:rPr>
            <a:t>Children Act 1989 s47</a:t>
          </a:r>
          <a:endParaRPr lang="en-GB" sz="800" b="1" dirty="0">
            <a:solidFill>
              <a:schemeClr val="tx1"/>
            </a:solidFill>
            <a:latin typeface="Arial" panose="020B0604020202020204" pitchFamily="34" charset="0"/>
            <a:cs typeface="Arial" panose="020B0604020202020204" pitchFamily="34" charset="0"/>
          </a:endParaRPr>
        </a:p>
      </dgm:t>
    </dgm:pt>
    <dgm:pt modelId="{9641A67B-9103-4146-8093-7C7113F431FE}" type="parTrans" cxnId="{ED07F0B0-A1E6-44E6-B567-919529AA24DA}">
      <dgm:prSet/>
      <dgm:spPr/>
      <dgm:t>
        <a:bodyPr/>
        <a:lstStyle/>
        <a:p>
          <a:endParaRPr lang="en-GB">
            <a:latin typeface="Arial" panose="020B0604020202020204" pitchFamily="34" charset="0"/>
            <a:cs typeface="Arial" panose="020B0604020202020204" pitchFamily="34" charset="0"/>
          </a:endParaRPr>
        </a:p>
      </dgm:t>
    </dgm:pt>
    <dgm:pt modelId="{17CBA2D9-A917-4120-8442-402F1681F247}" type="sibTrans" cxnId="{ED07F0B0-A1E6-44E6-B567-919529AA24DA}">
      <dgm:prSet/>
      <dgm:spPr/>
      <dgm:t>
        <a:bodyPr/>
        <a:lstStyle/>
        <a:p>
          <a:endParaRPr lang="en-GB">
            <a:latin typeface="Arial" panose="020B0604020202020204" pitchFamily="34" charset="0"/>
            <a:cs typeface="Arial" panose="020B0604020202020204" pitchFamily="34" charset="0"/>
          </a:endParaRPr>
        </a:p>
      </dgm:t>
    </dgm:pt>
    <dgm:pt modelId="{4F7B58A4-92C5-4C0A-BCD7-403A22B440E8}">
      <dgm:prSet custT="1"/>
      <dgm:spPr>
        <a:solidFill>
          <a:srgbClr val="FDC536"/>
        </a:solidFill>
      </dgm:spPr>
      <dgm:t>
        <a:bodyPr/>
        <a:lstStyle/>
        <a:p>
          <a:r>
            <a:rPr lang="en-GB" sz="800" b="1" dirty="0">
              <a:solidFill>
                <a:schemeClr val="tx1"/>
              </a:solidFill>
              <a:latin typeface="Arial" panose="020B0604020202020204" pitchFamily="34" charset="0"/>
              <a:cs typeface="Arial" panose="020B0604020202020204" pitchFamily="34" charset="0"/>
            </a:rPr>
            <a:t>New duty </a:t>
          </a:r>
          <a:r>
            <a:rPr lang="en-GB" sz="800" dirty="0">
              <a:solidFill>
                <a:schemeClr val="tx1"/>
              </a:solidFill>
              <a:latin typeface="Arial" panose="020B0604020202020204" pitchFamily="34" charset="0"/>
              <a:cs typeface="Arial" panose="020B0604020202020204" pitchFamily="34" charset="0"/>
            </a:rPr>
            <a:t>for relevant partners to report children at risk </a:t>
          </a:r>
        </a:p>
      </dgm:t>
    </dgm:pt>
    <dgm:pt modelId="{481667A9-6E9A-4B0D-9612-8C8E2676E6EC}" type="parTrans" cxnId="{C5392934-C8E2-4207-B24C-397C6B0A6FBA}">
      <dgm:prSet/>
      <dgm:spPr/>
      <dgm:t>
        <a:bodyPr/>
        <a:lstStyle/>
        <a:p>
          <a:endParaRPr lang="en-GB">
            <a:latin typeface="Arial" panose="020B0604020202020204" pitchFamily="34" charset="0"/>
            <a:cs typeface="Arial" panose="020B0604020202020204" pitchFamily="34" charset="0"/>
          </a:endParaRPr>
        </a:p>
      </dgm:t>
    </dgm:pt>
    <dgm:pt modelId="{670C2D06-7189-4AF8-988E-71501AEDB181}" type="sibTrans" cxnId="{C5392934-C8E2-4207-B24C-397C6B0A6FBA}">
      <dgm:prSet/>
      <dgm:spPr/>
      <dgm:t>
        <a:bodyPr/>
        <a:lstStyle/>
        <a:p>
          <a:endParaRPr lang="en-GB">
            <a:latin typeface="Arial" panose="020B0604020202020204" pitchFamily="34" charset="0"/>
            <a:cs typeface="Arial" panose="020B0604020202020204" pitchFamily="34" charset="0"/>
          </a:endParaRPr>
        </a:p>
      </dgm:t>
    </dgm:pt>
    <dgm:pt modelId="{036332F1-219F-491D-B998-A60817E84D1C}" type="pres">
      <dgm:prSet presAssocID="{A06CFA8F-5BF2-428C-86F7-795EC6A8C206}" presName="Name0" presStyleCnt="0">
        <dgm:presLayoutVars>
          <dgm:dir/>
          <dgm:resizeHandles val="exact"/>
        </dgm:presLayoutVars>
      </dgm:prSet>
      <dgm:spPr/>
    </dgm:pt>
    <dgm:pt modelId="{FE084387-DD04-4E24-BB03-187E9581AF6A}" type="pres">
      <dgm:prSet presAssocID="{A06CFA8F-5BF2-428C-86F7-795EC6A8C206}" presName="fgShape" presStyleLbl="fgShp" presStyleIdx="0" presStyleCnt="1"/>
      <dgm:spPr>
        <a:solidFill>
          <a:srgbClr val="ED1E87"/>
        </a:solidFill>
      </dgm:spPr>
    </dgm:pt>
    <dgm:pt modelId="{9E1B28CF-7712-42FE-A6C4-19F51D797AA2}" type="pres">
      <dgm:prSet presAssocID="{A06CFA8F-5BF2-428C-86F7-795EC6A8C206}" presName="linComp" presStyleCnt="0"/>
      <dgm:spPr/>
    </dgm:pt>
    <dgm:pt modelId="{04762A2D-A1E2-42B1-A8E9-5205DB626ECE}" type="pres">
      <dgm:prSet presAssocID="{15F323F5-86A7-4AC8-95B3-C9DB0012781D}" presName="compNode" presStyleCnt="0"/>
      <dgm:spPr/>
    </dgm:pt>
    <dgm:pt modelId="{B1B0F920-AEC7-40F0-B769-F3EB0D252921}" type="pres">
      <dgm:prSet presAssocID="{15F323F5-86A7-4AC8-95B3-C9DB0012781D}" presName="bkgdShape" presStyleLbl="node1" presStyleIdx="0" presStyleCnt="3"/>
      <dgm:spPr/>
      <dgm:t>
        <a:bodyPr/>
        <a:lstStyle/>
        <a:p>
          <a:endParaRPr lang="en-GB"/>
        </a:p>
      </dgm:t>
    </dgm:pt>
    <dgm:pt modelId="{22F34FBD-3628-4539-B3DD-27F3179D641F}" type="pres">
      <dgm:prSet presAssocID="{15F323F5-86A7-4AC8-95B3-C9DB0012781D}" presName="nodeTx" presStyleLbl="node1" presStyleIdx="0" presStyleCnt="3">
        <dgm:presLayoutVars>
          <dgm:bulletEnabled val="1"/>
        </dgm:presLayoutVars>
      </dgm:prSet>
      <dgm:spPr/>
      <dgm:t>
        <a:bodyPr/>
        <a:lstStyle/>
        <a:p>
          <a:endParaRPr lang="en-GB"/>
        </a:p>
      </dgm:t>
    </dgm:pt>
    <dgm:pt modelId="{5C860019-672E-4E2C-88CF-557BCF14BC30}" type="pres">
      <dgm:prSet presAssocID="{15F323F5-86A7-4AC8-95B3-C9DB0012781D}" presName="invisiNode" presStyleLbl="node1" presStyleIdx="0" presStyleCnt="3"/>
      <dgm:spPr/>
    </dgm:pt>
    <dgm:pt modelId="{EA516D8B-E6F2-40E9-9F14-053681C21668}" type="pres">
      <dgm:prSet presAssocID="{15F323F5-86A7-4AC8-95B3-C9DB0012781D}"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dgm:spPr>
    </dgm:pt>
    <dgm:pt modelId="{6344779A-A06A-44F4-B141-0D16353D4B89}" type="pres">
      <dgm:prSet presAssocID="{5F75AD55-7AB7-41D8-9359-664BB31BC935}" presName="sibTrans" presStyleLbl="sibTrans2D1" presStyleIdx="0" presStyleCnt="0"/>
      <dgm:spPr/>
      <dgm:t>
        <a:bodyPr/>
        <a:lstStyle/>
        <a:p>
          <a:endParaRPr lang="en-GB"/>
        </a:p>
      </dgm:t>
    </dgm:pt>
    <dgm:pt modelId="{01242FE5-3BFB-40EC-9AB2-D7052B8A0179}" type="pres">
      <dgm:prSet presAssocID="{4F7B58A4-92C5-4C0A-BCD7-403A22B440E8}" presName="compNode" presStyleCnt="0"/>
      <dgm:spPr/>
    </dgm:pt>
    <dgm:pt modelId="{5F09CBF0-1528-4397-8017-C6C034644AAF}" type="pres">
      <dgm:prSet presAssocID="{4F7B58A4-92C5-4C0A-BCD7-403A22B440E8}" presName="bkgdShape" presStyleLbl="node1" presStyleIdx="1" presStyleCnt="3"/>
      <dgm:spPr/>
      <dgm:t>
        <a:bodyPr/>
        <a:lstStyle/>
        <a:p>
          <a:endParaRPr lang="en-GB"/>
        </a:p>
      </dgm:t>
    </dgm:pt>
    <dgm:pt modelId="{76032322-239F-4CE9-AA3E-82A30080D495}" type="pres">
      <dgm:prSet presAssocID="{4F7B58A4-92C5-4C0A-BCD7-403A22B440E8}" presName="nodeTx" presStyleLbl="node1" presStyleIdx="1" presStyleCnt="3">
        <dgm:presLayoutVars>
          <dgm:bulletEnabled val="1"/>
        </dgm:presLayoutVars>
      </dgm:prSet>
      <dgm:spPr/>
      <dgm:t>
        <a:bodyPr/>
        <a:lstStyle/>
        <a:p>
          <a:endParaRPr lang="en-GB"/>
        </a:p>
      </dgm:t>
    </dgm:pt>
    <dgm:pt modelId="{6D11B293-B8AF-4980-A426-2DADF7401516}" type="pres">
      <dgm:prSet presAssocID="{4F7B58A4-92C5-4C0A-BCD7-403A22B440E8}" presName="invisiNode" presStyleLbl="node1" presStyleIdx="1" presStyleCnt="3"/>
      <dgm:spPr/>
    </dgm:pt>
    <dgm:pt modelId="{458C0138-902A-44AC-89BE-2BE5EDF0D385}" type="pres">
      <dgm:prSet presAssocID="{4F7B58A4-92C5-4C0A-BCD7-403A22B440E8}"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dgm:spPr>
    </dgm:pt>
    <dgm:pt modelId="{52EF80A6-6582-4166-A379-A2E9E9B37FCC}" type="pres">
      <dgm:prSet presAssocID="{670C2D06-7189-4AF8-988E-71501AEDB181}" presName="sibTrans" presStyleLbl="sibTrans2D1" presStyleIdx="0" presStyleCnt="0"/>
      <dgm:spPr/>
      <dgm:t>
        <a:bodyPr/>
        <a:lstStyle/>
        <a:p>
          <a:endParaRPr lang="en-GB"/>
        </a:p>
      </dgm:t>
    </dgm:pt>
    <dgm:pt modelId="{4618AA47-9BFA-4930-9D34-E8FA8D723541}" type="pres">
      <dgm:prSet presAssocID="{4A79BE6C-CE55-4348-8C1B-6FBB0D3E939C}" presName="compNode" presStyleCnt="0"/>
      <dgm:spPr/>
    </dgm:pt>
    <dgm:pt modelId="{7B24E924-7FD3-4BA9-B461-B37D0B40918F}" type="pres">
      <dgm:prSet presAssocID="{4A79BE6C-CE55-4348-8C1B-6FBB0D3E939C}" presName="bkgdShape" presStyleLbl="node1" presStyleIdx="2" presStyleCnt="3"/>
      <dgm:spPr/>
      <dgm:t>
        <a:bodyPr/>
        <a:lstStyle/>
        <a:p>
          <a:endParaRPr lang="en-GB"/>
        </a:p>
      </dgm:t>
    </dgm:pt>
    <dgm:pt modelId="{2DC1E484-C661-468A-AD1F-3D98AAC7F475}" type="pres">
      <dgm:prSet presAssocID="{4A79BE6C-CE55-4348-8C1B-6FBB0D3E939C}" presName="nodeTx" presStyleLbl="node1" presStyleIdx="2" presStyleCnt="3">
        <dgm:presLayoutVars>
          <dgm:bulletEnabled val="1"/>
        </dgm:presLayoutVars>
      </dgm:prSet>
      <dgm:spPr/>
      <dgm:t>
        <a:bodyPr/>
        <a:lstStyle/>
        <a:p>
          <a:endParaRPr lang="en-GB"/>
        </a:p>
      </dgm:t>
    </dgm:pt>
    <dgm:pt modelId="{6AAE40B4-2419-4156-A830-1196644864FC}" type="pres">
      <dgm:prSet presAssocID="{4A79BE6C-CE55-4348-8C1B-6FBB0D3E939C}" presName="invisiNode" presStyleLbl="node1" presStyleIdx="2" presStyleCnt="3"/>
      <dgm:spPr/>
    </dgm:pt>
    <dgm:pt modelId="{529EE202-41C9-42BA-898E-BD1717416B10}" type="pres">
      <dgm:prSet presAssocID="{4A79BE6C-CE55-4348-8C1B-6FBB0D3E939C}"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8000" r="-28000"/>
          </a:stretch>
        </a:blipFill>
      </dgm:spPr>
    </dgm:pt>
  </dgm:ptLst>
  <dgm:cxnLst>
    <dgm:cxn modelId="{888D4FD8-8BE7-42F7-AD5B-00BA6500BFB0}" type="presOf" srcId="{5F75AD55-7AB7-41D8-9359-664BB31BC935}" destId="{6344779A-A06A-44F4-B141-0D16353D4B89}" srcOrd="0" destOrd="0" presId="urn:microsoft.com/office/officeart/2005/8/layout/hList7"/>
    <dgm:cxn modelId="{13C7CC9E-D43B-4B3D-84DB-1054B2BA91D1}" type="presOf" srcId="{A06CFA8F-5BF2-428C-86F7-795EC6A8C206}" destId="{036332F1-219F-491D-B998-A60817E84D1C}" srcOrd="0" destOrd="0" presId="urn:microsoft.com/office/officeart/2005/8/layout/hList7"/>
    <dgm:cxn modelId="{D4595E1F-AB0D-437A-A1E4-FF11EE9F5648}" type="presOf" srcId="{4F7B58A4-92C5-4C0A-BCD7-403A22B440E8}" destId="{76032322-239F-4CE9-AA3E-82A30080D495}" srcOrd="1" destOrd="0" presId="urn:microsoft.com/office/officeart/2005/8/layout/hList7"/>
    <dgm:cxn modelId="{D3EED387-7E77-488B-9F5D-F2DC4DD82A75}" srcId="{A06CFA8F-5BF2-428C-86F7-795EC6A8C206}" destId="{15F323F5-86A7-4AC8-95B3-C9DB0012781D}" srcOrd="0" destOrd="0" parTransId="{7DCB0EAC-B483-430E-8215-D40BA63E7F9F}" sibTransId="{5F75AD55-7AB7-41D8-9359-664BB31BC935}"/>
    <dgm:cxn modelId="{ED07F0B0-A1E6-44E6-B567-919529AA24DA}" srcId="{A06CFA8F-5BF2-428C-86F7-795EC6A8C206}" destId="{4A79BE6C-CE55-4348-8C1B-6FBB0D3E939C}" srcOrd="2" destOrd="0" parTransId="{9641A67B-9103-4146-8093-7C7113F431FE}" sibTransId="{17CBA2D9-A917-4120-8442-402F1681F247}"/>
    <dgm:cxn modelId="{E3EA6119-E6EB-4CD8-8F3E-32E29B6EB0D1}" type="presOf" srcId="{15F323F5-86A7-4AC8-95B3-C9DB0012781D}" destId="{B1B0F920-AEC7-40F0-B769-F3EB0D252921}" srcOrd="0" destOrd="0" presId="urn:microsoft.com/office/officeart/2005/8/layout/hList7"/>
    <dgm:cxn modelId="{295543C1-7E79-42FC-96F9-78698957FE64}" type="presOf" srcId="{670C2D06-7189-4AF8-988E-71501AEDB181}" destId="{52EF80A6-6582-4166-A379-A2E9E9B37FCC}" srcOrd="0" destOrd="0" presId="urn:microsoft.com/office/officeart/2005/8/layout/hList7"/>
    <dgm:cxn modelId="{458E0399-E285-47BF-B803-40644DA29207}" type="presOf" srcId="{4F7B58A4-92C5-4C0A-BCD7-403A22B440E8}" destId="{5F09CBF0-1528-4397-8017-C6C034644AAF}" srcOrd="0" destOrd="0" presId="urn:microsoft.com/office/officeart/2005/8/layout/hList7"/>
    <dgm:cxn modelId="{E34E358E-0272-4E02-8940-4A0D39EDB547}" type="presOf" srcId="{4A79BE6C-CE55-4348-8C1B-6FBB0D3E939C}" destId="{7B24E924-7FD3-4BA9-B461-B37D0B40918F}" srcOrd="0" destOrd="0" presId="urn:microsoft.com/office/officeart/2005/8/layout/hList7"/>
    <dgm:cxn modelId="{96EF6969-022B-4808-9E38-0BB9E5C4B3EB}" type="presOf" srcId="{15F323F5-86A7-4AC8-95B3-C9DB0012781D}" destId="{22F34FBD-3628-4539-B3DD-27F3179D641F}" srcOrd="1" destOrd="0" presId="urn:microsoft.com/office/officeart/2005/8/layout/hList7"/>
    <dgm:cxn modelId="{D5769036-C766-4252-B077-516439F21CC3}" type="presOf" srcId="{4A79BE6C-CE55-4348-8C1B-6FBB0D3E939C}" destId="{2DC1E484-C661-468A-AD1F-3D98AAC7F475}" srcOrd="1" destOrd="0" presId="urn:microsoft.com/office/officeart/2005/8/layout/hList7"/>
    <dgm:cxn modelId="{C5392934-C8E2-4207-B24C-397C6B0A6FBA}" srcId="{A06CFA8F-5BF2-428C-86F7-795EC6A8C206}" destId="{4F7B58A4-92C5-4C0A-BCD7-403A22B440E8}" srcOrd="1" destOrd="0" parTransId="{481667A9-6E9A-4B0D-9612-8C8E2676E6EC}" sibTransId="{670C2D06-7189-4AF8-988E-71501AEDB181}"/>
    <dgm:cxn modelId="{F704DE4D-6C0E-4991-8D27-590D4B038817}" type="presParOf" srcId="{036332F1-219F-491D-B998-A60817E84D1C}" destId="{FE084387-DD04-4E24-BB03-187E9581AF6A}" srcOrd="0" destOrd="0" presId="urn:microsoft.com/office/officeart/2005/8/layout/hList7"/>
    <dgm:cxn modelId="{59DCCD8B-78FC-4A65-A030-2A4A2B980C8F}" type="presParOf" srcId="{036332F1-219F-491D-B998-A60817E84D1C}" destId="{9E1B28CF-7712-42FE-A6C4-19F51D797AA2}" srcOrd="1" destOrd="0" presId="urn:microsoft.com/office/officeart/2005/8/layout/hList7"/>
    <dgm:cxn modelId="{D1DE6D4A-4CB5-4E1C-AD40-86847F7C9FA7}" type="presParOf" srcId="{9E1B28CF-7712-42FE-A6C4-19F51D797AA2}" destId="{04762A2D-A1E2-42B1-A8E9-5205DB626ECE}" srcOrd="0" destOrd="0" presId="urn:microsoft.com/office/officeart/2005/8/layout/hList7"/>
    <dgm:cxn modelId="{7BFC106F-7E76-4D70-AED3-DDAF7DD34DBC}" type="presParOf" srcId="{04762A2D-A1E2-42B1-A8E9-5205DB626ECE}" destId="{B1B0F920-AEC7-40F0-B769-F3EB0D252921}" srcOrd="0" destOrd="0" presId="urn:microsoft.com/office/officeart/2005/8/layout/hList7"/>
    <dgm:cxn modelId="{AB1B0FAC-35C9-4320-BD83-BED8CE9EDEB2}" type="presParOf" srcId="{04762A2D-A1E2-42B1-A8E9-5205DB626ECE}" destId="{22F34FBD-3628-4539-B3DD-27F3179D641F}" srcOrd="1" destOrd="0" presId="urn:microsoft.com/office/officeart/2005/8/layout/hList7"/>
    <dgm:cxn modelId="{7484FDF5-43AB-460B-BE78-3D699CF97CB3}" type="presParOf" srcId="{04762A2D-A1E2-42B1-A8E9-5205DB626ECE}" destId="{5C860019-672E-4E2C-88CF-557BCF14BC30}" srcOrd="2" destOrd="0" presId="urn:microsoft.com/office/officeart/2005/8/layout/hList7"/>
    <dgm:cxn modelId="{856CB960-634F-42F6-98E1-BEE41985B4D1}" type="presParOf" srcId="{04762A2D-A1E2-42B1-A8E9-5205DB626ECE}" destId="{EA516D8B-E6F2-40E9-9F14-053681C21668}" srcOrd="3" destOrd="0" presId="urn:microsoft.com/office/officeart/2005/8/layout/hList7"/>
    <dgm:cxn modelId="{A18C2829-57A7-47D0-B7F8-B3E70483E519}" type="presParOf" srcId="{9E1B28CF-7712-42FE-A6C4-19F51D797AA2}" destId="{6344779A-A06A-44F4-B141-0D16353D4B89}" srcOrd="1" destOrd="0" presId="urn:microsoft.com/office/officeart/2005/8/layout/hList7"/>
    <dgm:cxn modelId="{19F5026C-CD34-4530-A24C-8B7E7DFB05A9}" type="presParOf" srcId="{9E1B28CF-7712-42FE-A6C4-19F51D797AA2}" destId="{01242FE5-3BFB-40EC-9AB2-D7052B8A0179}" srcOrd="2" destOrd="0" presId="urn:microsoft.com/office/officeart/2005/8/layout/hList7"/>
    <dgm:cxn modelId="{4A321AA5-A1B8-49F2-99DD-3C3B0E76F43C}" type="presParOf" srcId="{01242FE5-3BFB-40EC-9AB2-D7052B8A0179}" destId="{5F09CBF0-1528-4397-8017-C6C034644AAF}" srcOrd="0" destOrd="0" presId="urn:microsoft.com/office/officeart/2005/8/layout/hList7"/>
    <dgm:cxn modelId="{EAA3058C-B7B1-4EAC-B68D-2515FD615422}" type="presParOf" srcId="{01242FE5-3BFB-40EC-9AB2-D7052B8A0179}" destId="{76032322-239F-4CE9-AA3E-82A30080D495}" srcOrd="1" destOrd="0" presId="urn:microsoft.com/office/officeart/2005/8/layout/hList7"/>
    <dgm:cxn modelId="{9B8320F1-8912-4266-844E-94B065C6D88E}" type="presParOf" srcId="{01242FE5-3BFB-40EC-9AB2-D7052B8A0179}" destId="{6D11B293-B8AF-4980-A426-2DADF7401516}" srcOrd="2" destOrd="0" presId="urn:microsoft.com/office/officeart/2005/8/layout/hList7"/>
    <dgm:cxn modelId="{900C40DB-D931-4B53-AEC1-7716D6BBEECC}" type="presParOf" srcId="{01242FE5-3BFB-40EC-9AB2-D7052B8A0179}" destId="{458C0138-902A-44AC-89BE-2BE5EDF0D385}" srcOrd="3" destOrd="0" presId="urn:microsoft.com/office/officeart/2005/8/layout/hList7"/>
    <dgm:cxn modelId="{029124C8-4F33-44D8-83C6-A5D9436359EB}" type="presParOf" srcId="{9E1B28CF-7712-42FE-A6C4-19F51D797AA2}" destId="{52EF80A6-6582-4166-A379-A2E9E9B37FCC}" srcOrd="3" destOrd="0" presId="urn:microsoft.com/office/officeart/2005/8/layout/hList7"/>
    <dgm:cxn modelId="{AD4D815A-67DB-4DDC-A86E-25D2887F5329}" type="presParOf" srcId="{9E1B28CF-7712-42FE-A6C4-19F51D797AA2}" destId="{4618AA47-9BFA-4930-9D34-E8FA8D723541}" srcOrd="4" destOrd="0" presId="urn:microsoft.com/office/officeart/2005/8/layout/hList7"/>
    <dgm:cxn modelId="{EDF5380B-38AD-4A10-8B5B-BAD37756DE06}" type="presParOf" srcId="{4618AA47-9BFA-4930-9D34-E8FA8D723541}" destId="{7B24E924-7FD3-4BA9-B461-B37D0B40918F}" srcOrd="0" destOrd="0" presId="urn:microsoft.com/office/officeart/2005/8/layout/hList7"/>
    <dgm:cxn modelId="{27A94283-BF05-4FBC-A248-AAE5D6F07412}" type="presParOf" srcId="{4618AA47-9BFA-4930-9D34-E8FA8D723541}" destId="{2DC1E484-C661-468A-AD1F-3D98AAC7F475}" srcOrd="1" destOrd="0" presId="urn:microsoft.com/office/officeart/2005/8/layout/hList7"/>
    <dgm:cxn modelId="{044A1838-B73E-472E-936E-4407B3E2D78F}" type="presParOf" srcId="{4618AA47-9BFA-4930-9D34-E8FA8D723541}" destId="{6AAE40B4-2419-4156-A830-1196644864FC}" srcOrd="2" destOrd="0" presId="urn:microsoft.com/office/officeart/2005/8/layout/hList7"/>
    <dgm:cxn modelId="{B2A4D856-A8F0-4794-B780-1A029881BC8F}" type="presParOf" srcId="{4618AA47-9BFA-4930-9D34-E8FA8D723541}" destId="{529EE202-41C9-42BA-898E-BD1717416B10}" srcOrd="3" destOrd="0" presId="urn:microsoft.com/office/officeart/2005/8/layout/hList7"/>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0" y="114359"/>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1. Introduction</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0" y="114359"/>
        <a:ext cx="857190" cy="514314"/>
      </dsp:txXfrm>
    </dsp:sp>
    <dsp:sp modelId="{BF16F7C4-B9C8-4033-8D82-AEE574D4B027}">
      <dsp:nvSpPr>
        <dsp:cNvPr id="0" name=""/>
        <dsp:cNvSpPr/>
      </dsp:nvSpPr>
      <dsp:spPr>
        <a:xfrm>
          <a:off x="934329" y="114359"/>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2. General Functions</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934329" y="114359"/>
        <a:ext cx="857190" cy="514314"/>
      </dsp:txXfrm>
    </dsp:sp>
    <dsp:sp modelId="{89886420-9E56-452D-96F3-6BFED2CC43AF}">
      <dsp:nvSpPr>
        <dsp:cNvPr id="0" name=""/>
        <dsp:cNvSpPr/>
      </dsp:nvSpPr>
      <dsp:spPr>
        <a:xfrm>
          <a:off x="1857275" y="114359"/>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3. Assessing the Needs of Individuals</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1857275" y="114359"/>
        <a:ext cx="857190" cy="514314"/>
      </dsp:txXfrm>
    </dsp:sp>
    <dsp:sp modelId="{BC11C9D1-9083-454A-8D3E-1C751AF28283}">
      <dsp:nvSpPr>
        <dsp:cNvPr id="0" name=""/>
        <dsp:cNvSpPr/>
      </dsp:nvSpPr>
      <dsp:spPr>
        <a:xfrm>
          <a:off x="2790909" y="121991"/>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4. Meeting Needs</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2790909" y="121991"/>
        <a:ext cx="857190" cy="514314"/>
      </dsp:txXfrm>
    </dsp:sp>
    <dsp:sp modelId="{7D25DB41-927D-4D31-9142-D1292E8C6ED7}">
      <dsp:nvSpPr>
        <dsp:cNvPr id="0" name=""/>
        <dsp:cNvSpPr/>
      </dsp:nvSpPr>
      <dsp:spPr>
        <a:xfrm>
          <a:off x="0" y="704410"/>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5. Charging and Financial Assessment</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0" y="704410"/>
        <a:ext cx="857190" cy="514314"/>
      </dsp:txXfrm>
    </dsp:sp>
    <dsp:sp modelId="{2715E223-CD1D-49B3-ABE8-8AF703C2F468}">
      <dsp:nvSpPr>
        <dsp:cNvPr id="0" name=""/>
        <dsp:cNvSpPr/>
      </dsp:nvSpPr>
      <dsp:spPr>
        <a:xfrm>
          <a:off x="939506" y="704415"/>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6. Looked After and Accommodated Children</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939506" y="704415"/>
        <a:ext cx="857190" cy="514314"/>
      </dsp:txXfrm>
    </dsp:sp>
    <dsp:sp modelId="{C7E8F0AD-8372-4C02-9315-7D9F00BFE8A5}">
      <dsp:nvSpPr>
        <dsp:cNvPr id="0" name=""/>
        <dsp:cNvSpPr/>
      </dsp:nvSpPr>
      <dsp:spPr>
        <a:xfrm>
          <a:off x="1871392" y="695049"/>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7. Safeguarding</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1871392" y="695049"/>
        <a:ext cx="857190" cy="514314"/>
      </dsp:txXfrm>
    </dsp:sp>
    <dsp:sp modelId="{68768930-9A2C-453E-A7A1-07D275A0D155}">
      <dsp:nvSpPr>
        <dsp:cNvPr id="0" name=""/>
        <dsp:cNvSpPr/>
      </dsp:nvSpPr>
      <dsp:spPr>
        <a:xfrm>
          <a:off x="2800904" y="695049"/>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8. Social Services Functions</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2800904" y="695049"/>
        <a:ext cx="857190" cy="514314"/>
      </dsp:txXfrm>
    </dsp:sp>
    <dsp:sp modelId="{37D5E634-48C8-4E5B-926D-BE5828A259A0}">
      <dsp:nvSpPr>
        <dsp:cNvPr id="0" name=""/>
        <dsp:cNvSpPr/>
      </dsp:nvSpPr>
      <dsp:spPr>
        <a:xfrm>
          <a:off x="469757" y="1294455"/>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9. Co-operation and Partnership</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469757" y="1294455"/>
        <a:ext cx="857190" cy="514314"/>
      </dsp:txXfrm>
    </dsp:sp>
    <dsp:sp modelId="{EF5FD781-3F0C-420C-A1B3-24B74D2E1BF2}">
      <dsp:nvSpPr>
        <dsp:cNvPr id="0" name=""/>
        <dsp:cNvSpPr/>
      </dsp:nvSpPr>
      <dsp:spPr>
        <a:xfrm>
          <a:off x="1404918" y="1276814"/>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10. Complaints and Advocacy</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1404918" y="1276814"/>
        <a:ext cx="857190" cy="514314"/>
      </dsp:txXfrm>
    </dsp:sp>
    <dsp:sp modelId="{43D1F320-6068-435F-A513-70C057340FD9}">
      <dsp:nvSpPr>
        <dsp:cNvPr id="0" name=""/>
        <dsp:cNvSpPr/>
      </dsp:nvSpPr>
      <dsp:spPr>
        <a:xfrm>
          <a:off x="2341141" y="1276809"/>
          <a:ext cx="857190" cy="51431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11. Miscellaneous and General</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2341141" y="1276809"/>
        <a:ext cx="857190" cy="5143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34908-6CF2-4160-AB7A-12387E8E09D1}">
      <dsp:nvSpPr>
        <dsp:cNvPr id="0" name=""/>
        <dsp:cNvSpPr/>
      </dsp:nvSpPr>
      <dsp:spPr>
        <a:xfrm>
          <a:off x="0" y="0"/>
          <a:ext cx="3355450" cy="598832"/>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t" anchorCtr="0">
          <a:noAutofit/>
        </a:bodyPr>
        <a:lstStyle/>
        <a:p>
          <a:pPr lvl="0" algn="l" defTabSz="44450">
            <a:lnSpc>
              <a:spcPct val="90000"/>
            </a:lnSpc>
            <a:spcBef>
              <a:spcPct val="0"/>
            </a:spcBef>
            <a:spcAft>
              <a:spcPct val="35000"/>
            </a:spcAft>
          </a:pPr>
          <a:endParaRPr lang="en-GB" sz="100" kern="1200" dirty="0">
            <a:latin typeface="Arial" panose="020B0604020202020204" pitchFamily="34" charset="0"/>
            <a:cs typeface="Arial" panose="020B0604020202020204" pitchFamily="34" charset="0"/>
          </a:endParaRPr>
        </a:p>
        <a:p>
          <a:pPr marL="265113" lvl="1" indent="-179388" algn="l" defTabSz="400050">
            <a:lnSpc>
              <a:spcPct val="90000"/>
            </a:lnSpc>
            <a:spcBef>
              <a:spcPct val="0"/>
            </a:spcBef>
            <a:spcAft>
              <a:spcPct val="15000"/>
            </a:spcAft>
            <a:buChar char="••"/>
          </a:pPr>
          <a:r>
            <a:rPr lang="en-GB" sz="900" kern="1200" dirty="0" smtClean="0">
              <a:solidFill>
                <a:sysClr val="windowText" lastClr="000000"/>
              </a:solidFill>
              <a:latin typeface="Arial" panose="020B0604020202020204" pitchFamily="34" charset="0"/>
              <a:cs typeface="Arial" panose="020B0604020202020204" pitchFamily="34" charset="0"/>
            </a:rPr>
            <a:t>Views, wishes and feelings of the individual</a:t>
          </a:r>
          <a:endParaRPr lang="en-GB" sz="900" kern="1200" dirty="0">
            <a:solidFill>
              <a:sysClr val="windowText" lastClr="000000"/>
            </a:solidFill>
            <a:latin typeface="Arial" panose="020B0604020202020204" pitchFamily="34" charset="0"/>
            <a:cs typeface="Arial" panose="020B0604020202020204" pitchFamily="34" charset="0"/>
          </a:endParaRPr>
        </a:p>
        <a:p>
          <a:pPr marL="265113" lvl="1" indent="-179388" algn="l" defTabSz="400050">
            <a:lnSpc>
              <a:spcPct val="90000"/>
            </a:lnSpc>
            <a:spcBef>
              <a:spcPct val="0"/>
            </a:spcBef>
            <a:spcAft>
              <a:spcPct val="15000"/>
            </a:spcAft>
            <a:buChar char="••"/>
          </a:pPr>
          <a:r>
            <a:rPr lang="en-GB" sz="900" kern="1200" dirty="0" smtClean="0">
              <a:solidFill>
                <a:sysClr val="windowText" lastClr="000000"/>
              </a:solidFill>
              <a:latin typeface="Arial" panose="020B0604020202020204" pitchFamily="34" charset="0"/>
              <a:cs typeface="Arial" panose="020B0604020202020204" pitchFamily="34" charset="0"/>
            </a:rPr>
            <a:t>Respecting dignity</a:t>
          </a:r>
        </a:p>
        <a:p>
          <a:pPr marL="265113" lvl="1" indent="-179388" algn="l" defTabSz="400050">
            <a:lnSpc>
              <a:spcPct val="90000"/>
            </a:lnSpc>
            <a:spcBef>
              <a:spcPct val="0"/>
            </a:spcBef>
            <a:spcAft>
              <a:spcPct val="15000"/>
            </a:spcAft>
            <a:buChar char="••"/>
          </a:pPr>
          <a:r>
            <a:rPr lang="en-GB" sz="900" kern="1200" dirty="0" smtClean="0">
              <a:solidFill>
                <a:sysClr val="windowText" lastClr="000000"/>
              </a:solidFill>
              <a:latin typeface="Arial" panose="020B0604020202020204" pitchFamily="34" charset="0"/>
              <a:cs typeface="Arial" panose="020B0604020202020204" pitchFamily="34" charset="0"/>
            </a:rPr>
            <a:t>Participation</a:t>
          </a:r>
        </a:p>
        <a:p>
          <a:pPr marL="265113" lvl="1" indent="-179388" algn="l" defTabSz="400050">
            <a:lnSpc>
              <a:spcPct val="90000"/>
            </a:lnSpc>
            <a:spcBef>
              <a:spcPct val="0"/>
            </a:spcBef>
            <a:spcAft>
              <a:spcPct val="15000"/>
            </a:spcAft>
            <a:buChar char="••"/>
          </a:pPr>
          <a:r>
            <a:rPr lang="en-GB" sz="900" kern="1200" dirty="0" smtClean="0">
              <a:solidFill>
                <a:sysClr val="windowText" lastClr="000000"/>
              </a:solidFill>
              <a:latin typeface="Arial" panose="020B0604020202020204" pitchFamily="34" charset="0"/>
              <a:cs typeface="Arial" panose="020B0604020202020204" pitchFamily="34" charset="0"/>
            </a:rPr>
            <a:t>Characteristics, culture and belief</a:t>
          </a:r>
          <a:endParaRPr lang="en-GB" sz="900" kern="1200" dirty="0">
            <a:solidFill>
              <a:sysClr val="windowText" lastClr="000000"/>
            </a:solidFill>
            <a:latin typeface="Arial" panose="020B0604020202020204" pitchFamily="34" charset="0"/>
            <a:cs typeface="Arial" panose="020B0604020202020204" pitchFamily="34" charset="0"/>
          </a:endParaRPr>
        </a:p>
      </dsp:txBody>
      <dsp:txXfrm>
        <a:off x="730973" y="0"/>
        <a:ext cx="2624476" cy="598832"/>
      </dsp:txXfrm>
    </dsp:sp>
    <dsp:sp modelId="{579A0130-7366-417D-9D5E-723E25456BA1}">
      <dsp:nvSpPr>
        <dsp:cNvPr id="0" name=""/>
        <dsp:cNvSpPr/>
      </dsp:nvSpPr>
      <dsp:spPr>
        <a:xfrm>
          <a:off x="59883" y="59883"/>
          <a:ext cx="671090" cy="479066"/>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C2B9CD-5F54-4460-A1A4-2B101D9A45BF}">
      <dsp:nvSpPr>
        <dsp:cNvPr id="0" name=""/>
        <dsp:cNvSpPr/>
      </dsp:nvSpPr>
      <dsp:spPr>
        <a:xfrm>
          <a:off x="0" y="658716"/>
          <a:ext cx="3355450" cy="598832"/>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dirty="0" smtClean="0">
              <a:solidFill>
                <a:sysClr val="windowText" lastClr="000000"/>
              </a:solidFill>
              <a:latin typeface="Arial" panose="020B0604020202020204" pitchFamily="34" charset="0"/>
              <a:cs typeface="Arial" panose="020B0604020202020204" pitchFamily="34" charset="0"/>
            </a:rPr>
            <a:t>Adults</a:t>
          </a:r>
          <a:endParaRPr lang="en-GB" sz="900" kern="1200" dirty="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solidFill>
                <a:sysClr val="windowText" lastClr="000000"/>
              </a:solidFill>
              <a:latin typeface="Arial" panose="020B0604020202020204" pitchFamily="34" charset="0"/>
              <a:cs typeface="Arial" panose="020B0604020202020204" pitchFamily="34" charset="0"/>
            </a:rPr>
            <a:t>Best placed to judge their own well-being</a:t>
          </a:r>
          <a:endParaRPr lang="en-GB" sz="900" kern="1200" dirty="0">
            <a:solidFill>
              <a:sysClr val="windowText" lastClr="000000"/>
            </a:solidFill>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solidFill>
                <a:sysClr val="windowText" lastClr="000000"/>
              </a:solidFill>
              <a:latin typeface="Arial" panose="020B0604020202020204" pitchFamily="34" charset="0"/>
              <a:cs typeface="Arial" panose="020B0604020202020204" pitchFamily="34" charset="0"/>
            </a:rPr>
            <a:t>Promoting independence</a:t>
          </a:r>
        </a:p>
      </dsp:txBody>
      <dsp:txXfrm>
        <a:off x="730973" y="658716"/>
        <a:ext cx="2624476" cy="598832"/>
      </dsp:txXfrm>
    </dsp:sp>
    <dsp:sp modelId="{AB9DB32D-50C8-47D8-ADF2-8E34AA161765}">
      <dsp:nvSpPr>
        <dsp:cNvPr id="0" name=""/>
        <dsp:cNvSpPr/>
      </dsp:nvSpPr>
      <dsp:spPr>
        <a:xfrm>
          <a:off x="59883" y="718599"/>
          <a:ext cx="671090" cy="479066"/>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D4EC67-E3FC-48AA-83EE-BA7F15DE1E1D}">
      <dsp:nvSpPr>
        <dsp:cNvPr id="0" name=""/>
        <dsp:cNvSpPr/>
      </dsp:nvSpPr>
      <dsp:spPr>
        <a:xfrm>
          <a:off x="0" y="1317432"/>
          <a:ext cx="3355450" cy="598832"/>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Children</a:t>
          </a:r>
          <a:endParaRPr lang="en-GB" sz="11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Upbringing of the child by the child’s family</a:t>
          </a:r>
          <a:endParaRPr lang="en-GB" sz="9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Views, wishes and feelings of parents</a:t>
          </a:r>
        </a:p>
      </dsp:txBody>
      <dsp:txXfrm>
        <a:off x="730973" y="1317432"/>
        <a:ext cx="2624476" cy="598832"/>
      </dsp:txXfrm>
    </dsp:sp>
    <dsp:sp modelId="{B22C0496-DDFB-4862-AF2E-AD99A8E47D9B}">
      <dsp:nvSpPr>
        <dsp:cNvPr id="0" name=""/>
        <dsp:cNvSpPr/>
      </dsp:nvSpPr>
      <dsp:spPr>
        <a:xfrm>
          <a:off x="59883" y="1377315"/>
          <a:ext cx="671090" cy="47906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0" y="38385"/>
          <a:ext cx="816898" cy="623486"/>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solidFill>
              <a:latin typeface="Arial" panose="020B0604020202020204" pitchFamily="34" charset="0"/>
              <a:cs typeface="Arial" panose="020B0604020202020204" pitchFamily="34" charset="0"/>
            </a:rPr>
            <a:t>1. Introduction</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0" y="38385"/>
        <a:ext cx="816898" cy="623486"/>
      </dsp:txXfrm>
    </dsp:sp>
    <dsp:sp modelId="{BF16F7C4-B9C8-4033-8D82-AEE574D4B027}">
      <dsp:nvSpPr>
        <dsp:cNvPr id="0" name=""/>
        <dsp:cNvSpPr/>
      </dsp:nvSpPr>
      <dsp:spPr>
        <a:xfrm>
          <a:off x="890412" y="38385"/>
          <a:ext cx="816898" cy="623486"/>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solidFill>
              <a:latin typeface="Arial" panose="020B0604020202020204" pitchFamily="34" charset="0"/>
              <a:cs typeface="Arial" panose="020B0604020202020204" pitchFamily="34" charset="0"/>
            </a:rPr>
            <a:t>2. General functions </a:t>
          </a:r>
          <a:r>
            <a:rPr lang="en-GB" sz="800" b="0" i="1" kern="1200" dirty="0" smtClean="0">
              <a:solidFill>
                <a:schemeClr val="tx1"/>
              </a:solidFill>
              <a:latin typeface="Arial" panose="020B0604020202020204" pitchFamily="34" charset="0"/>
              <a:cs typeface="Arial" panose="020B0604020202020204" pitchFamily="34" charset="0"/>
            </a:rPr>
            <a:t>Prevention of abuse &amp; neglect and harm</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890412" y="38385"/>
        <a:ext cx="816898" cy="623486"/>
      </dsp:txXfrm>
    </dsp:sp>
    <dsp:sp modelId="{89886420-9E56-452D-96F3-6BFED2CC43AF}">
      <dsp:nvSpPr>
        <dsp:cNvPr id="0" name=""/>
        <dsp:cNvSpPr/>
      </dsp:nvSpPr>
      <dsp:spPr>
        <a:xfrm>
          <a:off x="1769975" y="38385"/>
          <a:ext cx="816898" cy="623486"/>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solidFill>
              <a:latin typeface="Arial" panose="020B0604020202020204" pitchFamily="34" charset="0"/>
              <a:cs typeface="Arial" panose="020B0604020202020204" pitchFamily="34" charset="0"/>
            </a:rPr>
            <a:t>3. Assessing the needs of individuals </a:t>
          </a:r>
          <a:r>
            <a:rPr lang="en-GB" sz="800" b="0" i="1" kern="1200" dirty="0" smtClean="0">
              <a:solidFill>
                <a:schemeClr val="tx1"/>
              </a:solidFill>
              <a:latin typeface="Arial" panose="020B0604020202020204" pitchFamily="34" charset="0"/>
              <a:cs typeface="Arial" panose="020B0604020202020204" pitchFamily="34" charset="0"/>
            </a:rPr>
            <a:t>Duty to assess if person at risk</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1769975" y="38385"/>
        <a:ext cx="816898" cy="623486"/>
      </dsp:txXfrm>
    </dsp:sp>
    <dsp:sp modelId="{BC11C9D1-9083-454A-8D3E-1C751AF28283}">
      <dsp:nvSpPr>
        <dsp:cNvPr id="0" name=""/>
        <dsp:cNvSpPr/>
      </dsp:nvSpPr>
      <dsp:spPr>
        <a:xfrm>
          <a:off x="2659725" y="45658"/>
          <a:ext cx="816898" cy="623486"/>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kern="1200" dirty="0" smtClean="0">
              <a:solidFill>
                <a:schemeClr val="tx1"/>
              </a:solidFill>
              <a:latin typeface="Arial" panose="020B0604020202020204" pitchFamily="34" charset="0"/>
              <a:cs typeface="Arial" panose="020B0604020202020204" pitchFamily="34" charset="0"/>
            </a:rPr>
            <a:t>4. Meeting needs </a:t>
          </a:r>
          <a:r>
            <a:rPr lang="en-GB" sz="800" b="0" i="1" kern="1200" dirty="0" smtClean="0">
              <a:solidFill>
                <a:schemeClr val="tx1"/>
              </a:solidFill>
              <a:latin typeface="Arial" panose="020B0604020202020204" pitchFamily="34" charset="0"/>
              <a:cs typeface="Arial" panose="020B0604020202020204" pitchFamily="34" charset="0"/>
            </a:rPr>
            <a:t>Duty to meet needs if necessary to protect</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2659725" y="45658"/>
        <a:ext cx="816898" cy="623486"/>
      </dsp:txXfrm>
    </dsp:sp>
    <dsp:sp modelId="{7D25DB41-927D-4D31-9142-D1292E8C6ED7}">
      <dsp:nvSpPr>
        <dsp:cNvPr id="0" name=""/>
        <dsp:cNvSpPr/>
      </dsp:nvSpPr>
      <dsp:spPr>
        <a:xfrm>
          <a:off x="0" y="734048"/>
          <a:ext cx="816898" cy="589323"/>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solidFill>
              <a:latin typeface="Arial" panose="020B0604020202020204" pitchFamily="34" charset="0"/>
              <a:cs typeface="Arial" panose="020B0604020202020204" pitchFamily="34" charset="0"/>
            </a:rPr>
            <a:t>5. Charging and financial assessment</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0" y="734048"/>
        <a:ext cx="816898" cy="589323"/>
      </dsp:txXfrm>
    </dsp:sp>
    <dsp:sp modelId="{2715E223-CD1D-49B3-ABE8-8AF703C2F468}">
      <dsp:nvSpPr>
        <dsp:cNvPr id="0" name=""/>
        <dsp:cNvSpPr/>
      </dsp:nvSpPr>
      <dsp:spPr>
        <a:xfrm>
          <a:off x="895346" y="734052"/>
          <a:ext cx="816898" cy="589323"/>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solidFill>
              <a:latin typeface="Arial" panose="020B0604020202020204" pitchFamily="34" charset="0"/>
              <a:cs typeface="Arial" panose="020B0604020202020204" pitchFamily="34" charset="0"/>
            </a:rPr>
            <a:t>6. Looked after  accommodated children </a:t>
          </a:r>
          <a:r>
            <a:rPr lang="en-GB" sz="800" i="1" kern="1200" dirty="0" smtClean="0">
              <a:solidFill>
                <a:schemeClr val="tx1"/>
              </a:solidFill>
              <a:latin typeface="Arial" panose="020B0604020202020204" pitchFamily="34" charset="0"/>
              <a:cs typeface="Arial" panose="020B0604020202020204" pitchFamily="34" charset="0"/>
            </a:rPr>
            <a:t>Duty to safeguard well-being of LAC</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895346" y="734052"/>
        <a:ext cx="816898" cy="589323"/>
      </dsp:txXfrm>
    </dsp:sp>
    <dsp:sp modelId="{C7E8F0AD-8372-4C02-9315-7D9F00BFE8A5}">
      <dsp:nvSpPr>
        <dsp:cNvPr id="0" name=""/>
        <dsp:cNvSpPr/>
      </dsp:nvSpPr>
      <dsp:spPr>
        <a:xfrm>
          <a:off x="1783429" y="725127"/>
          <a:ext cx="816898" cy="589323"/>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dirty="0" smtClean="0">
              <a:solidFill>
                <a:sysClr val="windowText" lastClr="000000"/>
              </a:solidFill>
              <a:latin typeface="Arial" panose="020B0604020202020204" pitchFamily="34" charset="0"/>
              <a:cs typeface="Arial" panose="020B0604020202020204" pitchFamily="34" charset="0"/>
            </a:rPr>
            <a:t>7. Safeguarding</a:t>
          </a:r>
          <a:endParaRPr lang="en-GB" sz="800" b="1" kern="1200" dirty="0">
            <a:solidFill>
              <a:sysClr val="windowText" lastClr="000000"/>
            </a:solidFill>
            <a:latin typeface="Arial" panose="020B0604020202020204" pitchFamily="34" charset="0"/>
            <a:cs typeface="Arial" panose="020B0604020202020204" pitchFamily="34" charset="0"/>
          </a:endParaRPr>
        </a:p>
      </dsp:txBody>
      <dsp:txXfrm>
        <a:off x="1783429" y="725127"/>
        <a:ext cx="816898" cy="589323"/>
      </dsp:txXfrm>
    </dsp:sp>
    <dsp:sp modelId="{68768930-9A2C-453E-A7A1-07D275A0D155}">
      <dsp:nvSpPr>
        <dsp:cNvPr id="0" name=""/>
        <dsp:cNvSpPr/>
      </dsp:nvSpPr>
      <dsp:spPr>
        <a:xfrm>
          <a:off x="2669250" y="725127"/>
          <a:ext cx="816898" cy="589323"/>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solidFill>
              <a:latin typeface="Arial" panose="020B0604020202020204" pitchFamily="34" charset="0"/>
              <a:cs typeface="Arial" panose="020B0604020202020204" pitchFamily="34" charset="0"/>
            </a:rPr>
            <a:t>8. Social services functions</a:t>
          </a:r>
        </a:p>
        <a:p>
          <a:pPr lvl="0" algn="ctr" defTabSz="355600">
            <a:lnSpc>
              <a:spcPct val="90000"/>
            </a:lnSpc>
            <a:spcBef>
              <a:spcPct val="0"/>
            </a:spcBef>
            <a:spcAft>
              <a:spcPct val="35000"/>
            </a:spcAft>
          </a:pPr>
          <a:r>
            <a:rPr lang="en-GB" sz="800" i="1" kern="1200" dirty="0" smtClean="0">
              <a:solidFill>
                <a:sysClr val="windowText" lastClr="000000"/>
              </a:solidFill>
              <a:latin typeface="Arial" panose="020B0604020202020204" pitchFamily="34" charset="0"/>
              <a:cs typeface="Arial" panose="020B0604020202020204" pitchFamily="34" charset="0"/>
            </a:rPr>
            <a:t>including safeguarding</a:t>
          </a:r>
          <a:endParaRPr lang="en-GB" sz="800" i="1" kern="1200" dirty="0">
            <a:solidFill>
              <a:sysClr val="windowText" lastClr="000000"/>
            </a:solidFill>
            <a:latin typeface="Arial" panose="020B0604020202020204" pitchFamily="34" charset="0"/>
            <a:cs typeface="Arial" panose="020B0604020202020204" pitchFamily="34" charset="0"/>
          </a:endParaRPr>
        </a:p>
      </dsp:txBody>
      <dsp:txXfrm>
        <a:off x="2669250" y="725127"/>
        <a:ext cx="816898" cy="589323"/>
      </dsp:txXfrm>
    </dsp:sp>
    <dsp:sp modelId="{37D5E634-48C8-4E5B-926D-BE5828A259A0}">
      <dsp:nvSpPr>
        <dsp:cNvPr id="0" name=""/>
        <dsp:cNvSpPr/>
      </dsp:nvSpPr>
      <dsp:spPr>
        <a:xfrm>
          <a:off x="362156" y="1395543"/>
          <a:ext cx="816898" cy="490139"/>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solidFill>
              <a:latin typeface="Arial" panose="020B0604020202020204" pitchFamily="34" charset="0"/>
              <a:cs typeface="Arial" panose="020B0604020202020204" pitchFamily="34" charset="0"/>
            </a:rPr>
            <a:t>9. Partnership </a:t>
          </a:r>
          <a:r>
            <a:rPr lang="en-GB" sz="800" b="0" i="1" kern="1200" dirty="0" smtClean="0">
              <a:solidFill>
                <a:schemeClr val="tx1"/>
              </a:solidFill>
              <a:latin typeface="Arial" panose="020B0604020202020204" pitchFamily="34" charset="0"/>
              <a:cs typeface="Arial" panose="020B0604020202020204" pitchFamily="34" charset="0"/>
            </a:rPr>
            <a:t>Co-operation to protect</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362156" y="1395543"/>
        <a:ext cx="816898" cy="490139"/>
      </dsp:txXfrm>
    </dsp:sp>
    <dsp:sp modelId="{EF5FD781-3F0C-420C-A1B3-24B74D2E1BF2}">
      <dsp:nvSpPr>
        <dsp:cNvPr id="0" name=""/>
        <dsp:cNvSpPr/>
      </dsp:nvSpPr>
      <dsp:spPr>
        <a:xfrm>
          <a:off x="1253360" y="1378731"/>
          <a:ext cx="816898" cy="490139"/>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solidFill>
              <a:latin typeface="Arial" panose="020B0604020202020204" pitchFamily="34" charset="0"/>
              <a:cs typeface="Arial" panose="020B0604020202020204" pitchFamily="34" charset="0"/>
            </a:rPr>
            <a:t>10. Complaints and advocacy</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1253360" y="1378731"/>
        <a:ext cx="816898" cy="490139"/>
      </dsp:txXfrm>
    </dsp:sp>
    <dsp:sp modelId="{43D1F320-6068-435F-A513-70C057340FD9}">
      <dsp:nvSpPr>
        <dsp:cNvPr id="0" name=""/>
        <dsp:cNvSpPr/>
      </dsp:nvSpPr>
      <dsp:spPr>
        <a:xfrm>
          <a:off x="2145577" y="1378726"/>
          <a:ext cx="987941" cy="490139"/>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solidFill>
              <a:latin typeface="Arial" panose="020B0604020202020204" pitchFamily="34" charset="0"/>
              <a:cs typeface="Arial" panose="020B0604020202020204" pitchFamily="34" charset="0"/>
            </a:rPr>
            <a:t>11. Miscellaneous and general </a:t>
          </a:r>
          <a:r>
            <a:rPr lang="en-GB" sz="800" i="1" kern="1200" dirty="0" smtClean="0">
              <a:solidFill>
                <a:sysClr val="windowText" lastClr="000000"/>
              </a:solidFill>
              <a:latin typeface="Arial" panose="020B0604020202020204" pitchFamily="34" charset="0"/>
              <a:cs typeface="Arial" panose="020B0604020202020204" pitchFamily="34" charset="0"/>
            </a:rPr>
            <a:t>Research secure estate</a:t>
          </a:r>
          <a:endParaRPr lang="en-GB" sz="800" i="1" kern="1200" dirty="0">
            <a:solidFill>
              <a:sysClr val="windowText" lastClr="000000"/>
            </a:solidFill>
            <a:latin typeface="Arial" panose="020B0604020202020204" pitchFamily="34" charset="0"/>
            <a:cs typeface="Arial" panose="020B0604020202020204" pitchFamily="34" charset="0"/>
          </a:endParaRPr>
        </a:p>
      </dsp:txBody>
      <dsp:txXfrm>
        <a:off x="2145577" y="1378726"/>
        <a:ext cx="987941" cy="4901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572C5C-57DC-49AD-9727-521ED204F81C}">
      <dsp:nvSpPr>
        <dsp:cNvPr id="0" name=""/>
        <dsp:cNvSpPr/>
      </dsp:nvSpPr>
      <dsp:spPr>
        <a:xfrm>
          <a:off x="781968" y="0"/>
          <a:ext cx="1743075" cy="1743075"/>
        </a:xfrm>
        <a:prstGeom prst="diamond">
          <a:avLst/>
        </a:prstGeom>
        <a:solidFill>
          <a:srgbClr val="B7E8F3"/>
        </a:solidFill>
        <a:ln>
          <a:noFill/>
        </a:ln>
        <a:effectLst/>
      </dsp:spPr>
      <dsp:style>
        <a:lnRef idx="0">
          <a:scrgbClr r="0" g="0" b="0"/>
        </a:lnRef>
        <a:fillRef idx="1">
          <a:scrgbClr r="0" g="0" b="0"/>
        </a:fillRef>
        <a:effectRef idx="0">
          <a:scrgbClr r="0" g="0" b="0"/>
        </a:effectRef>
        <a:fontRef idx="minor"/>
      </dsp:style>
    </dsp:sp>
    <dsp:sp modelId="{C8FDC254-1709-4082-94AC-7D7B11C9BDC1}">
      <dsp:nvSpPr>
        <dsp:cNvPr id="0" name=""/>
        <dsp:cNvSpPr/>
      </dsp:nvSpPr>
      <dsp:spPr>
        <a:xfrm>
          <a:off x="419261" y="162373"/>
          <a:ext cx="1164727" cy="686236"/>
        </a:xfrm>
        <a:prstGeom prst="roundRect">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solidFill>
                <a:schemeClr val="tx1"/>
              </a:solidFill>
              <a:latin typeface="Arial" panose="020B0604020202020204" pitchFamily="34" charset="0"/>
              <a:cs typeface="Arial" panose="020B0604020202020204" pitchFamily="34" charset="0"/>
            </a:rPr>
            <a:t>Understanding relevant information</a:t>
          </a:r>
          <a:endParaRPr lang="en-GB" sz="1000" kern="1200" dirty="0">
            <a:solidFill>
              <a:schemeClr val="tx1"/>
            </a:solidFill>
            <a:latin typeface="Arial" panose="020B0604020202020204" pitchFamily="34" charset="0"/>
            <a:cs typeface="Arial" panose="020B0604020202020204" pitchFamily="34" charset="0"/>
          </a:endParaRPr>
        </a:p>
      </dsp:txBody>
      <dsp:txXfrm>
        <a:off x="452760" y="195872"/>
        <a:ext cx="1097729" cy="619238"/>
      </dsp:txXfrm>
    </dsp:sp>
    <dsp:sp modelId="{612ED7C4-CB1C-4154-8B6C-0D79B674AEA0}">
      <dsp:nvSpPr>
        <dsp:cNvPr id="0" name=""/>
        <dsp:cNvSpPr/>
      </dsp:nvSpPr>
      <dsp:spPr>
        <a:xfrm>
          <a:off x="1609313" y="162373"/>
          <a:ext cx="1151430" cy="686236"/>
        </a:xfrm>
        <a:prstGeom prst="roundRect">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solidFill>
                <a:schemeClr val="tx1"/>
              </a:solidFill>
              <a:latin typeface="Arial" panose="020B0604020202020204" pitchFamily="34" charset="0"/>
              <a:cs typeface="Arial" panose="020B0604020202020204" pitchFamily="34" charset="0"/>
            </a:rPr>
            <a:t>Retaining information</a:t>
          </a:r>
          <a:endParaRPr lang="en-GB" sz="1000" kern="1200" dirty="0">
            <a:solidFill>
              <a:schemeClr val="tx1"/>
            </a:solidFill>
            <a:latin typeface="Arial" panose="020B0604020202020204" pitchFamily="34" charset="0"/>
            <a:cs typeface="Arial" panose="020B0604020202020204" pitchFamily="34" charset="0"/>
          </a:endParaRPr>
        </a:p>
      </dsp:txBody>
      <dsp:txXfrm>
        <a:off x="1642812" y="195872"/>
        <a:ext cx="1084432" cy="619238"/>
      </dsp:txXfrm>
    </dsp:sp>
    <dsp:sp modelId="{9C0233C7-B70E-4524-9755-506FCCA55E22}">
      <dsp:nvSpPr>
        <dsp:cNvPr id="0" name=""/>
        <dsp:cNvSpPr/>
      </dsp:nvSpPr>
      <dsp:spPr>
        <a:xfrm>
          <a:off x="414547" y="873683"/>
          <a:ext cx="1174156" cy="686236"/>
        </a:xfrm>
        <a:prstGeom prst="roundRect">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solidFill>
                <a:schemeClr val="tx1"/>
              </a:solidFill>
              <a:latin typeface="Arial" panose="020B0604020202020204" pitchFamily="34" charset="0"/>
              <a:cs typeface="Arial" panose="020B0604020202020204" pitchFamily="34" charset="0"/>
            </a:rPr>
            <a:t>Using or weighing up the information</a:t>
          </a:r>
          <a:endParaRPr lang="en-GB" sz="1000" kern="1200" dirty="0">
            <a:solidFill>
              <a:schemeClr val="tx1"/>
            </a:solidFill>
            <a:latin typeface="Arial" panose="020B0604020202020204" pitchFamily="34" charset="0"/>
            <a:cs typeface="Arial" panose="020B0604020202020204" pitchFamily="34" charset="0"/>
          </a:endParaRPr>
        </a:p>
      </dsp:txBody>
      <dsp:txXfrm>
        <a:off x="448046" y="907182"/>
        <a:ext cx="1107158" cy="619238"/>
      </dsp:txXfrm>
    </dsp:sp>
    <dsp:sp modelId="{B4BDF9EB-DB35-4476-8DFE-3C0710D0FC44}">
      <dsp:nvSpPr>
        <dsp:cNvPr id="0" name=""/>
        <dsp:cNvSpPr/>
      </dsp:nvSpPr>
      <dsp:spPr>
        <a:xfrm>
          <a:off x="1614249" y="894464"/>
          <a:ext cx="1141559" cy="686236"/>
        </a:xfrm>
        <a:prstGeom prst="roundRect">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solidFill>
                <a:schemeClr val="tx1"/>
              </a:solidFill>
              <a:latin typeface="Arial" panose="020B0604020202020204" pitchFamily="34" charset="0"/>
              <a:cs typeface="Arial" panose="020B0604020202020204" pitchFamily="34" charset="0"/>
            </a:rPr>
            <a:t>Communicating views, wishes and feelings</a:t>
          </a:r>
          <a:endParaRPr lang="en-GB" sz="1000" kern="1200" dirty="0">
            <a:solidFill>
              <a:schemeClr val="tx1"/>
            </a:solidFill>
            <a:latin typeface="Arial" panose="020B0604020202020204" pitchFamily="34" charset="0"/>
            <a:cs typeface="Arial" panose="020B0604020202020204" pitchFamily="34" charset="0"/>
          </a:endParaRPr>
        </a:p>
      </dsp:txBody>
      <dsp:txXfrm>
        <a:off x="1647748" y="927963"/>
        <a:ext cx="1074561" cy="6192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F35A8-A6E7-41C7-9F8A-554BA69C0E74}">
      <dsp:nvSpPr>
        <dsp:cNvPr id="0" name=""/>
        <dsp:cNvSpPr/>
      </dsp:nvSpPr>
      <dsp:spPr>
        <a:xfrm rot="16030685">
          <a:off x="577685" y="-40241"/>
          <a:ext cx="952137" cy="952282"/>
        </a:xfrm>
        <a:prstGeom prst="circularArrow">
          <a:avLst>
            <a:gd name="adj1" fmla="val 10980"/>
            <a:gd name="adj2" fmla="val 1142322"/>
            <a:gd name="adj3" fmla="val 4500000"/>
            <a:gd name="adj4" fmla="val 10800000"/>
            <a:gd name="adj5" fmla="val 125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49141A-066C-4F78-BEBB-2D31E6442590}">
      <dsp:nvSpPr>
        <dsp:cNvPr id="0" name=""/>
        <dsp:cNvSpPr/>
      </dsp:nvSpPr>
      <dsp:spPr>
        <a:xfrm>
          <a:off x="746747" y="262683"/>
          <a:ext cx="600525" cy="279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smtClean="0">
              <a:latin typeface="Arial" panose="020B0604020202020204" pitchFamily="34" charset="0"/>
              <a:cs typeface="Arial" panose="020B0604020202020204" pitchFamily="34" charset="0"/>
            </a:rPr>
            <a:t>Social Services and Well-being (Wales) Act 2014</a:t>
          </a:r>
        </a:p>
      </dsp:txBody>
      <dsp:txXfrm>
        <a:off x="746747" y="262683"/>
        <a:ext cx="600525" cy="279275"/>
      </dsp:txXfrm>
    </dsp:sp>
    <dsp:sp modelId="{905BC05A-C58F-4C33-BD15-B52FEC40949B}">
      <dsp:nvSpPr>
        <dsp:cNvPr id="0" name=""/>
        <dsp:cNvSpPr/>
      </dsp:nvSpPr>
      <dsp:spPr>
        <a:xfrm rot="19930510">
          <a:off x="1065520" y="517323"/>
          <a:ext cx="952137" cy="952282"/>
        </a:xfrm>
        <a:prstGeom prst="leftCircularArrow">
          <a:avLst>
            <a:gd name="adj1" fmla="val 10980"/>
            <a:gd name="adj2" fmla="val 1142322"/>
            <a:gd name="adj3" fmla="val 6300000"/>
            <a:gd name="adj4" fmla="val 18900000"/>
            <a:gd name="adj5" fmla="val 125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2EE41A-67A1-44C3-A7D5-DF921FECA1B8}">
      <dsp:nvSpPr>
        <dsp:cNvPr id="0" name=""/>
        <dsp:cNvSpPr/>
      </dsp:nvSpPr>
      <dsp:spPr>
        <a:xfrm>
          <a:off x="1288559" y="857455"/>
          <a:ext cx="502149" cy="300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smtClean="0">
              <a:latin typeface="Arial" panose="020B0604020202020204" pitchFamily="34" charset="0"/>
              <a:cs typeface="Arial" panose="020B0604020202020204" pitchFamily="34" charset="0"/>
            </a:rPr>
            <a:t>Well-being of Future Generations (Wales) Act 2015 </a:t>
          </a:r>
        </a:p>
      </dsp:txBody>
      <dsp:txXfrm>
        <a:off x="1288559" y="857455"/>
        <a:ext cx="502149" cy="300366"/>
      </dsp:txXfrm>
    </dsp:sp>
    <dsp:sp modelId="{B54C3E2F-19D9-42FD-8F16-96F2B37A3EA7}">
      <dsp:nvSpPr>
        <dsp:cNvPr id="0" name=""/>
        <dsp:cNvSpPr/>
      </dsp:nvSpPr>
      <dsp:spPr>
        <a:xfrm rot="20056802">
          <a:off x="1796366" y="812939"/>
          <a:ext cx="818033" cy="818361"/>
        </a:xfrm>
        <a:prstGeom prst="blockArc">
          <a:avLst>
            <a:gd name="adj1" fmla="val 13500000"/>
            <a:gd name="adj2" fmla="val 10800000"/>
            <a:gd name="adj3" fmla="val 1274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B3CDEA-68B1-4075-B126-BDA894FC91EE}">
      <dsp:nvSpPr>
        <dsp:cNvPr id="0" name=""/>
        <dsp:cNvSpPr/>
      </dsp:nvSpPr>
      <dsp:spPr>
        <a:xfrm>
          <a:off x="1961186" y="1073855"/>
          <a:ext cx="519286" cy="330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smtClean="0">
              <a:solidFill>
                <a:schemeClr val="tx1"/>
              </a:solidFill>
              <a:latin typeface="Arial" panose="020B0604020202020204" pitchFamily="34" charset="0"/>
              <a:cs typeface="Arial" panose="020B0604020202020204" pitchFamily="34" charset="0"/>
            </a:rPr>
            <a:t>Regulation and Inspection of Social Care (Wales) Act 2016</a:t>
          </a:r>
        </a:p>
      </dsp:txBody>
      <dsp:txXfrm>
        <a:off x="1961186" y="1073855"/>
        <a:ext cx="519286" cy="330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CFBFD-5417-4154-B991-85CDE7B5207D}">
      <dsp:nvSpPr>
        <dsp:cNvPr id="0" name=""/>
        <dsp:cNvSpPr/>
      </dsp:nvSpPr>
      <dsp:spPr>
        <a:xfrm>
          <a:off x="3" y="0"/>
          <a:ext cx="824028" cy="1571625"/>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New definition </a:t>
          </a:r>
          <a:r>
            <a:rPr lang="en-GB" sz="900" kern="1200" dirty="0">
              <a:solidFill>
                <a:schemeClr val="tx1"/>
              </a:solidFill>
              <a:latin typeface="Arial" panose="020B0604020202020204" pitchFamily="34" charset="0"/>
              <a:cs typeface="Arial" panose="020B0604020202020204" pitchFamily="34" charset="0"/>
            </a:rPr>
            <a:t>of </a:t>
          </a:r>
          <a:r>
            <a:rPr lang="en-GB" sz="900" kern="1200" dirty="0" smtClean="0">
              <a:solidFill>
                <a:schemeClr val="tx1"/>
              </a:solidFill>
              <a:latin typeface="Arial" panose="020B0604020202020204" pitchFamily="34" charset="0"/>
              <a:cs typeface="Arial" panose="020B0604020202020204" pitchFamily="34" charset="0"/>
            </a:rPr>
            <a:t>‘adult </a:t>
          </a:r>
          <a:r>
            <a:rPr lang="en-GB" sz="900" kern="1200" dirty="0">
              <a:solidFill>
                <a:schemeClr val="tx1"/>
              </a:solidFill>
              <a:latin typeface="Arial" panose="020B0604020202020204" pitchFamily="34" charset="0"/>
              <a:cs typeface="Arial" panose="020B0604020202020204" pitchFamily="34" charset="0"/>
            </a:rPr>
            <a:t>at </a:t>
          </a:r>
          <a:r>
            <a:rPr lang="en-GB" sz="900" kern="1200" dirty="0" smtClean="0">
              <a:solidFill>
                <a:schemeClr val="tx1"/>
              </a:solidFill>
              <a:latin typeface="Arial" panose="020B0604020202020204" pitchFamily="34" charset="0"/>
              <a:cs typeface="Arial" panose="020B0604020202020204" pitchFamily="34" charset="0"/>
            </a:rPr>
            <a:t>risk</a:t>
          </a:r>
          <a:r>
            <a:rPr lang="en-GB" sz="1000" kern="1200" dirty="0" smtClean="0">
              <a:solidFill>
                <a:schemeClr val="tx1"/>
              </a:solidFill>
              <a:latin typeface="Arial" panose="020B0604020202020204" pitchFamily="34" charset="0"/>
              <a:cs typeface="Arial" panose="020B0604020202020204" pitchFamily="34" charset="0"/>
            </a:rPr>
            <a:t>’</a:t>
          </a:r>
          <a:endParaRPr lang="en-GB" sz="1000" kern="1200" dirty="0">
            <a:solidFill>
              <a:schemeClr val="tx1"/>
            </a:solidFill>
            <a:latin typeface="Arial" panose="020B0604020202020204" pitchFamily="34" charset="0"/>
            <a:cs typeface="Arial" panose="020B0604020202020204" pitchFamily="34" charset="0"/>
          </a:endParaRPr>
        </a:p>
      </dsp:txBody>
      <dsp:txXfrm>
        <a:off x="3" y="628650"/>
        <a:ext cx="824028" cy="628650"/>
      </dsp:txXfrm>
    </dsp:sp>
    <dsp:sp modelId="{390B0E57-01C5-4006-A124-D6E149C91B4C}">
      <dsp:nvSpPr>
        <dsp:cNvPr id="0" name=""/>
        <dsp:cNvSpPr/>
      </dsp:nvSpPr>
      <dsp:spPr>
        <a:xfrm>
          <a:off x="151124" y="94297"/>
          <a:ext cx="523351" cy="52335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4B31DF-D430-4C99-98C7-20D13C123C04}">
      <dsp:nvSpPr>
        <dsp:cNvPr id="0" name=""/>
        <dsp:cNvSpPr/>
      </dsp:nvSpPr>
      <dsp:spPr>
        <a:xfrm>
          <a:off x="1687737" y="0"/>
          <a:ext cx="824028" cy="1571625"/>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New duty </a:t>
          </a:r>
          <a:br>
            <a:rPr lang="en-GB" sz="900" b="1" kern="1200" dirty="0">
              <a:solidFill>
                <a:schemeClr val="tx1"/>
              </a:solidFill>
              <a:latin typeface="Arial" panose="020B0604020202020204" pitchFamily="34" charset="0"/>
              <a:cs typeface="Arial" panose="020B0604020202020204" pitchFamily="34" charset="0"/>
            </a:rPr>
          </a:br>
          <a:r>
            <a:rPr lang="en-GB" sz="900" b="0" kern="1200" dirty="0">
              <a:solidFill>
                <a:schemeClr val="tx1"/>
              </a:solidFill>
              <a:latin typeface="Arial" panose="020B0604020202020204" pitchFamily="34" charset="0"/>
              <a:cs typeface="Arial" panose="020B0604020202020204" pitchFamily="34" charset="0"/>
            </a:rPr>
            <a:t>for </a:t>
          </a:r>
          <a:r>
            <a:rPr lang="en-GB" sz="900" b="0" kern="1200" dirty="0" smtClean="0">
              <a:solidFill>
                <a:schemeClr val="tx1"/>
              </a:solidFill>
              <a:latin typeface="Arial" panose="020B0604020202020204" pitchFamily="34" charset="0"/>
              <a:cs typeface="Arial" panose="020B0604020202020204" pitchFamily="34" charset="0"/>
            </a:rPr>
            <a:t>l</a:t>
          </a:r>
          <a:r>
            <a:rPr lang="en-GB" sz="900" kern="1200" dirty="0" smtClean="0">
              <a:solidFill>
                <a:schemeClr val="tx1"/>
              </a:solidFill>
              <a:latin typeface="Arial" panose="020B0604020202020204" pitchFamily="34" charset="0"/>
              <a:cs typeface="Arial" panose="020B0604020202020204" pitchFamily="34" charset="0"/>
            </a:rPr>
            <a:t>ocal </a:t>
          </a:r>
          <a:r>
            <a:rPr lang="en-GB" sz="900" kern="1200" dirty="0">
              <a:solidFill>
                <a:schemeClr val="tx1"/>
              </a:solidFill>
              <a:latin typeface="Arial" panose="020B0604020202020204" pitchFamily="34" charset="0"/>
              <a:cs typeface="Arial" panose="020B0604020202020204" pitchFamily="34" charset="0"/>
            </a:rPr>
            <a:t>authorities </a:t>
          </a:r>
          <a:br>
            <a:rPr lang="en-GB" sz="900" kern="1200" dirty="0">
              <a:solidFill>
                <a:schemeClr val="tx1"/>
              </a:solidFill>
              <a:latin typeface="Arial" panose="020B0604020202020204" pitchFamily="34" charset="0"/>
              <a:cs typeface="Arial" panose="020B0604020202020204" pitchFamily="34" charset="0"/>
            </a:rPr>
          </a:br>
          <a:r>
            <a:rPr lang="en-GB" sz="900" kern="1200" dirty="0">
              <a:solidFill>
                <a:schemeClr val="tx1"/>
              </a:solidFill>
              <a:latin typeface="Arial" panose="020B0604020202020204" pitchFamily="34" charset="0"/>
              <a:cs typeface="Arial" panose="020B0604020202020204" pitchFamily="34" charset="0"/>
            </a:rPr>
            <a:t>to make </a:t>
          </a:r>
          <a:r>
            <a:rPr lang="en-GB" sz="900" kern="1200" dirty="0" smtClean="0">
              <a:solidFill>
                <a:schemeClr val="tx1"/>
              </a:solidFill>
              <a:latin typeface="Arial" panose="020B0604020202020204" pitchFamily="34" charset="0"/>
              <a:cs typeface="Arial" panose="020B0604020202020204" pitchFamily="34" charset="0"/>
            </a:rPr>
            <a:t>enquiries</a:t>
          </a:r>
          <a:endParaRPr lang="en-GB" sz="900" kern="1200" dirty="0">
            <a:solidFill>
              <a:schemeClr val="tx1"/>
            </a:solidFill>
            <a:latin typeface="Arial" panose="020B0604020202020204" pitchFamily="34" charset="0"/>
            <a:cs typeface="Arial" panose="020B0604020202020204" pitchFamily="34" charset="0"/>
          </a:endParaRPr>
        </a:p>
      </dsp:txBody>
      <dsp:txXfrm>
        <a:off x="1687737" y="628650"/>
        <a:ext cx="824028" cy="628650"/>
      </dsp:txXfrm>
    </dsp:sp>
    <dsp:sp modelId="{E0935B9E-5ABF-4844-8DD3-25481CE67788}">
      <dsp:nvSpPr>
        <dsp:cNvPr id="0" name=""/>
        <dsp:cNvSpPr/>
      </dsp:nvSpPr>
      <dsp:spPr>
        <a:xfrm>
          <a:off x="1865785" y="87368"/>
          <a:ext cx="523351" cy="52335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A45849-253F-4211-9DEE-6B934166ABD1}">
      <dsp:nvSpPr>
        <dsp:cNvPr id="0" name=""/>
        <dsp:cNvSpPr/>
      </dsp:nvSpPr>
      <dsp:spPr>
        <a:xfrm>
          <a:off x="832379" y="0"/>
          <a:ext cx="824028" cy="1571625"/>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New duty</a:t>
          </a:r>
          <a:r>
            <a:rPr lang="en-GB" sz="900" kern="1200" dirty="0">
              <a:solidFill>
                <a:schemeClr val="tx1"/>
              </a:solidFill>
              <a:latin typeface="Arial" panose="020B0604020202020204" pitchFamily="34" charset="0"/>
              <a:cs typeface="Arial" panose="020B0604020202020204" pitchFamily="34" charset="0"/>
            </a:rPr>
            <a:t> for relevant partners to report adults at </a:t>
          </a:r>
          <a:r>
            <a:rPr lang="en-GB" sz="900" kern="1200" dirty="0" smtClean="0">
              <a:solidFill>
                <a:schemeClr val="tx1"/>
              </a:solidFill>
              <a:latin typeface="Arial" panose="020B0604020202020204" pitchFamily="34" charset="0"/>
              <a:cs typeface="Arial" panose="020B0604020202020204" pitchFamily="34" charset="0"/>
            </a:rPr>
            <a:t>risk</a:t>
          </a:r>
          <a:endParaRPr lang="en-GB" sz="900" kern="1200" dirty="0">
            <a:solidFill>
              <a:schemeClr val="tx1"/>
            </a:solidFill>
            <a:latin typeface="Arial" panose="020B0604020202020204" pitchFamily="34" charset="0"/>
            <a:cs typeface="Arial" panose="020B0604020202020204" pitchFamily="34" charset="0"/>
          </a:endParaRPr>
        </a:p>
      </dsp:txBody>
      <dsp:txXfrm>
        <a:off x="832379" y="628650"/>
        <a:ext cx="824028" cy="628650"/>
      </dsp:txXfrm>
    </dsp:sp>
    <dsp:sp modelId="{65FADEA3-0691-4B4A-AC3A-7FBC87C5618A}">
      <dsp:nvSpPr>
        <dsp:cNvPr id="0" name=""/>
        <dsp:cNvSpPr/>
      </dsp:nvSpPr>
      <dsp:spPr>
        <a:xfrm>
          <a:off x="1003495" y="115074"/>
          <a:ext cx="523351" cy="52335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A81681-7CE2-4306-A3BC-CB2E128FAF19}">
      <dsp:nvSpPr>
        <dsp:cNvPr id="0" name=""/>
        <dsp:cNvSpPr/>
      </dsp:nvSpPr>
      <dsp:spPr>
        <a:xfrm>
          <a:off x="2547821" y="0"/>
          <a:ext cx="824028" cy="1571625"/>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a:solidFill>
                <a:schemeClr val="tx1"/>
              </a:solidFill>
              <a:latin typeface="Arial" panose="020B0604020202020204" pitchFamily="34" charset="0"/>
              <a:cs typeface="Arial" panose="020B0604020202020204" pitchFamily="34" charset="0"/>
            </a:rPr>
            <a:t>Section 47 of the National Assistance Act 1948 </a:t>
          </a:r>
          <a:r>
            <a:rPr lang="en-GB" sz="900" b="1" kern="1200" dirty="0" smtClean="0">
              <a:solidFill>
                <a:schemeClr val="tx1"/>
              </a:solidFill>
              <a:latin typeface="Arial" panose="020B0604020202020204" pitchFamily="34" charset="0"/>
              <a:cs typeface="Arial" panose="020B0604020202020204" pitchFamily="34" charset="0"/>
            </a:rPr>
            <a:t>abolished</a:t>
          </a:r>
          <a:endParaRPr lang="en-GB" sz="900" b="1" kern="1200" dirty="0">
            <a:solidFill>
              <a:schemeClr val="tx1"/>
            </a:solidFill>
            <a:latin typeface="Arial" panose="020B0604020202020204" pitchFamily="34" charset="0"/>
            <a:cs typeface="Arial" panose="020B0604020202020204" pitchFamily="34" charset="0"/>
          </a:endParaRPr>
        </a:p>
      </dsp:txBody>
      <dsp:txXfrm>
        <a:off x="2547821" y="628650"/>
        <a:ext cx="824028" cy="628650"/>
      </dsp:txXfrm>
    </dsp:sp>
    <dsp:sp modelId="{D6E6CE41-647F-4801-BCD0-A42B7AD08322}">
      <dsp:nvSpPr>
        <dsp:cNvPr id="0" name=""/>
        <dsp:cNvSpPr/>
      </dsp:nvSpPr>
      <dsp:spPr>
        <a:xfrm>
          <a:off x="2697373" y="94297"/>
          <a:ext cx="523351" cy="523351"/>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3236EB-5A20-4EC4-9A12-4CC77A04FDA6}">
      <dsp:nvSpPr>
        <dsp:cNvPr id="0" name=""/>
        <dsp:cNvSpPr/>
      </dsp:nvSpPr>
      <dsp:spPr>
        <a:xfrm>
          <a:off x="134873" y="1257300"/>
          <a:ext cx="3102102" cy="235743"/>
        </a:xfrm>
        <a:prstGeom prst="leftRightArrow">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B0F920-AEC7-40F0-B769-F3EB0D252921}">
      <dsp:nvSpPr>
        <dsp:cNvPr id="0" name=""/>
        <dsp:cNvSpPr/>
      </dsp:nvSpPr>
      <dsp:spPr>
        <a:xfrm>
          <a:off x="723" y="0"/>
          <a:ext cx="1126340" cy="1619250"/>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dirty="0">
              <a:solidFill>
                <a:schemeClr val="tx1"/>
              </a:solidFill>
              <a:latin typeface="Arial" panose="020B0604020202020204" pitchFamily="34" charset="0"/>
              <a:cs typeface="Arial" panose="020B0604020202020204" pitchFamily="34" charset="0"/>
            </a:rPr>
            <a:t>New definition </a:t>
          </a:r>
          <a:r>
            <a:rPr lang="en-GB" sz="800" b="0" kern="1200" dirty="0">
              <a:solidFill>
                <a:schemeClr val="tx1"/>
              </a:solidFill>
              <a:latin typeface="Arial" panose="020B0604020202020204" pitchFamily="34" charset="0"/>
              <a:cs typeface="Arial" panose="020B0604020202020204" pitchFamily="34" charset="0"/>
            </a:rPr>
            <a:t>of</a:t>
          </a:r>
          <a:r>
            <a:rPr lang="en-GB" sz="800" kern="1200" dirty="0">
              <a:solidFill>
                <a:schemeClr val="tx1"/>
              </a:solidFill>
              <a:latin typeface="Arial" panose="020B0604020202020204" pitchFamily="34" charset="0"/>
              <a:cs typeface="Arial" panose="020B0604020202020204" pitchFamily="34" charset="0"/>
            </a:rPr>
            <a:t> a 'child at risk' </a:t>
          </a:r>
        </a:p>
      </dsp:txBody>
      <dsp:txXfrm>
        <a:off x="723" y="647700"/>
        <a:ext cx="1126340" cy="647700"/>
      </dsp:txXfrm>
    </dsp:sp>
    <dsp:sp modelId="{EA516D8B-E6F2-40E9-9F14-053681C21668}">
      <dsp:nvSpPr>
        <dsp:cNvPr id="0" name=""/>
        <dsp:cNvSpPr/>
      </dsp:nvSpPr>
      <dsp:spPr>
        <a:xfrm>
          <a:off x="294289" y="97155"/>
          <a:ext cx="539210" cy="53921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09CBF0-1528-4397-8017-C6C034644AAF}">
      <dsp:nvSpPr>
        <dsp:cNvPr id="0" name=""/>
        <dsp:cNvSpPr/>
      </dsp:nvSpPr>
      <dsp:spPr>
        <a:xfrm>
          <a:off x="1160854" y="0"/>
          <a:ext cx="1126340" cy="1619250"/>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dirty="0">
              <a:solidFill>
                <a:schemeClr val="tx1"/>
              </a:solidFill>
              <a:latin typeface="Arial" panose="020B0604020202020204" pitchFamily="34" charset="0"/>
              <a:cs typeface="Arial" panose="020B0604020202020204" pitchFamily="34" charset="0"/>
            </a:rPr>
            <a:t>New duty </a:t>
          </a:r>
          <a:r>
            <a:rPr lang="en-GB" sz="800" kern="1200" dirty="0">
              <a:solidFill>
                <a:schemeClr val="tx1"/>
              </a:solidFill>
              <a:latin typeface="Arial" panose="020B0604020202020204" pitchFamily="34" charset="0"/>
              <a:cs typeface="Arial" panose="020B0604020202020204" pitchFamily="34" charset="0"/>
            </a:rPr>
            <a:t>for relevant partners to report children at risk </a:t>
          </a:r>
        </a:p>
      </dsp:txBody>
      <dsp:txXfrm>
        <a:off x="1160854" y="647700"/>
        <a:ext cx="1126340" cy="647700"/>
      </dsp:txXfrm>
    </dsp:sp>
    <dsp:sp modelId="{458C0138-902A-44AC-89BE-2BE5EDF0D385}">
      <dsp:nvSpPr>
        <dsp:cNvPr id="0" name=""/>
        <dsp:cNvSpPr/>
      </dsp:nvSpPr>
      <dsp:spPr>
        <a:xfrm>
          <a:off x="1454419" y="97155"/>
          <a:ext cx="539210" cy="53921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24E924-7FD3-4BA9-B461-B37D0B40918F}">
      <dsp:nvSpPr>
        <dsp:cNvPr id="0" name=""/>
        <dsp:cNvSpPr/>
      </dsp:nvSpPr>
      <dsp:spPr>
        <a:xfrm>
          <a:off x="2320985" y="0"/>
          <a:ext cx="1126340" cy="1619250"/>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a:solidFill>
                <a:schemeClr val="tx1"/>
              </a:solidFill>
              <a:latin typeface="Arial" panose="020B0604020202020204" pitchFamily="34" charset="0"/>
              <a:cs typeface="Arial" panose="020B0604020202020204" pitchFamily="34" charset="0"/>
            </a:rPr>
            <a:t>Local authorities to </a:t>
          </a:r>
          <a:r>
            <a:rPr lang="en-GB" sz="800" b="1" kern="1200" dirty="0">
              <a:solidFill>
                <a:schemeClr val="tx1"/>
              </a:solidFill>
              <a:latin typeface="Arial" panose="020B0604020202020204" pitchFamily="34" charset="0"/>
              <a:cs typeface="Arial" panose="020B0604020202020204" pitchFamily="34" charset="0"/>
            </a:rPr>
            <a:t>make </a:t>
          </a:r>
          <a:r>
            <a:rPr lang="en-GB" sz="800" b="1" kern="1200" dirty="0" smtClean="0">
              <a:solidFill>
                <a:schemeClr val="tx1"/>
              </a:solidFill>
              <a:latin typeface="Arial" panose="020B0604020202020204" pitchFamily="34" charset="0"/>
              <a:cs typeface="Arial" panose="020B0604020202020204" pitchFamily="34" charset="0"/>
            </a:rPr>
            <a:t>enquiries - </a:t>
          </a:r>
          <a:r>
            <a:rPr lang="en-GB" sz="800" b="0" kern="1200" dirty="0" smtClean="0">
              <a:solidFill>
                <a:schemeClr val="tx1"/>
              </a:solidFill>
              <a:latin typeface="Arial" panose="020B0604020202020204" pitchFamily="34" charset="0"/>
              <a:cs typeface="Arial" panose="020B0604020202020204" pitchFamily="34" charset="0"/>
            </a:rPr>
            <a:t>link into </a:t>
          </a:r>
          <a:r>
            <a:rPr lang="en-GB" sz="800" b="1" kern="1200" dirty="0" smtClean="0">
              <a:solidFill>
                <a:schemeClr val="tx1"/>
              </a:solidFill>
              <a:latin typeface="Arial" panose="020B0604020202020204" pitchFamily="34" charset="0"/>
              <a:cs typeface="Arial" panose="020B0604020202020204" pitchFamily="34" charset="0"/>
            </a:rPr>
            <a:t>Children Act 1989 s47</a:t>
          </a:r>
          <a:endParaRPr lang="en-GB" sz="800" b="1" kern="1200" dirty="0">
            <a:solidFill>
              <a:schemeClr val="tx1"/>
            </a:solidFill>
            <a:latin typeface="Arial" panose="020B0604020202020204" pitchFamily="34" charset="0"/>
            <a:cs typeface="Arial" panose="020B0604020202020204" pitchFamily="34" charset="0"/>
          </a:endParaRPr>
        </a:p>
      </dsp:txBody>
      <dsp:txXfrm>
        <a:off x="2320985" y="647700"/>
        <a:ext cx="1126340" cy="647700"/>
      </dsp:txXfrm>
    </dsp:sp>
    <dsp:sp modelId="{529EE202-41C9-42BA-898E-BD1717416B10}">
      <dsp:nvSpPr>
        <dsp:cNvPr id="0" name=""/>
        <dsp:cNvSpPr/>
      </dsp:nvSpPr>
      <dsp:spPr>
        <a:xfrm>
          <a:off x="2614550" y="97155"/>
          <a:ext cx="539210" cy="53921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8000" r="-2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084387-DD04-4E24-BB03-187E9581AF6A}">
      <dsp:nvSpPr>
        <dsp:cNvPr id="0" name=""/>
        <dsp:cNvSpPr/>
      </dsp:nvSpPr>
      <dsp:spPr>
        <a:xfrm>
          <a:off x="137922" y="1295400"/>
          <a:ext cx="3172206" cy="242887"/>
        </a:xfrm>
        <a:prstGeom prst="leftRightArrow">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D914D-EB16-4F02-8DEE-88E260A80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84</Pages>
  <Words>27256</Words>
  <Characters>155365</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The Dartington Hall Trust</Company>
  <LinksUpToDate>false</LinksUpToDate>
  <CharactersWithSpaces>182257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James Lewis</cp:lastModifiedBy>
  <cp:revision>43</cp:revision>
  <cp:lastPrinted>2015-12-11T12:17:00Z</cp:lastPrinted>
  <dcterms:created xsi:type="dcterms:W3CDTF">2017-02-21T16:31:00Z</dcterms:created>
  <dcterms:modified xsi:type="dcterms:W3CDTF">2017-05-23T14:24:00Z</dcterms:modified>
</cp:coreProperties>
</file>