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601A8A" w:rsidTr="009524C5">
        <w:tc>
          <w:tcPr>
            <w:tcW w:w="2518" w:type="dxa"/>
          </w:tcPr>
          <w:p w:rsidR="00601A8A" w:rsidRDefault="00601A8A" w:rsidP="009524C5">
            <w:pPr>
              <w:pStyle w:val="NOSSideHeading"/>
              <w:ind w:right="-108"/>
            </w:pPr>
            <w:bookmarkStart w:id="0" w:name="Overview"/>
            <w:bookmarkStart w:id="1" w:name="_GoBack"/>
            <w:bookmarkEnd w:id="1"/>
            <w:r>
              <w:t>Overview</w:t>
            </w:r>
          </w:p>
        </w:tc>
        <w:tc>
          <w:tcPr>
            <w:tcW w:w="7967" w:type="dxa"/>
          </w:tcPr>
          <w:p w:rsidR="00601A8A" w:rsidRDefault="00601A8A" w:rsidP="00D03F69">
            <w:pPr>
              <w:pStyle w:val="NOSBodyText"/>
              <w:spacing w:line="276" w:lineRule="auto"/>
            </w:pPr>
            <w:bookmarkStart w:id="2" w:name="StartOverview"/>
            <w:bookmarkEnd w:id="2"/>
            <w:r>
              <w:t xml:space="preserve">This standard identifies the requirements when you support children and young people to manage aspects of their lives.  This includes working with and providing advice for children and young people about their clothes, appearance and pocket money. It also includes supporting children and young people to identify and develop their talents, interests and abilities and supporting them to participate in social activities. </w:t>
            </w:r>
          </w:p>
          <w:p w:rsidR="00601A8A" w:rsidRDefault="00601A8A" w:rsidP="00823628">
            <w:pPr>
              <w:pStyle w:val="NOSNumberList"/>
              <w:numPr>
                <w:ilvl w:val="0"/>
                <w:numId w:val="0"/>
              </w:numPr>
            </w:pPr>
          </w:p>
        </w:tc>
      </w:tr>
      <w:bookmarkEnd w:id="0"/>
    </w:tbl>
    <w:p w:rsidR="00601A8A" w:rsidRDefault="00601A8A">
      <w:r>
        <w:br w:type="page"/>
      </w:r>
      <w:bookmarkStart w:id="3" w:name="EndOverview"/>
      <w:bookmarkEnd w:id="3"/>
    </w:p>
    <w:tbl>
      <w:tblPr>
        <w:tblW w:w="0" w:type="auto"/>
        <w:tblLook w:val="00A0" w:firstRow="1" w:lastRow="0" w:firstColumn="1" w:lastColumn="0" w:noHBand="0" w:noVBand="0"/>
      </w:tblPr>
      <w:tblGrid>
        <w:gridCol w:w="2518"/>
        <w:gridCol w:w="7902"/>
      </w:tblGrid>
      <w:tr w:rsidR="00601A8A" w:rsidRPr="00CF4D98" w:rsidTr="00690067">
        <w:tc>
          <w:tcPr>
            <w:tcW w:w="2518" w:type="dxa"/>
          </w:tcPr>
          <w:p w:rsidR="00601A8A" w:rsidRDefault="00601A8A"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601A8A" w:rsidRDefault="00601A8A" w:rsidP="0050084C">
            <w:pPr>
              <w:autoSpaceDE w:val="0"/>
              <w:autoSpaceDN w:val="0"/>
              <w:adjustRightInd w:val="0"/>
              <w:spacing w:after="0" w:line="240" w:lineRule="auto"/>
              <w:rPr>
                <w:rFonts w:ascii="Helvetica" w:hAnsi="Helvetica" w:cs="Helvetica"/>
                <w:b/>
                <w:bCs/>
                <w:color w:val="0078C1"/>
                <w:sz w:val="26"/>
                <w:lang w:eastAsia="en-GB"/>
              </w:rPr>
            </w:pPr>
          </w:p>
          <w:p w:rsidR="00601A8A" w:rsidRDefault="00601A8A" w:rsidP="0050084C">
            <w:pPr>
              <w:autoSpaceDE w:val="0"/>
              <w:autoSpaceDN w:val="0"/>
              <w:adjustRightInd w:val="0"/>
              <w:spacing w:after="0" w:line="240" w:lineRule="auto"/>
              <w:rPr>
                <w:rFonts w:ascii="Helvetica" w:hAnsi="Helvetica" w:cs="Helvetica"/>
                <w:b/>
                <w:bCs/>
                <w:color w:val="0078C1"/>
                <w:sz w:val="26"/>
                <w:lang w:eastAsia="en-GB"/>
              </w:rPr>
            </w:pPr>
          </w:p>
          <w:p w:rsidR="00601A8A" w:rsidRDefault="00601A8A" w:rsidP="0050084C">
            <w:pPr>
              <w:autoSpaceDE w:val="0"/>
              <w:autoSpaceDN w:val="0"/>
              <w:adjustRightInd w:val="0"/>
              <w:spacing w:after="0" w:line="240" w:lineRule="auto"/>
              <w:rPr>
                <w:rFonts w:ascii="Helvetica" w:hAnsi="Helvetica" w:cs="Helvetica"/>
                <w:b/>
                <w:i/>
                <w:iCs/>
                <w:color w:val="0078C1"/>
              </w:rPr>
            </w:pPr>
          </w:p>
          <w:p w:rsidR="00601A8A" w:rsidRDefault="00601A8A" w:rsidP="00016B9A">
            <w:pPr>
              <w:pStyle w:val="NOSSideSubHeading"/>
              <w:spacing w:line="240" w:lineRule="auto"/>
            </w:pPr>
            <w:r w:rsidRPr="00CF4D98">
              <w:t>You must be able to:</w:t>
            </w: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A74D78">
            <w:pPr>
              <w:pStyle w:val="NOSSideSubHeading"/>
              <w:spacing w:line="240" w:lineRule="auto"/>
            </w:pPr>
            <w:r w:rsidRPr="00CF4D98">
              <w:t>You must be able to:</w:t>
            </w: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A74D78">
            <w:pPr>
              <w:pStyle w:val="NOSSideSubHeading"/>
              <w:spacing w:line="240" w:lineRule="auto"/>
            </w:pPr>
            <w:r w:rsidRPr="00CF4D98">
              <w:t>You must be able to:</w:t>
            </w: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Default="00601A8A" w:rsidP="00016B9A">
            <w:pPr>
              <w:pStyle w:val="NOSSideSubHeading"/>
              <w:spacing w:line="240" w:lineRule="auto"/>
            </w:pPr>
          </w:p>
          <w:p w:rsidR="00601A8A" w:rsidRPr="00CF4D98" w:rsidRDefault="00601A8A" w:rsidP="00016B9A">
            <w:pPr>
              <w:pStyle w:val="NOSSideSubHeading"/>
              <w:spacing w:line="240" w:lineRule="auto"/>
            </w:pPr>
          </w:p>
        </w:tc>
        <w:tc>
          <w:tcPr>
            <w:tcW w:w="7902" w:type="dxa"/>
          </w:tcPr>
          <w:p w:rsidR="00601A8A" w:rsidRDefault="00601A8A" w:rsidP="00A74D78">
            <w:pPr>
              <w:pStyle w:val="NOSBodyHeading"/>
              <w:spacing w:line="276" w:lineRule="auto"/>
            </w:pPr>
            <w:bookmarkStart w:id="5" w:name="StartPerformance"/>
            <w:bookmarkEnd w:id="5"/>
          </w:p>
          <w:p w:rsidR="00601A8A" w:rsidRDefault="00601A8A" w:rsidP="00A74D78">
            <w:pPr>
              <w:pStyle w:val="NOSBodyHeading"/>
              <w:spacing w:line="276" w:lineRule="auto"/>
            </w:pPr>
          </w:p>
          <w:p w:rsidR="00601A8A" w:rsidRDefault="00601A8A" w:rsidP="00A74D78">
            <w:pPr>
              <w:pStyle w:val="NOSBodyHeading"/>
              <w:spacing w:line="276" w:lineRule="auto"/>
            </w:pPr>
            <w:r>
              <w:t>Support children and young people to manage their personal environment, appearance and pocket money</w:t>
            </w:r>
          </w:p>
          <w:p w:rsidR="00601A8A" w:rsidRDefault="00601A8A" w:rsidP="00A74D78">
            <w:pPr>
              <w:pStyle w:val="NOSBodyHeading"/>
              <w:spacing w:line="276" w:lineRule="auto"/>
            </w:pPr>
          </w:p>
          <w:p w:rsidR="00601A8A" w:rsidRDefault="00601A8A" w:rsidP="00D03F69">
            <w:pPr>
              <w:pStyle w:val="NOSBodyHeading"/>
              <w:numPr>
                <w:ilvl w:val="0"/>
                <w:numId w:val="5"/>
              </w:numPr>
              <w:spacing w:line="276" w:lineRule="auto"/>
              <w:rPr>
                <w:b w:val="0"/>
              </w:rPr>
            </w:pPr>
            <w:r>
              <w:rPr>
                <w:b w:val="0"/>
              </w:rPr>
              <w:t xml:space="preserve">take account of the </w:t>
            </w:r>
            <w:r w:rsidRPr="00C53E4A">
              <w:t>child or young person</w:t>
            </w:r>
            <w:r w:rsidRPr="00C53E4A">
              <w:rPr>
                <w:b w:val="0"/>
              </w:rPr>
              <w:t xml:space="preserve">’s </w:t>
            </w:r>
            <w:r>
              <w:t>l</w:t>
            </w:r>
            <w:r w:rsidRPr="002660FC">
              <w:t>evel of</w:t>
            </w:r>
            <w:r>
              <w:rPr>
                <w:b w:val="0"/>
              </w:rPr>
              <w:t xml:space="preserve"> </w:t>
            </w:r>
            <w:r w:rsidRPr="002660FC">
              <w:t xml:space="preserve">development </w:t>
            </w:r>
            <w:r>
              <w:rPr>
                <w:b w:val="0"/>
              </w:rPr>
              <w:t>when supporting them to manage aspects of their life</w:t>
            </w:r>
          </w:p>
          <w:p w:rsidR="00601A8A" w:rsidRPr="00EC30F9" w:rsidRDefault="00601A8A" w:rsidP="00A74D78">
            <w:pPr>
              <w:pStyle w:val="NOSBodyHeading"/>
              <w:numPr>
                <w:ilvl w:val="0"/>
                <w:numId w:val="5"/>
              </w:numPr>
              <w:spacing w:line="276" w:lineRule="auto"/>
              <w:rPr>
                <w:b w:val="0"/>
              </w:rPr>
            </w:pPr>
            <w:r>
              <w:rPr>
                <w:b w:val="0"/>
              </w:rPr>
              <w:t>support the</w:t>
            </w:r>
            <w:r w:rsidRPr="00EC30F9">
              <w:rPr>
                <w:b w:val="0"/>
              </w:rPr>
              <w:t xml:space="preserve"> </w:t>
            </w:r>
            <w:r w:rsidRPr="00EC30F9">
              <w:rPr>
                <w:b w:val="0"/>
                <w:bCs/>
              </w:rPr>
              <w:t>child or young</w:t>
            </w:r>
            <w:r w:rsidRPr="00EC30F9">
              <w:rPr>
                <w:bCs/>
              </w:rPr>
              <w:t xml:space="preserve"> </w:t>
            </w:r>
            <w:r w:rsidRPr="00EC30F9">
              <w:rPr>
                <w:b w:val="0"/>
                <w:bCs/>
              </w:rPr>
              <w:t>person</w:t>
            </w:r>
            <w:r w:rsidRPr="00EC30F9">
              <w:rPr>
                <w:b w:val="0"/>
              </w:rPr>
              <w:t xml:space="preserve"> to </w:t>
            </w:r>
            <w:r w:rsidRPr="00C53E4A">
              <w:t>communicate</w:t>
            </w:r>
            <w:r w:rsidRPr="00EC30F9">
              <w:rPr>
                <w:b w:val="0"/>
              </w:rPr>
              <w:t xml:space="preserve"> their preferences and needs about </w:t>
            </w:r>
            <w:r>
              <w:rPr>
                <w:b w:val="0"/>
              </w:rPr>
              <w:t xml:space="preserve">the care, organisation and decoration of </w:t>
            </w:r>
            <w:r w:rsidRPr="00EC30F9">
              <w:rPr>
                <w:b w:val="0"/>
              </w:rPr>
              <w:t xml:space="preserve">their </w:t>
            </w:r>
            <w:r>
              <w:rPr>
                <w:b w:val="0"/>
              </w:rPr>
              <w:t xml:space="preserve">own space within the </w:t>
            </w:r>
            <w:r w:rsidRPr="00541A01">
              <w:t>environment</w:t>
            </w:r>
            <w:r>
              <w:rPr>
                <w:b w:val="0"/>
              </w:rPr>
              <w:t xml:space="preserve">, taking account of </w:t>
            </w:r>
            <w:r w:rsidRPr="00EC30F9">
              <w:rPr>
                <w:b w:val="0"/>
              </w:rPr>
              <w:t>their right to privacy</w:t>
            </w:r>
          </w:p>
          <w:p w:rsidR="00601A8A" w:rsidRDefault="00601A8A" w:rsidP="00A74D78">
            <w:pPr>
              <w:pStyle w:val="NOSBodyHeading"/>
              <w:numPr>
                <w:ilvl w:val="0"/>
                <w:numId w:val="5"/>
              </w:numPr>
              <w:spacing w:line="276" w:lineRule="auto"/>
              <w:rPr>
                <w:b w:val="0"/>
              </w:rPr>
            </w:pPr>
            <w:r w:rsidRPr="00C53E4A">
              <w:rPr>
                <w:b w:val="0"/>
              </w:rPr>
              <w:t xml:space="preserve">communicate </w:t>
            </w:r>
            <w:r>
              <w:rPr>
                <w:b w:val="0"/>
              </w:rPr>
              <w:t>with the child or young person about their personal appearance and clothing, offering advice if requested</w:t>
            </w:r>
          </w:p>
          <w:p w:rsidR="00601A8A" w:rsidRPr="00625A12" w:rsidRDefault="00601A8A" w:rsidP="00A74D78">
            <w:pPr>
              <w:pStyle w:val="NOSBodyHeading"/>
              <w:numPr>
                <w:ilvl w:val="0"/>
                <w:numId w:val="5"/>
              </w:numPr>
              <w:spacing w:line="276" w:lineRule="auto"/>
              <w:rPr>
                <w:b w:val="0"/>
              </w:rPr>
            </w:pPr>
            <w:r w:rsidRPr="00625A12">
              <w:rPr>
                <w:b w:val="0"/>
              </w:rPr>
              <w:t xml:space="preserve">support the </w:t>
            </w:r>
            <w:r w:rsidRPr="00C53E4A">
              <w:t>active participation</w:t>
            </w:r>
            <w:r>
              <w:rPr>
                <w:b w:val="0"/>
              </w:rPr>
              <w:t xml:space="preserve"> of the </w:t>
            </w:r>
            <w:r w:rsidRPr="00625A12">
              <w:rPr>
                <w:b w:val="0"/>
              </w:rPr>
              <w:t>child or young perso</w:t>
            </w:r>
            <w:r>
              <w:rPr>
                <w:b w:val="0"/>
              </w:rPr>
              <w:t>n in shopping for, choosing and buying</w:t>
            </w:r>
            <w:r w:rsidRPr="00625A12">
              <w:rPr>
                <w:b w:val="0"/>
              </w:rPr>
              <w:t xml:space="preserve"> their own clothes</w:t>
            </w:r>
          </w:p>
          <w:p w:rsidR="00601A8A" w:rsidRPr="001B0A7B" w:rsidRDefault="00601A8A" w:rsidP="00A74D78">
            <w:pPr>
              <w:pStyle w:val="NOSBodyHeading"/>
              <w:numPr>
                <w:ilvl w:val="0"/>
                <w:numId w:val="5"/>
              </w:numPr>
              <w:spacing w:line="276" w:lineRule="auto"/>
              <w:rPr>
                <w:b w:val="0"/>
              </w:rPr>
            </w:pPr>
            <w:r>
              <w:rPr>
                <w:b w:val="0"/>
              </w:rPr>
              <w:t xml:space="preserve">provide advice and support to the child or young person on learning how to manage their pocket money </w:t>
            </w:r>
          </w:p>
          <w:p w:rsidR="00601A8A" w:rsidRDefault="00601A8A" w:rsidP="00A74D78">
            <w:pPr>
              <w:pStyle w:val="NOSBodyHeading"/>
              <w:numPr>
                <w:ilvl w:val="0"/>
                <w:numId w:val="5"/>
              </w:numPr>
              <w:spacing w:line="276" w:lineRule="auto"/>
              <w:rPr>
                <w:b w:val="0"/>
              </w:rPr>
            </w:pPr>
            <w:r>
              <w:rPr>
                <w:b w:val="0"/>
              </w:rPr>
              <w:t>where a child or young person is managing their pocket money ineffectively or inappropriately, take appropriate action to help them deal with this</w:t>
            </w:r>
          </w:p>
          <w:p w:rsidR="00601A8A" w:rsidRDefault="00601A8A" w:rsidP="009966D8">
            <w:pPr>
              <w:pStyle w:val="NOSBodyHeading"/>
              <w:spacing w:line="360" w:lineRule="auto"/>
              <w:rPr>
                <w:b w:val="0"/>
              </w:rPr>
            </w:pPr>
          </w:p>
          <w:p w:rsidR="00601A8A" w:rsidRDefault="00601A8A" w:rsidP="00A74D78">
            <w:pPr>
              <w:pStyle w:val="NOSBodyHeading"/>
              <w:spacing w:line="276" w:lineRule="auto"/>
            </w:pPr>
            <w:r>
              <w:t>Support children and young people to develop their interests, talents and abilities</w:t>
            </w:r>
          </w:p>
          <w:p w:rsidR="00601A8A" w:rsidRDefault="00601A8A" w:rsidP="00A74D78">
            <w:pPr>
              <w:pStyle w:val="NOSBodyHeading"/>
              <w:spacing w:line="276" w:lineRule="auto"/>
            </w:pPr>
          </w:p>
          <w:p w:rsidR="00601A8A" w:rsidRPr="00541A01" w:rsidRDefault="00601A8A" w:rsidP="00A74D78">
            <w:pPr>
              <w:pStyle w:val="NOSBodyHeading"/>
              <w:numPr>
                <w:ilvl w:val="0"/>
                <w:numId w:val="5"/>
              </w:numPr>
              <w:spacing w:line="276" w:lineRule="auto"/>
            </w:pPr>
            <w:r>
              <w:rPr>
                <w:b w:val="0"/>
              </w:rPr>
              <w:t>support the child or young person to communicate about their interests, talents and abilities in ways that develop their self-image and esteem</w:t>
            </w:r>
          </w:p>
          <w:p w:rsidR="00601A8A" w:rsidRDefault="00601A8A" w:rsidP="00541A01">
            <w:pPr>
              <w:pStyle w:val="NOSBodyHeading"/>
              <w:numPr>
                <w:ilvl w:val="0"/>
                <w:numId w:val="5"/>
              </w:numPr>
              <w:spacing w:line="276" w:lineRule="auto"/>
            </w:pPr>
            <w:r w:rsidRPr="00BC2646">
              <w:rPr>
                <w:b w:val="0"/>
              </w:rPr>
              <w:t>encourage</w:t>
            </w:r>
            <w:r>
              <w:rPr>
                <w:b w:val="0"/>
              </w:rPr>
              <w:t xml:space="preserve"> the child or young person</w:t>
            </w:r>
            <w:r w:rsidRPr="00BC2646">
              <w:rPr>
                <w:b w:val="0"/>
              </w:rPr>
              <w:t xml:space="preserve"> to participate in activities in which they are interested, for which they have</w:t>
            </w:r>
            <w:r>
              <w:rPr>
                <w:b w:val="0"/>
              </w:rPr>
              <w:t xml:space="preserve"> the talent</w:t>
            </w:r>
            <w:r w:rsidRPr="00BC2646">
              <w:rPr>
                <w:b w:val="0"/>
              </w:rPr>
              <w:t xml:space="preserve"> and abi</w:t>
            </w:r>
            <w:r>
              <w:rPr>
                <w:b w:val="0"/>
              </w:rPr>
              <w:t>lity and</w:t>
            </w:r>
            <w:r w:rsidRPr="00BC2646">
              <w:rPr>
                <w:b w:val="0"/>
              </w:rPr>
              <w:t xml:space="preserve"> which adhere to their spiritual and religious beliefs</w:t>
            </w:r>
          </w:p>
          <w:p w:rsidR="00601A8A" w:rsidRPr="00541A01" w:rsidRDefault="00601A8A" w:rsidP="00541A01">
            <w:pPr>
              <w:pStyle w:val="NOSBodyHeading"/>
              <w:numPr>
                <w:ilvl w:val="0"/>
                <w:numId w:val="5"/>
              </w:numPr>
              <w:spacing w:line="276" w:lineRule="auto"/>
            </w:pPr>
            <w:r>
              <w:rPr>
                <w:b w:val="0"/>
              </w:rPr>
              <w:t>provide opportunities for the child or young person to take forward their interests, talents and abilities</w:t>
            </w:r>
          </w:p>
          <w:p w:rsidR="00601A8A" w:rsidRPr="00541A01" w:rsidRDefault="00601A8A" w:rsidP="00541A01">
            <w:pPr>
              <w:pStyle w:val="NOSBodyHeading"/>
              <w:numPr>
                <w:ilvl w:val="0"/>
                <w:numId w:val="5"/>
              </w:numPr>
              <w:spacing w:line="276" w:lineRule="auto"/>
            </w:pPr>
            <w:r>
              <w:rPr>
                <w:b w:val="0"/>
              </w:rPr>
              <w:t>secure resources to support the child or young person to take forward their interests, talents and abilities</w:t>
            </w:r>
          </w:p>
          <w:p w:rsidR="00601A8A" w:rsidRDefault="00601A8A" w:rsidP="00A74D78">
            <w:pPr>
              <w:pStyle w:val="NOSBodyHeading"/>
              <w:numPr>
                <w:ilvl w:val="0"/>
                <w:numId w:val="5"/>
              </w:numPr>
              <w:spacing w:line="276" w:lineRule="auto"/>
            </w:pPr>
            <w:r>
              <w:rPr>
                <w:b w:val="0"/>
              </w:rPr>
              <w:t xml:space="preserve">encourage the child or young person to participate </w:t>
            </w:r>
            <w:r w:rsidRPr="00BC2646">
              <w:rPr>
                <w:b w:val="0"/>
              </w:rPr>
              <w:t>in activitie</w:t>
            </w:r>
            <w:r>
              <w:rPr>
                <w:b w:val="0"/>
              </w:rPr>
              <w:t xml:space="preserve">s that help them </w:t>
            </w:r>
            <w:r w:rsidRPr="00BC2646">
              <w:rPr>
                <w:b w:val="0"/>
              </w:rPr>
              <w:t>extend their interests, talents and abilities</w:t>
            </w:r>
          </w:p>
          <w:p w:rsidR="00601A8A" w:rsidRPr="00A03556" w:rsidRDefault="00601A8A" w:rsidP="00A74D78">
            <w:pPr>
              <w:pStyle w:val="NOSBodyHeading"/>
              <w:numPr>
                <w:ilvl w:val="0"/>
                <w:numId w:val="5"/>
              </w:numPr>
              <w:spacing w:line="276" w:lineRule="auto"/>
            </w:pPr>
            <w:r>
              <w:rPr>
                <w:b w:val="0"/>
              </w:rPr>
              <w:t>praise the successes of the child or young person</w:t>
            </w:r>
          </w:p>
          <w:p w:rsidR="00601A8A" w:rsidRDefault="00601A8A" w:rsidP="00A74D78">
            <w:pPr>
              <w:pStyle w:val="NOSBodyHeading"/>
              <w:numPr>
                <w:ilvl w:val="0"/>
                <w:numId w:val="5"/>
              </w:numPr>
              <w:spacing w:line="276" w:lineRule="auto"/>
            </w:pPr>
            <w:r>
              <w:rPr>
                <w:b w:val="0"/>
              </w:rPr>
              <w:t xml:space="preserve">encourage </w:t>
            </w:r>
            <w:r w:rsidRPr="0049658D">
              <w:t>key people</w:t>
            </w:r>
            <w:r>
              <w:rPr>
                <w:b w:val="0"/>
              </w:rPr>
              <w:t xml:space="preserve"> to praise and celebrate such successes </w:t>
            </w:r>
          </w:p>
          <w:p w:rsidR="00601A8A" w:rsidRDefault="00601A8A" w:rsidP="00A74D78">
            <w:pPr>
              <w:pStyle w:val="NOSBodyHeading"/>
              <w:numPr>
                <w:ilvl w:val="0"/>
                <w:numId w:val="5"/>
              </w:numPr>
              <w:spacing w:line="276" w:lineRule="auto"/>
              <w:rPr>
                <w:b w:val="0"/>
              </w:rPr>
            </w:pPr>
            <w:r>
              <w:rPr>
                <w:b w:val="0"/>
              </w:rPr>
              <w:t xml:space="preserve">support the child or young person to identify how they could use their interests, talents and abilities to better their </w:t>
            </w:r>
            <w:r>
              <w:t>l</w:t>
            </w:r>
            <w:r w:rsidRPr="002660FC">
              <w:t>ife chances</w:t>
            </w:r>
          </w:p>
          <w:p w:rsidR="00601A8A" w:rsidRDefault="00601A8A" w:rsidP="009966D8">
            <w:pPr>
              <w:pStyle w:val="NOSBodyHeading"/>
              <w:spacing w:line="360" w:lineRule="auto"/>
              <w:rPr>
                <w:b w:val="0"/>
              </w:rPr>
            </w:pPr>
          </w:p>
          <w:p w:rsidR="00601A8A" w:rsidRDefault="00601A8A" w:rsidP="009966D8">
            <w:pPr>
              <w:pStyle w:val="NOSBodyHeading"/>
              <w:spacing w:line="360" w:lineRule="auto"/>
              <w:rPr>
                <w:b w:val="0"/>
              </w:rPr>
            </w:pPr>
          </w:p>
          <w:p w:rsidR="00601A8A" w:rsidRDefault="00601A8A" w:rsidP="009966D8">
            <w:pPr>
              <w:pStyle w:val="NOSBodyHeading"/>
              <w:spacing w:line="360" w:lineRule="auto"/>
              <w:rPr>
                <w:b w:val="0"/>
              </w:rPr>
            </w:pPr>
          </w:p>
          <w:p w:rsidR="00601A8A" w:rsidRDefault="00601A8A" w:rsidP="00A74D78">
            <w:pPr>
              <w:pStyle w:val="NOSBodyHeading"/>
              <w:spacing w:line="276" w:lineRule="auto"/>
              <w:rPr>
                <w:rFonts w:cs="Arial"/>
              </w:rPr>
            </w:pPr>
            <w:r>
              <w:rPr>
                <w:rFonts w:cs="Arial"/>
              </w:rPr>
              <w:lastRenderedPageBreak/>
              <w:t>Support children and young people to participate in social activities</w:t>
            </w:r>
          </w:p>
          <w:p w:rsidR="00601A8A" w:rsidRDefault="00601A8A" w:rsidP="00A74D78">
            <w:pPr>
              <w:pStyle w:val="NOSBodyHeading"/>
              <w:spacing w:line="276" w:lineRule="auto"/>
            </w:pPr>
          </w:p>
          <w:p w:rsidR="00601A8A" w:rsidRDefault="00601A8A" w:rsidP="00A74D78">
            <w:pPr>
              <w:pStyle w:val="NOSBodyHeading"/>
              <w:numPr>
                <w:ilvl w:val="0"/>
                <w:numId w:val="5"/>
              </w:numPr>
              <w:spacing w:line="276" w:lineRule="auto"/>
            </w:pPr>
            <w:r>
              <w:rPr>
                <w:b w:val="0"/>
              </w:rPr>
              <w:t xml:space="preserve">work with the child or young person to communicate the type of </w:t>
            </w:r>
            <w:r>
              <w:t>social</w:t>
            </w:r>
            <w:r w:rsidRPr="002660FC">
              <w:t xml:space="preserve"> activities</w:t>
            </w:r>
            <w:r>
              <w:rPr>
                <w:b w:val="0"/>
              </w:rPr>
              <w:t xml:space="preserve"> they are interested in</w:t>
            </w:r>
          </w:p>
          <w:p w:rsidR="00601A8A" w:rsidRDefault="00601A8A" w:rsidP="00A74D78">
            <w:pPr>
              <w:pStyle w:val="NOSBodyHeading"/>
              <w:numPr>
                <w:ilvl w:val="0"/>
                <w:numId w:val="5"/>
              </w:numPr>
              <w:spacing w:line="276" w:lineRule="auto"/>
            </w:pPr>
            <w:r>
              <w:rPr>
                <w:b w:val="0"/>
              </w:rPr>
              <w:t>acquire information and support about activities that the child or young person expresses an interest in and that would be beneficial to their health and well-being</w:t>
            </w:r>
          </w:p>
          <w:p w:rsidR="00601A8A" w:rsidRPr="00B23196" w:rsidRDefault="00601A8A" w:rsidP="00A74D78">
            <w:pPr>
              <w:pStyle w:val="NOSBodyHeading"/>
              <w:numPr>
                <w:ilvl w:val="0"/>
                <w:numId w:val="5"/>
              </w:numPr>
              <w:spacing w:line="276" w:lineRule="auto"/>
            </w:pPr>
            <w:r>
              <w:rPr>
                <w:b w:val="0"/>
              </w:rPr>
              <w:t>provide opportunities for the child or young person to participate in social activities of their choice</w:t>
            </w:r>
          </w:p>
          <w:p w:rsidR="00601A8A" w:rsidRDefault="00601A8A" w:rsidP="00A74D78">
            <w:pPr>
              <w:pStyle w:val="NOSBodyHeading"/>
              <w:numPr>
                <w:ilvl w:val="0"/>
                <w:numId w:val="5"/>
              </w:numPr>
              <w:spacing w:line="276" w:lineRule="auto"/>
            </w:pPr>
            <w:r>
              <w:rPr>
                <w:b w:val="0"/>
              </w:rPr>
              <w:t>secure resources to support the child or young person to participate in social activities of their choice</w:t>
            </w:r>
          </w:p>
          <w:p w:rsidR="00601A8A" w:rsidRDefault="00601A8A" w:rsidP="00A74D78">
            <w:pPr>
              <w:pStyle w:val="NOSBodyHeading"/>
              <w:numPr>
                <w:ilvl w:val="0"/>
                <w:numId w:val="5"/>
              </w:numPr>
              <w:spacing w:line="276" w:lineRule="auto"/>
            </w:pPr>
            <w:r>
              <w:rPr>
                <w:b w:val="0"/>
              </w:rPr>
              <w:t>encourage the child or young person to take part in social activities that will help them grow and develop, making practical arrangements where necessary</w:t>
            </w:r>
          </w:p>
          <w:p w:rsidR="00601A8A" w:rsidRPr="00B23196" w:rsidRDefault="00601A8A" w:rsidP="00A74D78">
            <w:pPr>
              <w:pStyle w:val="NOSBodyHeading"/>
              <w:numPr>
                <w:ilvl w:val="0"/>
                <w:numId w:val="5"/>
              </w:numPr>
              <w:spacing w:line="276" w:lineRule="auto"/>
            </w:pPr>
            <w:r>
              <w:rPr>
                <w:b w:val="0"/>
              </w:rPr>
              <w:t>praise and celebrate the successes of the child or young person in any social activity they undertake</w:t>
            </w:r>
          </w:p>
          <w:p w:rsidR="00601A8A" w:rsidRDefault="00601A8A" w:rsidP="00A74D78">
            <w:pPr>
              <w:pStyle w:val="NOSBodyHeading"/>
              <w:numPr>
                <w:ilvl w:val="0"/>
                <w:numId w:val="5"/>
              </w:numPr>
              <w:spacing w:line="276" w:lineRule="auto"/>
            </w:pPr>
            <w:r>
              <w:rPr>
                <w:b w:val="0"/>
              </w:rPr>
              <w:t>encourage key people to praise and celebrate such successes</w:t>
            </w:r>
          </w:p>
          <w:p w:rsidR="00601A8A" w:rsidRDefault="00601A8A" w:rsidP="00A74D78">
            <w:pPr>
              <w:pStyle w:val="NOSBodyHeading"/>
              <w:numPr>
                <w:ilvl w:val="0"/>
                <w:numId w:val="5"/>
              </w:numPr>
              <w:spacing w:line="276" w:lineRule="auto"/>
            </w:pPr>
            <w:r>
              <w:rPr>
                <w:b w:val="0"/>
              </w:rPr>
              <w:t>support the child or young person through any difficulties they encounter with social activities</w:t>
            </w:r>
          </w:p>
          <w:p w:rsidR="00601A8A" w:rsidRDefault="00601A8A" w:rsidP="00A74D78">
            <w:pPr>
              <w:pStyle w:val="NOSBodyHeading"/>
              <w:numPr>
                <w:ilvl w:val="0"/>
                <w:numId w:val="5"/>
              </w:numPr>
              <w:spacing w:line="360" w:lineRule="auto"/>
              <w:rPr>
                <w:b w:val="0"/>
              </w:rPr>
            </w:pPr>
            <w:r>
              <w:rPr>
                <w:b w:val="0"/>
              </w:rPr>
              <w:t>encourage the child or young person to invite other children and young people to participate in social</w:t>
            </w:r>
            <w:r w:rsidRPr="006F217A">
              <w:rPr>
                <w:b w:val="0"/>
              </w:rPr>
              <w:t xml:space="preserve"> activities in which they are interested</w:t>
            </w:r>
            <w:r>
              <w:rPr>
                <w:b w:val="0"/>
              </w:rPr>
              <w:t>, providing practical support where necessary</w:t>
            </w:r>
          </w:p>
          <w:p w:rsidR="00601A8A" w:rsidRPr="001B0A7B" w:rsidRDefault="00601A8A" w:rsidP="00A74D78">
            <w:pPr>
              <w:pStyle w:val="NOSBodyHeading"/>
              <w:numPr>
                <w:ilvl w:val="0"/>
                <w:numId w:val="5"/>
              </w:numPr>
              <w:spacing w:line="360" w:lineRule="auto"/>
              <w:rPr>
                <w:b w:val="0"/>
              </w:rPr>
            </w:pPr>
            <w:r>
              <w:rPr>
                <w:b w:val="0"/>
              </w:rPr>
              <w:t xml:space="preserve">encourage the </w:t>
            </w:r>
            <w:r w:rsidRPr="006F217A">
              <w:rPr>
                <w:b w:val="0"/>
              </w:rPr>
              <w:t xml:space="preserve">child or young person to invite other children </w:t>
            </w:r>
            <w:r>
              <w:rPr>
                <w:b w:val="0"/>
              </w:rPr>
              <w:t xml:space="preserve">and young people to </w:t>
            </w:r>
            <w:r w:rsidRPr="006F217A">
              <w:rPr>
                <w:b w:val="0"/>
              </w:rPr>
              <w:t>visit and become friends with them, taking account of their protection and any restrictions placed upon them and others with whom they wish to be friends</w:t>
            </w:r>
          </w:p>
        </w:tc>
      </w:tr>
    </w:tbl>
    <w:p w:rsidR="00601A8A" w:rsidRDefault="00601A8A" w:rsidP="0052780A">
      <w:bookmarkStart w:id="6" w:name="EndPerformance"/>
      <w:bookmarkEnd w:id="4"/>
      <w:bookmarkEnd w:id="6"/>
    </w:p>
    <w:p w:rsidR="00601A8A" w:rsidRDefault="00601A8A">
      <w:r>
        <w:br w:type="page"/>
      </w:r>
    </w:p>
    <w:tbl>
      <w:tblPr>
        <w:tblW w:w="0" w:type="auto"/>
        <w:tblLook w:val="00A0" w:firstRow="1" w:lastRow="0" w:firstColumn="1" w:lastColumn="0" w:noHBand="0" w:noVBand="0"/>
      </w:tblPr>
      <w:tblGrid>
        <w:gridCol w:w="2518"/>
        <w:gridCol w:w="7902"/>
      </w:tblGrid>
      <w:tr w:rsidR="00601A8A" w:rsidRPr="00CF4D98" w:rsidTr="00690067">
        <w:tc>
          <w:tcPr>
            <w:tcW w:w="2518" w:type="dxa"/>
          </w:tcPr>
          <w:p w:rsidR="00601A8A" w:rsidRDefault="00601A8A" w:rsidP="00173AEB">
            <w:pPr>
              <w:pStyle w:val="NOSSideHeading"/>
              <w:rPr>
                <w:rFonts w:cs="Arial"/>
                <w:bCs/>
              </w:rPr>
            </w:pPr>
            <w:r w:rsidRPr="0036118B">
              <w:rPr>
                <w:rFonts w:cs="Arial"/>
              </w:rPr>
              <w:t>K</w:t>
            </w:r>
            <w:r w:rsidRPr="0036118B">
              <w:rPr>
                <w:rFonts w:cs="Arial"/>
                <w:bCs/>
              </w:rPr>
              <w:t>nowledge and understanding</w:t>
            </w:r>
            <w:bookmarkStart w:id="7" w:name="Knowledge"/>
          </w:p>
          <w:p w:rsidR="00601A8A" w:rsidRDefault="00601A8A" w:rsidP="00173AEB">
            <w:pPr>
              <w:pStyle w:val="NOSSideHeading"/>
              <w:rPr>
                <w:rFonts w:ascii="Helvetica" w:hAnsi="Helvetica" w:cs="Helvetica"/>
                <w:b w:val="0"/>
                <w:i/>
                <w:iCs/>
                <w:noProof w:val="0"/>
                <w:color w:val="0078C1"/>
                <w:sz w:val="22"/>
              </w:rPr>
            </w:pPr>
          </w:p>
          <w:p w:rsidR="00601A8A" w:rsidRPr="0036118B" w:rsidRDefault="00601A8A"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601A8A" w:rsidRDefault="00601A8A" w:rsidP="00173AEB">
            <w:pPr>
              <w:pStyle w:val="NOSSideSubHeading"/>
              <w:spacing w:line="240" w:lineRule="auto"/>
              <w:rPr>
                <w:rFonts w:ascii="Helvetica" w:hAnsi="Helvetica" w:cs="Helvetica"/>
                <w:iCs/>
                <w:noProof w:val="0"/>
                <w:color w:val="0078C1"/>
              </w:rPr>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Pr="0036118B" w:rsidRDefault="00601A8A" w:rsidP="00A74D78">
            <w:pPr>
              <w:pStyle w:val="NOSSideSubHeading"/>
              <w:spacing w:line="240" w:lineRule="auto"/>
              <w:rPr>
                <w:rFonts w:cs="Arial"/>
                <w:iCs/>
                <w:noProof w:val="0"/>
                <w:color w:val="0078C1"/>
              </w:rPr>
            </w:pPr>
            <w:r w:rsidRPr="0036118B">
              <w:rPr>
                <w:rFonts w:cs="Arial"/>
                <w:iCs/>
                <w:noProof w:val="0"/>
                <w:color w:val="0078C1"/>
              </w:rPr>
              <w:t>You need to know and understand:</w:t>
            </w: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Pr="0036118B" w:rsidRDefault="00601A8A" w:rsidP="00A74D78">
            <w:pPr>
              <w:pStyle w:val="NOSSideSubHeading"/>
              <w:spacing w:line="240" w:lineRule="auto"/>
              <w:rPr>
                <w:rFonts w:cs="Arial"/>
                <w:iCs/>
                <w:noProof w:val="0"/>
                <w:color w:val="0078C1"/>
              </w:rPr>
            </w:pPr>
            <w:r w:rsidRPr="0036118B">
              <w:rPr>
                <w:rFonts w:cs="Arial"/>
                <w:iCs/>
                <w:noProof w:val="0"/>
                <w:color w:val="0078C1"/>
              </w:rPr>
              <w:t>You need to know and understand:</w:t>
            </w: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Pr="0036118B" w:rsidRDefault="00601A8A" w:rsidP="00A74D78">
            <w:pPr>
              <w:pStyle w:val="NOSSideSubHeading"/>
              <w:spacing w:line="240" w:lineRule="auto"/>
              <w:rPr>
                <w:rFonts w:cs="Arial"/>
                <w:iCs/>
                <w:noProof w:val="0"/>
                <w:color w:val="0078C1"/>
              </w:rPr>
            </w:pPr>
            <w:r w:rsidRPr="0036118B">
              <w:rPr>
                <w:rFonts w:cs="Arial"/>
                <w:iCs/>
                <w:noProof w:val="0"/>
                <w:color w:val="0078C1"/>
              </w:rPr>
              <w:t>You need to know and understand:</w:t>
            </w:r>
          </w:p>
          <w:p w:rsidR="00601A8A" w:rsidRDefault="00601A8A" w:rsidP="00690067">
            <w:pPr>
              <w:pStyle w:val="NOSSideSubHeading"/>
            </w:pPr>
          </w:p>
          <w:p w:rsidR="00601A8A" w:rsidRDefault="00601A8A" w:rsidP="00690067">
            <w:pPr>
              <w:pStyle w:val="NOSSideSubHeading"/>
            </w:pPr>
          </w:p>
          <w:p w:rsidR="00601A8A" w:rsidRPr="0036118B" w:rsidRDefault="00601A8A" w:rsidP="00A74D78">
            <w:pPr>
              <w:pStyle w:val="NOSSideSubHeading"/>
              <w:spacing w:line="240" w:lineRule="auto"/>
              <w:rPr>
                <w:rFonts w:cs="Arial"/>
                <w:iCs/>
                <w:noProof w:val="0"/>
                <w:color w:val="0078C1"/>
              </w:rPr>
            </w:pPr>
            <w:r w:rsidRPr="0036118B">
              <w:rPr>
                <w:rFonts w:cs="Arial"/>
                <w:iCs/>
                <w:noProof w:val="0"/>
                <w:color w:val="0078C1"/>
              </w:rPr>
              <w:t>You need to know and understand:</w:t>
            </w: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Pr="0036118B" w:rsidRDefault="00601A8A" w:rsidP="00A74D78">
            <w:pPr>
              <w:pStyle w:val="NOSSideSubHeading"/>
              <w:spacing w:line="240" w:lineRule="auto"/>
              <w:rPr>
                <w:rFonts w:cs="Arial"/>
                <w:iCs/>
                <w:noProof w:val="0"/>
                <w:color w:val="0078C1"/>
              </w:rPr>
            </w:pPr>
            <w:r w:rsidRPr="0036118B">
              <w:rPr>
                <w:rFonts w:cs="Arial"/>
                <w:iCs/>
                <w:noProof w:val="0"/>
                <w:color w:val="0078C1"/>
              </w:rPr>
              <w:t>You need to know and understand:</w:t>
            </w: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Pr="0036118B" w:rsidRDefault="00601A8A" w:rsidP="00A74D78">
            <w:pPr>
              <w:pStyle w:val="NOSSideSubHeading"/>
              <w:spacing w:line="240" w:lineRule="auto"/>
              <w:rPr>
                <w:rFonts w:cs="Arial"/>
                <w:iCs/>
                <w:noProof w:val="0"/>
                <w:color w:val="0078C1"/>
              </w:rPr>
            </w:pPr>
            <w:r w:rsidRPr="0036118B">
              <w:rPr>
                <w:rFonts w:cs="Arial"/>
                <w:iCs/>
                <w:noProof w:val="0"/>
                <w:color w:val="0078C1"/>
              </w:rPr>
              <w:t>You need to know and understand:</w:t>
            </w: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A74D78">
            <w:pPr>
              <w:pStyle w:val="NOSSideSubHeading"/>
              <w:spacing w:line="240" w:lineRule="auto"/>
              <w:rPr>
                <w:rFonts w:cs="Arial"/>
                <w:iCs/>
                <w:noProof w:val="0"/>
                <w:color w:val="0078C1"/>
              </w:rPr>
            </w:pPr>
          </w:p>
          <w:p w:rsidR="00601A8A" w:rsidRDefault="00601A8A" w:rsidP="00A74D78">
            <w:pPr>
              <w:pStyle w:val="NOSSideSubHeading"/>
              <w:spacing w:line="240" w:lineRule="auto"/>
              <w:rPr>
                <w:rFonts w:cs="Arial"/>
                <w:iCs/>
                <w:noProof w:val="0"/>
                <w:color w:val="0078C1"/>
              </w:rPr>
            </w:pPr>
          </w:p>
          <w:p w:rsidR="00601A8A" w:rsidRPr="0036118B" w:rsidRDefault="00601A8A" w:rsidP="00A74D78">
            <w:pPr>
              <w:pStyle w:val="NOSSideSubHeading"/>
              <w:spacing w:line="240" w:lineRule="auto"/>
              <w:rPr>
                <w:rFonts w:cs="Arial"/>
                <w:iCs/>
                <w:noProof w:val="0"/>
                <w:color w:val="0078C1"/>
              </w:rPr>
            </w:pPr>
            <w:r w:rsidRPr="0036118B">
              <w:rPr>
                <w:rFonts w:cs="Arial"/>
                <w:iCs/>
                <w:noProof w:val="0"/>
                <w:color w:val="0078C1"/>
              </w:rPr>
              <w:t>You need to know and understand:</w:t>
            </w: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Default="00601A8A" w:rsidP="00690067">
            <w:pPr>
              <w:pStyle w:val="NOSSideSubHeading"/>
            </w:pPr>
          </w:p>
          <w:p w:rsidR="00601A8A" w:rsidRPr="0036118B" w:rsidRDefault="00601A8A" w:rsidP="00A74D78">
            <w:pPr>
              <w:pStyle w:val="NOSSideSubHeading"/>
              <w:spacing w:line="240" w:lineRule="auto"/>
              <w:rPr>
                <w:rFonts w:cs="Arial"/>
                <w:iCs/>
                <w:noProof w:val="0"/>
                <w:color w:val="0078C1"/>
              </w:rPr>
            </w:pPr>
            <w:r w:rsidRPr="0036118B">
              <w:rPr>
                <w:rFonts w:cs="Arial"/>
                <w:iCs/>
                <w:noProof w:val="0"/>
                <w:color w:val="0078C1"/>
              </w:rPr>
              <w:t>You need to know and understand:</w:t>
            </w:r>
          </w:p>
          <w:p w:rsidR="00601A8A" w:rsidRDefault="00601A8A" w:rsidP="00690067">
            <w:pPr>
              <w:pStyle w:val="NOSSideSubHeading"/>
            </w:pPr>
          </w:p>
          <w:p w:rsidR="00601A8A" w:rsidRPr="00CF4D98" w:rsidRDefault="00601A8A" w:rsidP="00690067">
            <w:pPr>
              <w:pStyle w:val="NOSSideSubHeading"/>
            </w:pPr>
          </w:p>
        </w:tc>
        <w:tc>
          <w:tcPr>
            <w:tcW w:w="7902" w:type="dxa"/>
          </w:tcPr>
          <w:p w:rsidR="00601A8A" w:rsidRDefault="00601A8A" w:rsidP="00D03F69">
            <w:pPr>
              <w:spacing w:after="0" w:line="240" w:lineRule="auto"/>
              <w:rPr>
                <w:rFonts w:ascii="Arial" w:hAnsi="Arial" w:cs="Arial"/>
                <w:b/>
              </w:rPr>
            </w:pPr>
            <w:bookmarkStart w:id="8" w:name="StartKnowledge"/>
            <w:bookmarkEnd w:id="8"/>
          </w:p>
          <w:p w:rsidR="00601A8A" w:rsidRDefault="00601A8A" w:rsidP="00D03F69">
            <w:pPr>
              <w:spacing w:after="0" w:line="240" w:lineRule="auto"/>
              <w:rPr>
                <w:rFonts w:ascii="Arial" w:hAnsi="Arial" w:cs="Arial"/>
                <w:b/>
              </w:rPr>
            </w:pPr>
            <w:r w:rsidRPr="00EA3D0F">
              <w:rPr>
                <w:rFonts w:ascii="Arial" w:hAnsi="Arial" w:cs="Arial"/>
                <w:b/>
              </w:rPr>
              <w:t>Rights</w:t>
            </w:r>
          </w:p>
          <w:p w:rsidR="00601A8A" w:rsidRPr="00EA3D0F" w:rsidRDefault="00601A8A" w:rsidP="00D03F69">
            <w:pPr>
              <w:spacing w:after="0" w:line="240" w:lineRule="auto"/>
              <w:rPr>
                <w:rFonts w:ascii="Arial" w:hAnsi="Arial" w:cs="Arial"/>
                <w:b/>
              </w:rPr>
            </w:pP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legal and work setting requirements on equality, diversity, discrimination and rights </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your role in promoting children and young people’s rights, choices, wellbeing and active participation </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your duty to report any acts or omissions that could infringe the rights of children and young people </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how to deal with and challenge discrimination </w:t>
            </w:r>
          </w:p>
          <w:p w:rsidR="00601A8A" w:rsidRPr="00D03F69" w:rsidRDefault="00601A8A" w:rsidP="00A74D78">
            <w:pPr>
              <w:numPr>
                <w:ilvl w:val="0"/>
                <w:numId w:val="6"/>
              </w:numPr>
              <w:spacing w:after="0" w:line="300" w:lineRule="exact"/>
              <w:rPr>
                <w:rFonts w:ascii="Arial" w:hAnsi="Arial" w:cs="Arial"/>
              </w:rPr>
            </w:pPr>
            <w:r w:rsidRPr="00EA3D0F">
              <w:rPr>
                <w:rFonts w:ascii="Arial" w:hAnsi="Arial" w:cs="Arial"/>
              </w:rPr>
              <w:t>the rights that children and young people have to make complaints and be supported to do so</w:t>
            </w:r>
            <w:r w:rsidRPr="00EA3D0F">
              <w:rPr>
                <w:rFonts w:ascii="Arial" w:hAnsi="Arial" w:cs="Arial"/>
                <w:b/>
              </w:rPr>
              <w:t xml:space="preserve"> </w:t>
            </w:r>
          </w:p>
          <w:p w:rsidR="00601A8A" w:rsidRPr="00EA3D0F" w:rsidRDefault="00601A8A" w:rsidP="00D03F69">
            <w:pPr>
              <w:spacing w:after="0" w:line="300" w:lineRule="exact"/>
              <w:ind w:left="360"/>
              <w:rPr>
                <w:rFonts w:ascii="Arial" w:hAnsi="Arial" w:cs="Arial"/>
              </w:rPr>
            </w:pPr>
          </w:p>
          <w:p w:rsidR="00601A8A" w:rsidRDefault="00601A8A" w:rsidP="00D03F69">
            <w:pPr>
              <w:spacing w:after="0" w:line="240" w:lineRule="auto"/>
              <w:rPr>
                <w:rFonts w:ascii="Arial" w:hAnsi="Arial" w:cs="Arial"/>
                <w:b/>
              </w:rPr>
            </w:pPr>
            <w:r w:rsidRPr="00EA3D0F">
              <w:rPr>
                <w:rFonts w:ascii="Arial" w:hAnsi="Arial" w:cs="Arial"/>
                <w:b/>
              </w:rPr>
              <w:t>Your practice</w:t>
            </w:r>
          </w:p>
          <w:p w:rsidR="00601A8A" w:rsidRPr="00EA3D0F" w:rsidRDefault="00601A8A" w:rsidP="00D03F69">
            <w:pPr>
              <w:spacing w:after="0" w:line="240" w:lineRule="auto"/>
              <w:rPr>
                <w:rFonts w:ascii="Arial" w:hAnsi="Arial" w:cs="Arial"/>
                <w:b/>
              </w:rPr>
            </w:pP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legislation, statutory codes, standards, frameworks and guidance relevant to your work, your work setting and the content of this standard </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your own background, experiences and beliefs that may have an impact on your practice </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your own roles, responsibilities and accountabilities with their limits and boundaries</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the roles, responsibilities and accountabilities of others with whom you work</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how to access and work to procedures and agreed ways of working</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the meaning of person centred/child centred working and the importance of knowing and respecting each child or young person as an individual</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the prime importance of the interests and well-being of children and young people  </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the child or young person’s cultural and language context </w:t>
            </w:r>
          </w:p>
          <w:p w:rsidR="00601A8A" w:rsidRDefault="00601A8A" w:rsidP="00A74D78">
            <w:pPr>
              <w:numPr>
                <w:ilvl w:val="0"/>
                <w:numId w:val="6"/>
              </w:numPr>
              <w:spacing w:after="0" w:line="300" w:lineRule="exact"/>
              <w:rPr>
                <w:rFonts w:ascii="Arial" w:hAnsi="Arial" w:cs="Arial"/>
              </w:rPr>
            </w:pPr>
            <w:r w:rsidRPr="00EA3D0F">
              <w:rPr>
                <w:rFonts w:ascii="Arial" w:hAnsi="Arial" w:cs="Arial"/>
              </w:rPr>
              <w:t>how to build trust and rapport in a relationship</w:t>
            </w:r>
          </w:p>
          <w:p w:rsidR="00601A8A" w:rsidRPr="00EA3D0F" w:rsidRDefault="00601A8A" w:rsidP="00A74D78">
            <w:pPr>
              <w:numPr>
                <w:ilvl w:val="0"/>
                <w:numId w:val="6"/>
              </w:numPr>
              <w:spacing w:after="0" w:line="300" w:lineRule="exact"/>
              <w:rPr>
                <w:rFonts w:ascii="Arial" w:hAnsi="Arial" w:cs="Arial"/>
              </w:rPr>
            </w:pPr>
            <w:r>
              <w:rPr>
                <w:rFonts w:ascii="Arial" w:hAnsi="Arial" w:cs="Arial"/>
              </w:rPr>
              <w:t>how your power and influence as a worker can impact on relationships</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how to work in ways that promote active participation and maintain children and young people’s dignity, respect, personal beliefs and preferences</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how to work in partnership with children, young people, key people and others </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how to manage ethical conflicts and dilemmas in your work </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how to challenge poor practice</w:t>
            </w:r>
          </w:p>
          <w:p w:rsidR="00601A8A" w:rsidRDefault="00601A8A" w:rsidP="00A74D78">
            <w:pPr>
              <w:numPr>
                <w:ilvl w:val="0"/>
                <w:numId w:val="6"/>
              </w:numPr>
              <w:spacing w:after="0" w:line="300" w:lineRule="exact"/>
              <w:rPr>
                <w:rFonts w:ascii="Arial" w:hAnsi="Arial" w:cs="Arial"/>
              </w:rPr>
            </w:pPr>
            <w:r w:rsidRPr="00EA3D0F">
              <w:rPr>
                <w:rFonts w:ascii="Arial" w:hAnsi="Arial" w:cs="Arial"/>
              </w:rPr>
              <w:t>how and when to seek support in situations beyond your experience and expertise</w:t>
            </w:r>
          </w:p>
          <w:p w:rsidR="00601A8A" w:rsidRPr="00EA3D0F" w:rsidRDefault="00601A8A" w:rsidP="00D03F69">
            <w:pPr>
              <w:spacing w:after="0" w:line="300" w:lineRule="exact"/>
              <w:ind w:left="360"/>
              <w:rPr>
                <w:rFonts w:ascii="Arial" w:hAnsi="Arial" w:cs="Arial"/>
              </w:rPr>
            </w:pPr>
          </w:p>
          <w:p w:rsidR="00601A8A" w:rsidRDefault="00601A8A" w:rsidP="00D03F69">
            <w:pPr>
              <w:spacing w:after="0" w:line="300" w:lineRule="exact"/>
              <w:rPr>
                <w:rFonts w:ascii="Arial" w:hAnsi="Arial" w:cs="Arial"/>
              </w:rPr>
            </w:pPr>
            <w:r w:rsidRPr="00EA3D0F">
              <w:rPr>
                <w:rFonts w:ascii="Arial" w:hAnsi="Arial" w:cs="Arial"/>
                <w:b/>
              </w:rPr>
              <w:t>Theory</w:t>
            </w:r>
          </w:p>
          <w:p w:rsidR="00601A8A" w:rsidRDefault="00601A8A" w:rsidP="00D03F69">
            <w:pPr>
              <w:spacing w:after="0" w:line="300" w:lineRule="exact"/>
              <w:rPr>
                <w:rFonts w:ascii="Arial" w:hAnsi="Arial" w:cs="Arial"/>
              </w:rPr>
            </w:pP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re and impact of </w:t>
            </w:r>
            <w:r w:rsidRPr="00EA3D0F">
              <w:rPr>
                <w:rFonts w:ascii="Arial" w:hAnsi="Arial" w:cs="Arial"/>
                <w:b/>
              </w:rPr>
              <w:t xml:space="preserve">factors that may affect the health, wellbeing and development </w:t>
            </w:r>
            <w:r w:rsidRPr="00EA3D0F">
              <w:rPr>
                <w:rFonts w:ascii="Arial" w:hAnsi="Arial" w:cs="Arial"/>
              </w:rPr>
              <w:t xml:space="preserve">of children and young people you care for or support </w:t>
            </w:r>
          </w:p>
          <w:p w:rsidR="00601A8A" w:rsidRDefault="00601A8A" w:rsidP="00A74D78">
            <w:pPr>
              <w:numPr>
                <w:ilvl w:val="0"/>
                <w:numId w:val="6"/>
              </w:numPr>
              <w:spacing w:after="0" w:line="300" w:lineRule="exact"/>
              <w:rPr>
                <w:rFonts w:ascii="Arial" w:hAnsi="Arial" w:cs="Arial"/>
              </w:rPr>
            </w:pPr>
            <w:r w:rsidRPr="00EA3D0F">
              <w:rPr>
                <w:rFonts w:ascii="Arial" w:hAnsi="Arial" w:cs="Arial"/>
              </w:rPr>
              <w:t>theories underpinning our understanding of human development and factors that affect it</w:t>
            </w:r>
          </w:p>
          <w:p w:rsidR="00601A8A" w:rsidRDefault="00601A8A" w:rsidP="00A74D78">
            <w:pPr>
              <w:numPr>
                <w:ilvl w:val="0"/>
                <w:numId w:val="6"/>
              </w:numPr>
              <w:spacing w:after="0" w:line="300" w:lineRule="exact"/>
              <w:rPr>
                <w:rFonts w:ascii="Arial" w:hAnsi="Arial" w:cs="Arial"/>
              </w:rPr>
            </w:pPr>
            <w:r>
              <w:rPr>
                <w:rFonts w:ascii="Arial" w:hAnsi="Arial" w:cs="Arial"/>
              </w:rPr>
              <w:t>theories about attachment and its impact on children and young people</w:t>
            </w:r>
          </w:p>
          <w:p w:rsidR="00601A8A" w:rsidRPr="00EA3D0F" w:rsidRDefault="00601A8A" w:rsidP="00D03F69">
            <w:pPr>
              <w:spacing w:after="0" w:line="300" w:lineRule="exact"/>
              <w:ind w:left="360"/>
              <w:rPr>
                <w:rFonts w:ascii="Arial" w:hAnsi="Arial" w:cs="Arial"/>
              </w:rPr>
            </w:pPr>
          </w:p>
          <w:p w:rsidR="00601A8A" w:rsidRDefault="00601A8A" w:rsidP="00D03F69">
            <w:pPr>
              <w:spacing w:after="0" w:line="240" w:lineRule="auto"/>
              <w:rPr>
                <w:rFonts w:ascii="Arial" w:hAnsi="Arial" w:cs="Arial"/>
                <w:b/>
              </w:rPr>
            </w:pPr>
            <w:r w:rsidRPr="00EA3D0F">
              <w:rPr>
                <w:rFonts w:ascii="Arial" w:hAnsi="Arial" w:cs="Arial"/>
                <w:b/>
              </w:rPr>
              <w:t>Personal and professional development</w:t>
            </w:r>
          </w:p>
          <w:p w:rsidR="00601A8A" w:rsidRPr="00EA3D0F" w:rsidRDefault="00601A8A" w:rsidP="00D03F69">
            <w:pPr>
              <w:spacing w:after="0" w:line="240" w:lineRule="auto"/>
              <w:rPr>
                <w:rFonts w:ascii="Arial" w:hAnsi="Arial" w:cs="Arial"/>
                <w:b/>
              </w:rPr>
            </w:pPr>
          </w:p>
          <w:p w:rsidR="00601A8A" w:rsidRDefault="00601A8A" w:rsidP="00A74D78">
            <w:pPr>
              <w:numPr>
                <w:ilvl w:val="0"/>
                <w:numId w:val="6"/>
              </w:numPr>
              <w:spacing w:after="0" w:line="300" w:lineRule="exact"/>
              <w:rPr>
                <w:rFonts w:ascii="Arial" w:hAnsi="Arial" w:cs="Arial"/>
              </w:rPr>
            </w:pPr>
            <w:r w:rsidRPr="00EA3D0F">
              <w:rPr>
                <w:rFonts w:ascii="Arial" w:hAnsi="Arial" w:cs="Arial"/>
              </w:rPr>
              <w:t xml:space="preserve">principles of reflective practice and why it is important </w:t>
            </w:r>
          </w:p>
          <w:p w:rsidR="00601A8A" w:rsidRPr="00EA3D0F" w:rsidRDefault="00601A8A" w:rsidP="00A74D78">
            <w:pPr>
              <w:spacing w:after="0" w:line="300" w:lineRule="exact"/>
              <w:ind w:left="360"/>
              <w:rPr>
                <w:rFonts w:ascii="Arial" w:hAnsi="Arial" w:cs="Arial"/>
              </w:rPr>
            </w:pPr>
          </w:p>
          <w:p w:rsidR="00601A8A" w:rsidRDefault="00601A8A" w:rsidP="00D03F69">
            <w:pPr>
              <w:spacing w:after="0" w:line="240" w:lineRule="auto"/>
              <w:ind w:left="720" w:hanging="709"/>
              <w:rPr>
                <w:rFonts w:ascii="Arial" w:hAnsi="Arial" w:cs="Arial"/>
                <w:b/>
              </w:rPr>
            </w:pPr>
            <w:r w:rsidRPr="00EA3D0F">
              <w:rPr>
                <w:rFonts w:ascii="Arial" w:hAnsi="Arial" w:cs="Arial"/>
                <w:b/>
              </w:rPr>
              <w:t>Communication</w:t>
            </w:r>
          </w:p>
          <w:p w:rsidR="00601A8A" w:rsidRPr="00EA3D0F" w:rsidRDefault="00601A8A" w:rsidP="00D03F69">
            <w:pPr>
              <w:spacing w:after="0" w:line="240" w:lineRule="auto"/>
              <w:ind w:left="720" w:hanging="709"/>
              <w:rPr>
                <w:rFonts w:ascii="Arial" w:hAnsi="Arial" w:cs="Arial"/>
                <w:b/>
              </w:rPr>
            </w:pP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factors that can affect communication and language skills and their development in children and young people</w:t>
            </w:r>
            <w:r w:rsidRPr="00EA3D0F">
              <w:rPr>
                <w:rFonts w:ascii="Arial" w:hAnsi="Arial" w:cs="Arial"/>
              </w:rPr>
              <w:tab/>
            </w:r>
          </w:p>
          <w:p w:rsidR="00601A8A" w:rsidRDefault="00601A8A" w:rsidP="00A74D78">
            <w:pPr>
              <w:numPr>
                <w:ilvl w:val="0"/>
                <w:numId w:val="6"/>
              </w:numPr>
              <w:spacing w:after="0" w:line="300" w:lineRule="exact"/>
              <w:rPr>
                <w:rFonts w:ascii="Arial" w:hAnsi="Arial" w:cs="Arial"/>
              </w:rPr>
            </w:pPr>
            <w:r w:rsidRPr="00EA3D0F">
              <w:rPr>
                <w:rFonts w:ascii="Arial" w:hAnsi="Arial" w:cs="Arial"/>
              </w:rPr>
              <w:t>methods to promote effective communication and enable children and young people to communicate their needs, views and preferences</w:t>
            </w:r>
          </w:p>
          <w:p w:rsidR="00601A8A" w:rsidRPr="00EA3D0F" w:rsidRDefault="00601A8A" w:rsidP="00D03F69">
            <w:pPr>
              <w:spacing w:after="0" w:line="300" w:lineRule="exact"/>
              <w:ind w:left="360"/>
              <w:rPr>
                <w:rFonts w:ascii="Arial" w:hAnsi="Arial" w:cs="Arial"/>
              </w:rPr>
            </w:pPr>
          </w:p>
          <w:p w:rsidR="00601A8A" w:rsidRDefault="00601A8A" w:rsidP="00D03F69">
            <w:pPr>
              <w:spacing w:after="0" w:line="240" w:lineRule="auto"/>
              <w:ind w:left="720" w:hanging="709"/>
              <w:rPr>
                <w:rFonts w:ascii="Arial" w:hAnsi="Arial" w:cs="Arial"/>
                <w:b/>
              </w:rPr>
            </w:pPr>
            <w:r w:rsidRPr="00EA3D0F">
              <w:rPr>
                <w:rFonts w:ascii="Arial" w:hAnsi="Arial" w:cs="Arial"/>
                <w:b/>
              </w:rPr>
              <w:t>Health and Safety</w:t>
            </w:r>
          </w:p>
          <w:p w:rsidR="00601A8A" w:rsidRPr="00EA3D0F" w:rsidRDefault="00601A8A" w:rsidP="00D03F69">
            <w:pPr>
              <w:spacing w:after="0" w:line="240" w:lineRule="auto"/>
              <w:ind w:left="720" w:hanging="709"/>
              <w:rPr>
                <w:rFonts w:ascii="Arial" w:hAnsi="Arial" w:cs="Arial"/>
                <w:b/>
              </w:rPr>
            </w:pP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 xml:space="preserve">your work setting policies and practices for monitoring and maintaining health, safety and security in the work environment </w:t>
            </w:r>
          </w:p>
          <w:p w:rsidR="00601A8A" w:rsidRDefault="00601A8A" w:rsidP="00A74D78">
            <w:pPr>
              <w:numPr>
                <w:ilvl w:val="0"/>
                <w:numId w:val="6"/>
              </w:numPr>
              <w:spacing w:after="0" w:line="300" w:lineRule="exact"/>
              <w:rPr>
                <w:rFonts w:ascii="Arial" w:hAnsi="Arial" w:cs="Arial"/>
              </w:rPr>
            </w:pPr>
            <w:r w:rsidRPr="00EA3D0F">
              <w:rPr>
                <w:rFonts w:ascii="Arial" w:hAnsi="Arial" w:cs="Arial"/>
              </w:rPr>
              <w:t xml:space="preserve">practices for the prevention and control of infection </w:t>
            </w:r>
            <w:r>
              <w:rPr>
                <w:rFonts w:ascii="Arial" w:hAnsi="Arial" w:cs="Arial"/>
              </w:rPr>
              <w:t>in the context of this standard</w:t>
            </w:r>
          </w:p>
          <w:p w:rsidR="00601A8A" w:rsidRPr="00EA3D0F" w:rsidRDefault="00601A8A" w:rsidP="00D03F69">
            <w:pPr>
              <w:spacing w:after="0" w:line="300" w:lineRule="exact"/>
              <w:ind w:left="360"/>
              <w:rPr>
                <w:rFonts w:ascii="Arial" w:hAnsi="Arial" w:cs="Arial"/>
              </w:rPr>
            </w:pPr>
          </w:p>
          <w:p w:rsidR="00601A8A" w:rsidRDefault="00601A8A" w:rsidP="00D03F69">
            <w:pPr>
              <w:spacing w:after="0" w:line="240" w:lineRule="auto"/>
              <w:rPr>
                <w:rFonts w:ascii="Arial" w:hAnsi="Arial" w:cs="Arial"/>
                <w:b/>
              </w:rPr>
            </w:pPr>
            <w:r w:rsidRPr="00EA3D0F">
              <w:rPr>
                <w:rFonts w:ascii="Arial" w:hAnsi="Arial" w:cs="Arial"/>
                <w:b/>
              </w:rPr>
              <w:t>Safeguarding</w:t>
            </w:r>
          </w:p>
          <w:p w:rsidR="00601A8A" w:rsidRPr="00EA3D0F" w:rsidRDefault="00601A8A" w:rsidP="00D03F69">
            <w:pPr>
              <w:spacing w:after="0" w:line="240" w:lineRule="auto"/>
              <w:rPr>
                <w:rFonts w:ascii="Arial" w:hAnsi="Arial" w:cs="Arial"/>
                <w:b/>
              </w:rPr>
            </w:pP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the responsibility that everyone has to raise concerns about possible harm or abuse, poor or discriminatory practices</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indicators of potential harm or abuse</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how and when to report any concerns about abuse, poor or discriminatory practice, resources or operational difficulties</w:t>
            </w:r>
          </w:p>
          <w:p w:rsidR="00601A8A" w:rsidRDefault="00601A8A" w:rsidP="00A74D78">
            <w:pPr>
              <w:numPr>
                <w:ilvl w:val="0"/>
                <w:numId w:val="6"/>
              </w:numPr>
              <w:spacing w:after="0" w:line="300" w:lineRule="exact"/>
              <w:rPr>
                <w:rFonts w:ascii="Arial" w:hAnsi="Arial" w:cs="Arial"/>
              </w:rPr>
            </w:pPr>
            <w:r w:rsidRPr="00EA3D0F">
              <w:rPr>
                <w:rFonts w:ascii="Arial" w:hAnsi="Arial" w:cs="Arial"/>
              </w:rPr>
              <w:t>what to do if you have reported concerns but no action is taken to address them</w:t>
            </w:r>
          </w:p>
          <w:p w:rsidR="00601A8A" w:rsidRPr="00EA3D0F" w:rsidRDefault="00601A8A" w:rsidP="00D03F69">
            <w:pPr>
              <w:spacing w:after="0" w:line="300" w:lineRule="exact"/>
              <w:ind w:left="360"/>
              <w:rPr>
                <w:rFonts w:ascii="Arial" w:hAnsi="Arial" w:cs="Arial"/>
              </w:rPr>
            </w:pPr>
          </w:p>
          <w:p w:rsidR="00601A8A" w:rsidRDefault="00601A8A" w:rsidP="00D03F69">
            <w:pPr>
              <w:spacing w:after="0" w:line="240" w:lineRule="auto"/>
              <w:rPr>
                <w:rFonts w:ascii="Arial" w:hAnsi="Arial" w:cs="Arial"/>
                <w:b/>
                <w:bCs/>
              </w:rPr>
            </w:pPr>
            <w:r w:rsidRPr="00EA3D0F">
              <w:rPr>
                <w:rFonts w:ascii="Arial" w:hAnsi="Arial" w:cs="Arial"/>
                <w:b/>
                <w:bCs/>
              </w:rPr>
              <w:t>Handling information</w:t>
            </w:r>
          </w:p>
          <w:p w:rsidR="00601A8A" w:rsidRPr="00EA3D0F" w:rsidRDefault="00601A8A" w:rsidP="00D03F69">
            <w:pPr>
              <w:spacing w:after="0" w:line="240" w:lineRule="auto"/>
              <w:rPr>
                <w:rFonts w:ascii="Arial" w:hAnsi="Arial" w:cs="Arial"/>
                <w:b/>
              </w:rPr>
            </w:pP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legal requirements, policies and procedures for the security and confidentiality of information</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t>legal and work setting requirements for recording information and producing reports</w:t>
            </w:r>
          </w:p>
          <w:p w:rsidR="00601A8A" w:rsidRPr="00EA3D0F" w:rsidRDefault="00601A8A" w:rsidP="00A74D78">
            <w:pPr>
              <w:numPr>
                <w:ilvl w:val="0"/>
                <w:numId w:val="6"/>
              </w:numPr>
              <w:spacing w:after="0" w:line="300" w:lineRule="exact"/>
              <w:rPr>
                <w:rFonts w:ascii="Arial" w:hAnsi="Arial" w:cs="Arial"/>
              </w:rPr>
            </w:pPr>
            <w:r w:rsidRPr="00EA3D0F">
              <w:rPr>
                <w:rFonts w:ascii="Arial" w:hAnsi="Arial" w:cs="Arial"/>
              </w:rPr>
              <w:lastRenderedPageBreak/>
              <w:t xml:space="preserve">principles of confidentiality and when to pass on otherwise confidential information </w:t>
            </w:r>
          </w:p>
          <w:p w:rsidR="00601A8A" w:rsidRPr="00EA3D0F" w:rsidRDefault="00601A8A" w:rsidP="00A74D78">
            <w:pPr>
              <w:pStyle w:val="NOSBodyHeading"/>
              <w:spacing w:line="276" w:lineRule="auto"/>
              <w:rPr>
                <w:rFonts w:cs="Arial"/>
                <w:b w:val="0"/>
              </w:rPr>
            </w:pPr>
          </w:p>
          <w:p w:rsidR="00601A8A" w:rsidRDefault="00601A8A" w:rsidP="00A74D78">
            <w:pPr>
              <w:pStyle w:val="NOSBodyHeading"/>
              <w:spacing w:line="276" w:lineRule="auto"/>
              <w:rPr>
                <w:rFonts w:cs="Arial"/>
              </w:rPr>
            </w:pPr>
            <w:r w:rsidRPr="0044175D">
              <w:rPr>
                <w:rFonts w:cs="Arial"/>
              </w:rPr>
              <w:t>Specific to this NOS</w:t>
            </w:r>
          </w:p>
          <w:p w:rsidR="00601A8A" w:rsidRPr="0044175D" w:rsidRDefault="00601A8A" w:rsidP="00A74D78">
            <w:pPr>
              <w:pStyle w:val="NOSBodyHeading"/>
              <w:spacing w:line="276" w:lineRule="auto"/>
              <w:rPr>
                <w:rFonts w:cs="Arial"/>
              </w:rPr>
            </w:pPr>
          </w:p>
          <w:p w:rsidR="00601A8A" w:rsidRPr="0044175D" w:rsidRDefault="00601A8A" w:rsidP="00A74D78">
            <w:pPr>
              <w:pStyle w:val="NOSBodyHeading"/>
              <w:numPr>
                <w:ilvl w:val="0"/>
                <w:numId w:val="6"/>
              </w:numPr>
              <w:spacing w:line="276" w:lineRule="auto"/>
              <w:rPr>
                <w:rFonts w:cs="Arial"/>
              </w:rPr>
            </w:pPr>
            <w:r w:rsidRPr="0044175D">
              <w:rPr>
                <w:rFonts w:cs="Arial"/>
                <w:b w:val="0"/>
              </w:rPr>
              <w:t>how and where to access information and support that can inform your practice when supporting children and young people to manage their lives</w:t>
            </w:r>
          </w:p>
          <w:p w:rsidR="00601A8A" w:rsidRPr="00FD729D" w:rsidRDefault="00601A8A" w:rsidP="00A74D78">
            <w:pPr>
              <w:pStyle w:val="NOSBodyHeading"/>
              <w:numPr>
                <w:ilvl w:val="0"/>
                <w:numId w:val="6"/>
              </w:numPr>
              <w:spacing w:line="276" w:lineRule="auto"/>
              <w:rPr>
                <w:rFonts w:cs="Arial"/>
              </w:rPr>
            </w:pPr>
            <w:r w:rsidRPr="0044175D">
              <w:rPr>
                <w:rFonts w:cs="Arial"/>
                <w:b w:val="0"/>
              </w:rPr>
              <w:t>theories relevant to the children and y</w:t>
            </w:r>
            <w:r>
              <w:rPr>
                <w:rFonts w:cs="Arial"/>
                <w:b w:val="0"/>
              </w:rPr>
              <w:t xml:space="preserve">oung people with whom you work </w:t>
            </w:r>
            <w:r w:rsidRPr="0044175D">
              <w:rPr>
                <w:rFonts w:cs="Arial"/>
                <w:b w:val="0"/>
              </w:rPr>
              <w:t>about</w:t>
            </w:r>
            <w:r>
              <w:rPr>
                <w:rFonts w:cs="Arial"/>
                <w:b w:val="0"/>
              </w:rPr>
              <w:t xml:space="preserve"> </w:t>
            </w:r>
            <w:r w:rsidRPr="0044175D">
              <w:rPr>
                <w:rFonts w:cs="Arial"/>
                <w:b w:val="0"/>
              </w:rPr>
              <w:t>identity and self-esteem</w:t>
            </w:r>
          </w:p>
          <w:p w:rsidR="00601A8A" w:rsidRDefault="00601A8A" w:rsidP="00A74D78">
            <w:pPr>
              <w:pStyle w:val="NOSBodyHeading"/>
              <w:numPr>
                <w:ilvl w:val="0"/>
                <w:numId w:val="6"/>
              </w:numPr>
              <w:spacing w:line="276" w:lineRule="auto"/>
              <w:rPr>
                <w:rFonts w:cs="Arial"/>
              </w:rPr>
            </w:pPr>
            <w:r w:rsidRPr="0044175D">
              <w:rPr>
                <w:rFonts w:cs="Arial"/>
                <w:b w:val="0"/>
              </w:rPr>
              <w:t>theories relevant to the children and y</w:t>
            </w:r>
            <w:r>
              <w:rPr>
                <w:rFonts w:cs="Arial"/>
                <w:b w:val="0"/>
              </w:rPr>
              <w:t xml:space="preserve">oung people with whom you work </w:t>
            </w:r>
            <w:r w:rsidRPr="0044175D">
              <w:rPr>
                <w:rFonts w:cs="Arial"/>
                <w:b w:val="0"/>
              </w:rPr>
              <w:t>about</w:t>
            </w:r>
            <w:r>
              <w:rPr>
                <w:rFonts w:cs="Arial"/>
                <w:b w:val="0"/>
              </w:rPr>
              <w:t xml:space="preserve"> </w:t>
            </w:r>
            <w:r w:rsidRPr="0044175D">
              <w:rPr>
                <w:rFonts w:cs="Arial"/>
                <w:b w:val="0"/>
              </w:rPr>
              <w:t>loss and change</w:t>
            </w:r>
          </w:p>
          <w:p w:rsidR="00601A8A" w:rsidRPr="0044175D" w:rsidRDefault="00601A8A" w:rsidP="00A74D78">
            <w:pPr>
              <w:pStyle w:val="NOSBodyHeading"/>
              <w:numPr>
                <w:ilvl w:val="0"/>
                <w:numId w:val="6"/>
              </w:numPr>
              <w:spacing w:line="276" w:lineRule="auto"/>
              <w:rPr>
                <w:rFonts w:cs="Arial"/>
              </w:rPr>
            </w:pPr>
            <w:r w:rsidRPr="0044175D">
              <w:rPr>
                <w:rFonts w:cs="Arial"/>
                <w:b w:val="0"/>
              </w:rPr>
              <w:t>the effects of stress and distress</w:t>
            </w:r>
            <w:r>
              <w:rPr>
                <w:rFonts w:cs="Arial"/>
                <w:b w:val="0"/>
              </w:rPr>
              <w:t xml:space="preserve"> on children and young people</w:t>
            </w:r>
          </w:p>
          <w:p w:rsidR="00601A8A" w:rsidRPr="0044175D" w:rsidRDefault="00601A8A" w:rsidP="00A74D78">
            <w:pPr>
              <w:pStyle w:val="NOSBodyHeading"/>
              <w:numPr>
                <w:ilvl w:val="0"/>
                <w:numId w:val="6"/>
              </w:numPr>
              <w:spacing w:line="276" w:lineRule="auto"/>
              <w:rPr>
                <w:rFonts w:cs="Arial"/>
              </w:rPr>
            </w:pPr>
            <w:r w:rsidRPr="0044175D">
              <w:rPr>
                <w:rFonts w:cs="Arial"/>
                <w:b w:val="0"/>
              </w:rPr>
              <w:t>factors that cause risks and those that ensure safe and effective care for children and young people</w:t>
            </w:r>
          </w:p>
          <w:p w:rsidR="00601A8A" w:rsidRPr="0044175D" w:rsidRDefault="00601A8A" w:rsidP="00A74D78">
            <w:pPr>
              <w:pStyle w:val="NOSBodyHeading"/>
              <w:numPr>
                <w:ilvl w:val="0"/>
                <w:numId w:val="6"/>
              </w:numPr>
              <w:spacing w:line="276" w:lineRule="auto"/>
              <w:rPr>
                <w:rFonts w:cs="Arial"/>
              </w:rPr>
            </w:pPr>
            <w:r w:rsidRPr="0044175D">
              <w:rPr>
                <w:rFonts w:cs="Arial"/>
                <w:b w:val="0"/>
              </w:rPr>
              <w:t>the importance of stable family, adult and peer relationships and the impact of disruption, including placement disruption</w:t>
            </w:r>
          </w:p>
          <w:p w:rsidR="00601A8A" w:rsidRPr="0044175D" w:rsidRDefault="00601A8A" w:rsidP="00A74D78">
            <w:pPr>
              <w:pStyle w:val="NOSBodyHeading"/>
              <w:numPr>
                <w:ilvl w:val="0"/>
                <w:numId w:val="6"/>
              </w:numPr>
              <w:spacing w:line="276" w:lineRule="auto"/>
              <w:rPr>
                <w:rFonts w:cs="Arial"/>
              </w:rPr>
            </w:pPr>
            <w:r w:rsidRPr="0044175D">
              <w:rPr>
                <w:rFonts w:cs="Arial"/>
                <w:b w:val="0"/>
              </w:rPr>
              <w:t>type</w:t>
            </w:r>
            <w:r>
              <w:rPr>
                <w:rFonts w:cs="Arial"/>
                <w:b w:val="0"/>
              </w:rPr>
              <w:t>s</w:t>
            </w:r>
            <w:r w:rsidRPr="0044175D">
              <w:rPr>
                <w:rFonts w:cs="Arial"/>
                <w:b w:val="0"/>
              </w:rPr>
              <w:t xml:space="preserve"> of support for disabled children, young people and parents</w:t>
            </w:r>
          </w:p>
          <w:p w:rsidR="00601A8A" w:rsidRPr="0044175D" w:rsidRDefault="00601A8A" w:rsidP="00A74D78">
            <w:pPr>
              <w:pStyle w:val="NOSBodyHeading"/>
              <w:numPr>
                <w:ilvl w:val="0"/>
                <w:numId w:val="6"/>
              </w:numPr>
              <w:spacing w:line="276" w:lineRule="auto"/>
              <w:rPr>
                <w:rFonts w:cs="Arial"/>
              </w:rPr>
            </w:pPr>
            <w:r w:rsidRPr="0044175D">
              <w:rPr>
                <w:rFonts w:cs="Arial"/>
                <w:b w:val="0"/>
              </w:rPr>
              <w:t>how to work with and resolve conflicts that you are likely to meet</w:t>
            </w:r>
          </w:p>
          <w:p w:rsidR="00601A8A" w:rsidRPr="0044175D" w:rsidRDefault="00601A8A" w:rsidP="00A74D78">
            <w:pPr>
              <w:pStyle w:val="NOSBodyHeading"/>
              <w:numPr>
                <w:ilvl w:val="0"/>
                <w:numId w:val="6"/>
              </w:numPr>
              <w:spacing w:line="276" w:lineRule="auto"/>
              <w:rPr>
                <w:rFonts w:cs="Arial"/>
              </w:rPr>
            </w:pPr>
            <w:r w:rsidRPr="0044175D">
              <w:rPr>
                <w:rFonts w:cs="Arial"/>
                <w:b w:val="0"/>
              </w:rPr>
              <w:t xml:space="preserve">the role of recreational activities, </w:t>
            </w:r>
            <w:r>
              <w:rPr>
                <w:rFonts w:cs="Arial"/>
                <w:b w:val="0"/>
              </w:rPr>
              <w:t xml:space="preserve">relationships, </w:t>
            </w:r>
            <w:r w:rsidRPr="0044175D">
              <w:rPr>
                <w:rFonts w:cs="Arial"/>
                <w:b w:val="0"/>
              </w:rPr>
              <w:t xml:space="preserve">support networks </w:t>
            </w:r>
            <w:r>
              <w:rPr>
                <w:rFonts w:cs="Arial"/>
                <w:b w:val="0"/>
              </w:rPr>
              <w:t xml:space="preserve">and </w:t>
            </w:r>
            <w:r w:rsidRPr="0044175D">
              <w:rPr>
                <w:rFonts w:cs="Arial"/>
                <w:b w:val="0"/>
              </w:rPr>
              <w:t xml:space="preserve">recognition and praise of talent and </w:t>
            </w:r>
            <w:r>
              <w:rPr>
                <w:rFonts w:cs="Arial"/>
                <w:b w:val="0"/>
              </w:rPr>
              <w:t>abilities</w:t>
            </w:r>
            <w:r w:rsidRPr="0044175D">
              <w:rPr>
                <w:rFonts w:cs="Arial"/>
                <w:b w:val="0"/>
              </w:rPr>
              <w:t xml:space="preserve"> in</w:t>
            </w:r>
            <w:r>
              <w:rPr>
                <w:rFonts w:cs="Arial"/>
                <w:b w:val="0"/>
              </w:rPr>
              <w:t xml:space="preserve"> promoting the well-being of</w:t>
            </w:r>
            <w:r w:rsidRPr="0044175D">
              <w:rPr>
                <w:rFonts w:cs="Arial"/>
                <w:b w:val="0"/>
              </w:rPr>
              <w:t xml:space="preserve"> children and young people </w:t>
            </w:r>
          </w:p>
          <w:p w:rsidR="00601A8A" w:rsidRPr="0044175D" w:rsidRDefault="00601A8A" w:rsidP="00A74D78">
            <w:pPr>
              <w:pStyle w:val="NOSBodyHeading"/>
              <w:numPr>
                <w:ilvl w:val="0"/>
                <w:numId w:val="6"/>
              </w:numPr>
              <w:spacing w:line="276" w:lineRule="auto"/>
              <w:rPr>
                <w:rFonts w:cs="Arial"/>
              </w:rPr>
            </w:pPr>
            <w:r w:rsidRPr="0044175D">
              <w:rPr>
                <w:rFonts w:cs="Arial"/>
                <w:b w:val="0"/>
              </w:rPr>
              <w:t>constructive ways of providing advice that will enable children and young people to manage their own money, environment and appearance</w:t>
            </w:r>
          </w:p>
          <w:p w:rsidR="00601A8A" w:rsidRPr="0044175D" w:rsidRDefault="00601A8A" w:rsidP="00A74D78">
            <w:pPr>
              <w:pStyle w:val="NOSBodyHeading"/>
              <w:numPr>
                <w:ilvl w:val="0"/>
                <w:numId w:val="6"/>
              </w:numPr>
              <w:spacing w:line="276" w:lineRule="auto"/>
              <w:rPr>
                <w:rFonts w:cs="Arial"/>
              </w:rPr>
            </w:pPr>
            <w:r w:rsidRPr="0044175D">
              <w:rPr>
                <w:rFonts w:cs="Arial"/>
                <w:b w:val="0"/>
              </w:rPr>
              <w:t>types of activities and advice that can be benef</w:t>
            </w:r>
            <w:r>
              <w:rPr>
                <w:rFonts w:cs="Arial"/>
                <w:b w:val="0"/>
              </w:rPr>
              <w:t xml:space="preserve">icial when supporting the child or </w:t>
            </w:r>
            <w:r w:rsidRPr="0044175D">
              <w:rPr>
                <w:rFonts w:cs="Arial"/>
                <w:b w:val="0"/>
              </w:rPr>
              <w:t>young person to communicate their interests, talents and abilities</w:t>
            </w:r>
          </w:p>
          <w:p w:rsidR="00601A8A" w:rsidRPr="0044175D" w:rsidRDefault="00601A8A" w:rsidP="00A74D78">
            <w:pPr>
              <w:pStyle w:val="NOSBodyHeading"/>
              <w:numPr>
                <w:ilvl w:val="0"/>
                <w:numId w:val="6"/>
              </w:numPr>
              <w:spacing w:line="276" w:lineRule="auto"/>
              <w:rPr>
                <w:rFonts w:cs="Arial"/>
              </w:rPr>
            </w:pPr>
            <w:r w:rsidRPr="0044175D">
              <w:rPr>
                <w:rFonts w:cs="Arial"/>
                <w:b w:val="0"/>
              </w:rPr>
              <w:t>the importance, benefits an</w:t>
            </w:r>
            <w:r>
              <w:rPr>
                <w:rFonts w:cs="Arial"/>
                <w:b w:val="0"/>
              </w:rPr>
              <w:t xml:space="preserve">d methods of ensuring the child or </w:t>
            </w:r>
            <w:r w:rsidRPr="0044175D">
              <w:rPr>
                <w:rFonts w:cs="Arial"/>
                <w:b w:val="0"/>
              </w:rPr>
              <w:t>young person understands and has confidence in their own interests, talents and abilities</w:t>
            </w:r>
          </w:p>
          <w:p w:rsidR="00601A8A" w:rsidRPr="0044175D" w:rsidRDefault="00601A8A" w:rsidP="00A74D78">
            <w:pPr>
              <w:pStyle w:val="NOSBodyHeading"/>
              <w:numPr>
                <w:ilvl w:val="0"/>
                <w:numId w:val="6"/>
              </w:numPr>
              <w:spacing w:line="276" w:lineRule="auto"/>
              <w:rPr>
                <w:rFonts w:cs="Arial"/>
              </w:rPr>
            </w:pPr>
            <w:r w:rsidRPr="0044175D">
              <w:rPr>
                <w:rFonts w:cs="Arial"/>
                <w:b w:val="0"/>
              </w:rPr>
              <w:t>the ways to encourage children and young people to pursue their interests and those activities that enhance their talents and abilities</w:t>
            </w:r>
          </w:p>
          <w:p w:rsidR="00601A8A" w:rsidRPr="001B0A7B" w:rsidRDefault="00601A8A" w:rsidP="00A74D78">
            <w:pPr>
              <w:pStyle w:val="NOSBodyHeading"/>
              <w:numPr>
                <w:ilvl w:val="0"/>
                <w:numId w:val="6"/>
              </w:numPr>
              <w:spacing w:line="360" w:lineRule="auto"/>
              <w:rPr>
                <w:b w:val="0"/>
              </w:rPr>
            </w:pPr>
            <w:r w:rsidRPr="0044175D">
              <w:rPr>
                <w:rFonts w:cs="Arial"/>
                <w:b w:val="0"/>
              </w:rPr>
              <w:t>the role which recreation and leisure play in the health and social well- being of children and young people</w:t>
            </w:r>
          </w:p>
        </w:tc>
      </w:tr>
    </w:tbl>
    <w:p w:rsidR="00601A8A" w:rsidRDefault="00601A8A">
      <w:bookmarkStart w:id="9" w:name="EndKnowledge"/>
      <w:bookmarkEnd w:id="7"/>
      <w:bookmarkEnd w:id="9"/>
      <w:r>
        <w:lastRenderedPageBreak/>
        <w:br w:type="page"/>
      </w:r>
    </w:p>
    <w:p w:rsidR="00601A8A" w:rsidRPr="00E66529" w:rsidRDefault="00601A8A"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601A8A" w:rsidTr="00016B9A">
        <w:tc>
          <w:tcPr>
            <w:tcW w:w="2518" w:type="dxa"/>
          </w:tcPr>
          <w:p w:rsidR="00601A8A" w:rsidRDefault="00601A8A" w:rsidP="000076D9">
            <w:pPr>
              <w:pStyle w:val="NOSSideHeading"/>
            </w:pPr>
            <w:bookmarkStart w:id="12" w:name="ScopePC"/>
            <w:bookmarkEnd w:id="10"/>
            <w:r w:rsidRPr="0036118B">
              <w:rPr>
                <w:rFonts w:cs="Arial"/>
              </w:rPr>
              <w:t>Scope/range related to performance criteria</w:t>
            </w:r>
          </w:p>
        </w:tc>
        <w:tc>
          <w:tcPr>
            <w:tcW w:w="7902" w:type="dxa"/>
          </w:tcPr>
          <w:p w:rsidR="00601A8A" w:rsidRPr="001A5FD6" w:rsidRDefault="00601A8A" w:rsidP="00D03F69">
            <w:pPr>
              <w:pStyle w:val="NOSBodyText"/>
              <w:spacing w:line="276" w:lineRule="auto"/>
              <w:rPr>
                <w:rFonts w:cs="Arial"/>
              </w:rPr>
            </w:pPr>
            <w:bookmarkStart w:id="13" w:name="StartScopePC"/>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601A8A" w:rsidRDefault="00601A8A" w:rsidP="00D03F69">
            <w:pPr>
              <w:autoSpaceDE w:val="0"/>
              <w:autoSpaceDN w:val="0"/>
              <w:adjustRightInd w:val="0"/>
              <w:spacing w:after="0"/>
              <w:rPr>
                <w:rFonts w:ascii="Arial" w:hAnsi="Arial" w:cs="Arial"/>
                <w:b/>
                <w:bCs/>
                <w:color w:val="000000"/>
                <w:lang w:eastAsia="en-GB"/>
              </w:rPr>
            </w:pPr>
          </w:p>
          <w:p w:rsidR="00601A8A" w:rsidRPr="00387856" w:rsidRDefault="00601A8A" w:rsidP="00D03F69">
            <w:pPr>
              <w:spacing w:after="0"/>
              <w:rPr>
                <w:rFonts w:ascii="Arial" w:hAnsi="Arial" w:cs="Arial"/>
                <w:lang w:eastAsia="en-GB"/>
              </w:rPr>
            </w:pPr>
            <w:r w:rsidRPr="00325FEC">
              <w:rPr>
                <w:rFonts w:ascii="Arial" w:hAnsi="Arial" w:cs="Arial"/>
                <w:lang w:eastAsia="en-GB"/>
              </w:rPr>
              <w:t>Note: Where a child or young person finds it difficult or impossible to express their own pre</w:t>
            </w:r>
            <w:r w:rsidRPr="00387856">
              <w:rPr>
                <w:rFonts w:ascii="Arial" w:hAnsi="Arial" w:cs="Arial"/>
                <w:lang w:eastAsia="en-GB"/>
              </w:rPr>
              <w:t xml:space="preserve">ferences and make decisions about their life, achievement of this standard may require the involvement of advocates or others who are able to represent the views and best interests of the child or young person. </w:t>
            </w:r>
          </w:p>
          <w:p w:rsidR="00601A8A" w:rsidRPr="00387856" w:rsidRDefault="00601A8A" w:rsidP="00D03F69">
            <w:pPr>
              <w:spacing w:after="0"/>
              <w:rPr>
                <w:rFonts w:ascii="Arial" w:hAnsi="Arial" w:cs="Arial"/>
                <w:lang w:eastAsia="en-GB"/>
              </w:rPr>
            </w:pPr>
          </w:p>
          <w:p w:rsidR="00601A8A" w:rsidRDefault="00601A8A" w:rsidP="00D03F69">
            <w:pPr>
              <w:pStyle w:val="NOSBodyText"/>
              <w:spacing w:line="276" w:lineRule="auto"/>
              <w:rPr>
                <w:rFonts w:cs="Arial"/>
                <w:lang w:eastAsia="en-GB"/>
              </w:rPr>
            </w:pPr>
            <w:r w:rsidRPr="00387856">
              <w:rPr>
                <w:rFonts w:cs="Arial"/>
                <w:lang w:eastAsia="en-GB"/>
              </w:rPr>
              <w:t>Where there are language differences within the work setting, achievement of this standard may require the involvement of interpreters or translation services.</w:t>
            </w:r>
          </w:p>
          <w:p w:rsidR="00601A8A" w:rsidRDefault="00601A8A" w:rsidP="00D03F69">
            <w:pPr>
              <w:pStyle w:val="NOSBodyText"/>
              <w:spacing w:line="276" w:lineRule="auto"/>
            </w:pPr>
          </w:p>
          <w:p w:rsidR="00601A8A" w:rsidRDefault="00601A8A" w:rsidP="00D03F69">
            <w:pPr>
              <w:pStyle w:val="NOSNumberList"/>
              <w:numPr>
                <w:ilvl w:val="0"/>
                <w:numId w:val="0"/>
              </w:numPr>
              <w:spacing w:line="276" w:lineRule="auto"/>
              <w:rPr>
                <w:b/>
              </w:rPr>
            </w:pPr>
            <w:r w:rsidRPr="00FD2CE1">
              <w:rPr>
                <w:b/>
              </w:rPr>
              <w:t xml:space="preserve">Active </w:t>
            </w:r>
            <w:r>
              <w:rPr>
                <w:b/>
              </w:rPr>
              <w:t>p</w:t>
            </w:r>
            <w:r w:rsidRPr="00FD2CE1">
              <w:rPr>
                <w:b/>
              </w:rPr>
              <w:t>articipation</w:t>
            </w:r>
            <w:r>
              <w:rPr>
                <w:b/>
              </w:rPr>
              <w:t xml:space="preserve"> </w:t>
            </w:r>
            <w:r>
              <w:t>is a way of working that regards all individuals as active partners in their own care or support rather than passive recipients. Active participation recognises each individual’s right to participate in the  activities and relationships of everyday life as independently as possible</w:t>
            </w:r>
          </w:p>
          <w:p w:rsidR="00601A8A" w:rsidRDefault="00601A8A" w:rsidP="00D03F69">
            <w:pPr>
              <w:pStyle w:val="NOSNumberList"/>
              <w:numPr>
                <w:ilvl w:val="0"/>
                <w:numId w:val="0"/>
              </w:numPr>
              <w:spacing w:line="276" w:lineRule="auto"/>
            </w:pPr>
            <w:r w:rsidRPr="00012D54">
              <w:t>The</w:t>
            </w:r>
            <w:r>
              <w:rPr>
                <w:b/>
              </w:rPr>
              <w:t xml:space="preserve"> child or young person </w:t>
            </w:r>
            <w:r>
              <w:t>from birth to18 years of age who requires health and care services; also to 21 where the child or young person is still eligible through legislation or policy to receive children and young people's services</w:t>
            </w:r>
          </w:p>
          <w:p w:rsidR="00601A8A" w:rsidRPr="00E17AF1" w:rsidRDefault="00601A8A" w:rsidP="00D03F69">
            <w:pPr>
              <w:pStyle w:val="NOSBodyText"/>
              <w:spacing w:line="276" w:lineRule="auto"/>
            </w:pPr>
            <w:r w:rsidRPr="00D44BF4">
              <w:t>To</w:t>
            </w:r>
            <w:r w:rsidRPr="00E17AF1">
              <w:rPr>
                <w:b/>
              </w:rPr>
              <w:t xml:space="preserve"> communicate</w:t>
            </w:r>
            <w:r w:rsidRPr="00E17AF1">
              <w:t xml:space="preserve"> may include using the </w:t>
            </w:r>
            <w:r>
              <w:t xml:space="preserve">child or young person's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601A8A" w:rsidRDefault="00601A8A" w:rsidP="00D03F69">
            <w:pPr>
              <w:pStyle w:val="NOSBodyHeading"/>
              <w:spacing w:line="276" w:lineRule="auto"/>
              <w:rPr>
                <w:b w:val="0"/>
              </w:rPr>
            </w:pPr>
            <w:r w:rsidRPr="00D44BF4">
              <w:rPr>
                <w:rFonts w:cs="Arial"/>
                <w:b w:val="0"/>
                <w:bCs/>
              </w:rPr>
              <w:t>The</w:t>
            </w:r>
            <w:r w:rsidRPr="00793D63">
              <w:rPr>
                <w:rFonts w:cs="Arial"/>
                <w:bCs/>
              </w:rPr>
              <w:t xml:space="preserve"> environment</w:t>
            </w:r>
            <w:r>
              <w:rPr>
                <w:rFonts w:cs="Arial"/>
                <w:b w:val="0"/>
              </w:rPr>
              <w:t xml:space="preserve"> is the place where the child or young person is living; it could include a foster parent’s home or a residential setting</w:t>
            </w:r>
            <w:r w:rsidRPr="00793D63">
              <w:rPr>
                <w:b w:val="0"/>
              </w:rPr>
              <w:t xml:space="preserve">    </w:t>
            </w:r>
          </w:p>
          <w:p w:rsidR="00601A8A" w:rsidRDefault="00601A8A" w:rsidP="00D03F69">
            <w:pPr>
              <w:pStyle w:val="NOSBodyHeading"/>
              <w:spacing w:line="276" w:lineRule="auto"/>
              <w:rPr>
                <w:b w:val="0"/>
              </w:rPr>
            </w:pPr>
            <w:r w:rsidRPr="00F27A45">
              <w:t xml:space="preserve">Key People </w:t>
            </w:r>
            <w:r w:rsidRPr="00F27A45">
              <w:rPr>
                <w:b w:val="0"/>
              </w:rPr>
              <w:t>are those</w:t>
            </w:r>
            <w:r w:rsidRPr="00F27A45">
              <w:t xml:space="preserve"> </w:t>
            </w:r>
            <w:r w:rsidRPr="00F27A45">
              <w:rPr>
                <w:b w:val="0"/>
              </w:rPr>
              <w:t>who are</w:t>
            </w:r>
            <w:r>
              <w:t xml:space="preserve"> </w:t>
            </w:r>
            <w:r>
              <w:rPr>
                <w:b w:val="0"/>
              </w:rPr>
              <w:t xml:space="preserve">important to an individual and who can make a difference to his or her </w:t>
            </w:r>
            <w:proofErr w:type="spellStart"/>
            <w:r>
              <w:rPr>
                <w:b w:val="0"/>
              </w:rPr>
              <w:t>well being</w:t>
            </w:r>
            <w:proofErr w:type="spellEnd"/>
            <w:r>
              <w:rPr>
                <w:b w:val="0"/>
              </w:rPr>
              <w:t xml:space="preserve">. Key people may include family, friends, carers and others with whom the individual has a supportive relationship </w:t>
            </w:r>
            <w:r w:rsidRPr="00793D63">
              <w:rPr>
                <w:b w:val="0"/>
              </w:rPr>
              <w:t xml:space="preserve">   </w:t>
            </w:r>
          </w:p>
          <w:p w:rsidR="00601A8A" w:rsidRPr="00D44BF4" w:rsidRDefault="00601A8A" w:rsidP="008C343F">
            <w:pPr>
              <w:pStyle w:val="NOSBodyHeading"/>
              <w:spacing w:line="276" w:lineRule="auto"/>
              <w:rPr>
                <w:b w:val="0"/>
              </w:rPr>
            </w:pPr>
            <w:r w:rsidRPr="002660FC">
              <w:t>Level of</w:t>
            </w:r>
            <w:r>
              <w:t xml:space="preserve"> </w:t>
            </w:r>
            <w:r w:rsidRPr="00D13309">
              <w:rPr>
                <w:bCs/>
              </w:rPr>
              <w:t>development</w:t>
            </w:r>
            <w:r>
              <w:t xml:space="preserve"> </w:t>
            </w:r>
            <w:r w:rsidRPr="00D44BF4">
              <w:rPr>
                <w:b w:val="0"/>
              </w:rPr>
              <w:t xml:space="preserve">includes the cognitive, </w:t>
            </w:r>
            <w:r>
              <w:rPr>
                <w:b w:val="0"/>
              </w:rPr>
              <w:t xml:space="preserve">linguistic, </w:t>
            </w:r>
            <w:r w:rsidRPr="00D44BF4">
              <w:rPr>
                <w:b w:val="0"/>
              </w:rPr>
              <w:t xml:space="preserve">physical, social, emotional and intellectual level of </w:t>
            </w:r>
            <w:r>
              <w:rPr>
                <w:b w:val="0"/>
              </w:rPr>
              <w:t xml:space="preserve">the child or young person </w:t>
            </w:r>
          </w:p>
          <w:p w:rsidR="00601A8A" w:rsidRPr="00D44BF4" w:rsidRDefault="00601A8A" w:rsidP="00D03F69">
            <w:pPr>
              <w:pStyle w:val="NOSBodyHeading"/>
              <w:spacing w:line="276" w:lineRule="auto"/>
              <w:rPr>
                <w:b w:val="0"/>
              </w:rPr>
            </w:pPr>
            <w:r w:rsidRPr="002660FC">
              <w:rPr>
                <w:rFonts w:cs="Arial"/>
              </w:rPr>
              <w:t>Life chances</w:t>
            </w:r>
            <w:r>
              <w:rPr>
                <w:rFonts w:cs="Arial"/>
                <w:b w:val="0"/>
              </w:rPr>
              <w:t xml:space="preserve"> are the chances children and young people have to maximise and realise their full potential, educationally and socially</w:t>
            </w:r>
          </w:p>
          <w:p w:rsidR="00601A8A" w:rsidRPr="00B23B4C" w:rsidRDefault="00601A8A" w:rsidP="00D03F69">
            <w:pPr>
              <w:pStyle w:val="NOSBodyHeading"/>
              <w:spacing w:line="276" w:lineRule="auto"/>
              <w:ind w:left="12" w:hanging="12"/>
              <w:rPr>
                <w:b w:val="0"/>
              </w:rPr>
            </w:pPr>
            <w:r w:rsidRPr="00B23B4C">
              <w:rPr>
                <w:rFonts w:cs="Arial"/>
              </w:rPr>
              <w:t xml:space="preserve">Social </w:t>
            </w:r>
            <w:r>
              <w:rPr>
                <w:rFonts w:cs="Arial"/>
              </w:rPr>
              <w:t>a</w:t>
            </w:r>
            <w:r w:rsidRPr="00B23B4C">
              <w:rPr>
                <w:rFonts w:cs="Arial"/>
              </w:rPr>
              <w:t>ctivities</w:t>
            </w:r>
            <w:r>
              <w:rPr>
                <w:rFonts w:cs="Arial"/>
              </w:rPr>
              <w:t xml:space="preserve"> </w:t>
            </w:r>
            <w:r>
              <w:rPr>
                <w:rFonts w:cs="Arial"/>
                <w:b w:val="0"/>
              </w:rPr>
              <w:t>may</w:t>
            </w:r>
            <w:r>
              <w:rPr>
                <w:rFonts w:cs="Arial"/>
              </w:rPr>
              <w:t xml:space="preserve"> </w:t>
            </w:r>
            <w:r w:rsidRPr="00B23B4C">
              <w:rPr>
                <w:rFonts w:cs="Arial"/>
                <w:b w:val="0"/>
              </w:rPr>
              <w:t>include any leisure or social pursuits that children or young people wish to be involved in</w:t>
            </w:r>
          </w:p>
          <w:p w:rsidR="00601A8A" w:rsidRDefault="00601A8A" w:rsidP="00563BF7">
            <w:pPr>
              <w:pStyle w:val="NOSBodyText"/>
              <w:spacing w:line="360" w:lineRule="auto"/>
            </w:pPr>
            <w:bookmarkStart w:id="14" w:name="EndScopePC"/>
            <w:bookmarkEnd w:id="14"/>
          </w:p>
        </w:tc>
      </w:tr>
      <w:bookmarkEnd w:id="12"/>
    </w:tbl>
    <w:p w:rsidR="00601A8A" w:rsidRDefault="00601A8A" w:rsidP="00D762B7">
      <w:r>
        <w:br w:type="page"/>
      </w:r>
    </w:p>
    <w:tbl>
      <w:tblPr>
        <w:tblW w:w="0" w:type="auto"/>
        <w:tblLook w:val="00A0" w:firstRow="1" w:lastRow="0" w:firstColumn="1" w:lastColumn="0" w:noHBand="0" w:noVBand="0"/>
      </w:tblPr>
      <w:tblGrid>
        <w:gridCol w:w="2518"/>
        <w:gridCol w:w="7902"/>
      </w:tblGrid>
      <w:tr w:rsidR="00601A8A" w:rsidTr="00016B9A">
        <w:tc>
          <w:tcPr>
            <w:tcW w:w="2518" w:type="dxa"/>
          </w:tcPr>
          <w:p w:rsidR="00601A8A" w:rsidRDefault="00601A8A" w:rsidP="001E350B">
            <w:pPr>
              <w:pStyle w:val="NOSSideHeading"/>
            </w:pPr>
            <w:bookmarkStart w:id="15" w:name="ScopeKU"/>
            <w:r w:rsidRPr="0036118B">
              <w:rPr>
                <w:rFonts w:cs="Arial"/>
              </w:rPr>
              <w:t>Scope/range related to knowledge and understanding</w:t>
            </w:r>
          </w:p>
        </w:tc>
        <w:tc>
          <w:tcPr>
            <w:tcW w:w="7902" w:type="dxa"/>
          </w:tcPr>
          <w:p w:rsidR="00601A8A" w:rsidRPr="00D31083" w:rsidRDefault="00601A8A" w:rsidP="00D03F69">
            <w:pPr>
              <w:spacing w:after="0"/>
              <w:rPr>
                <w:rFonts w:ascii="Arial" w:hAnsi="Arial" w:cs="Arial"/>
              </w:rPr>
            </w:pPr>
            <w:bookmarkStart w:id="16" w:name="StartScopeKU"/>
            <w:bookmarkEnd w:id="16"/>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601A8A" w:rsidRDefault="00601A8A" w:rsidP="00D03F69">
            <w:pPr>
              <w:spacing w:after="0"/>
              <w:rPr>
                <w:rFonts w:ascii="Arial" w:hAnsi="Arial" w:cs="Arial"/>
              </w:rPr>
            </w:pPr>
          </w:p>
          <w:p w:rsidR="00601A8A" w:rsidRPr="009100B7" w:rsidRDefault="00601A8A" w:rsidP="00D03F69">
            <w:pPr>
              <w:spacing w:after="0"/>
              <w:rPr>
                <w:rFonts w:ascii="Arial" w:hAnsi="Arial" w:cs="Arial"/>
                <w:b/>
                <w:lang w:eastAsia="en-GB"/>
              </w:rPr>
            </w:pPr>
            <w:r w:rsidRPr="009100B7">
              <w:rPr>
                <w:rFonts w:ascii="Arial" w:hAnsi="Arial" w:cs="Arial"/>
                <w:b/>
                <w:lang w:eastAsia="en-GB"/>
              </w:rPr>
              <w:t>All knowledge statements must be applied in the context of this standard.</w:t>
            </w:r>
          </w:p>
          <w:p w:rsidR="00601A8A" w:rsidRPr="00D31083" w:rsidRDefault="00601A8A" w:rsidP="00D03F69">
            <w:pPr>
              <w:spacing w:after="0"/>
              <w:rPr>
                <w:rFonts w:ascii="Arial" w:hAnsi="Arial" w:cs="Arial"/>
                <w:lang w:eastAsia="en-GB"/>
              </w:rPr>
            </w:pPr>
          </w:p>
          <w:p w:rsidR="00601A8A" w:rsidRPr="00677D67" w:rsidRDefault="00601A8A" w:rsidP="00D03F69">
            <w:pPr>
              <w:pStyle w:val="NormalWeb"/>
              <w:spacing w:before="0" w:beforeAutospacing="0" w:after="0" w:afterAutospacing="0" w:line="276" w:lineRule="auto"/>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601A8A" w:rsidRDefault="00601A8A" w:rsidP="00563BF7">
            <w:pPr>
              <w:pStyle w:val="NOSBodyText"/>
              <w:spacing w:line="360" w:lineRule="auto"/>
            </w:pPr>
            <w:bookmarkStart w:id="17" w:name="EndScopeKU"/>
            <w:bookmarkEnd w:id="17"/>
          </w:p>
        </w:tc>
      </w:tr>
      <w:bookmarkEnd w:id="15"/>
    </w:tbl>
    <w:p w:rsidR="00601A8A" w:rsidRDefault="00601A8A" w:rsidP="001E350B"/>
    <w:tbl>
      <w:tblPr>
        <w:tblW w:w="0" w:type="auto"/>
        <w:tblLook w:val="00A0" w:firstRow="1" w:lastRow="0" w:firstColumn="1" w:lastColumn="0" w:noHBand="0" w:noVBand="0"/>
      </w:tblPr>
      <w:tblGrid>
        <w:gridCol w:w="2518"/>
        <w:gridCol w:w="7794"/>
      </w:tblGrid>
      <w:tr w:rsidR="00601A8A" w:rsidTr="009524C5">
        <w:tc>
          <w:tcPr>
            <w:tcW w:w="2518" w:type="dxa"/>
          </w:tcPr>
          <w:p w:rsidR="00601A8A" w:rsidRDefault="00601A8A" w:rsidP="00C94311">
            <w:pPr>
              <w:pStyle w:val="NOSSideHeading"/>
              <w:spacing w:line="300" w:lineRule="exact"/>
            </w:pPr>
            <w:bookmarkStart w:id="18" w:name="Values" w:colFirst="0" w:colLast="1"/>
            <w:r w:rsidRPr="0036118B">
              <w:rPr>
                <w:rFonts w:cs="Arial"/>
              </w:rPr>
              <w:t>Values</w:t>
            </w:r>
          </w:p>
        </w:tc>
        <w:tc>
          <w:tcPr>
            <w:tcW w:w="7794" w:type="dxa"/>
          </w:tcPr>
          <w:p w:rsidR="00601A8A" w:rsidRPr="009100B7" w:rsidRDefault="00601A8A" w:rsidP="00D03F69">
            <w:pPr>
              <w:pStyle w:val="NOSBodyText"/>
              <w:spacing w:line="276" w:lineRule="auto"/>
            </w:pPr>
            <w:bookmarkStart w:id="19" w:name="StartValues"/>
            <w:bookmarkEnd w:id="19"/>
            <w:r w:rsidRPr="009100B7">
              <w:t>Adherence to codes of practice or conduct where applicable to your role and the principles and values that underpin your work setting, including the rights of children, young people and adults.  These include the rights:</w:t>
            </w:r>
          </w:p>
          <w:p w:rsidR="00601A8A" w:rsidRPr="009100B7" w:rsidRDefault="00601A8A" w:rsidP="00D03F69">
            <w:pPr>
              <w:pStyle w:val="NOSBodyText"/>
              <w:spacing w:line="276" w:lineRule="auto"/>
            </w:pPr>
            <w:r w:rsidRPr="009100B7">
              <w:t>To be treated as an individual</w:t>
            </w:r>
          </w:p>
          <w:p w:rsidR="00601A8A" w:rsidRPr="009100B7" w:rsidRDefault="00601A8A" w:rsidP="00D03F69">
            <w:pPr>
              <w:pStyle w:val="NOSBodyText"/>
              <w:spacing w:line="276" w:lineRule="auto"/>
            </w:pPr>
            <w:r w:rsidRPr="009100B7">
              <w:t>To be treated equally and not be discriminated against</w:t>
            </w:r>
          </w:p>
          <w:p w:rsidR="00601A8A" w:rsidRPr="009100B7" w:rsidRDefault="00601A8A" w:rsidP="00D03F69">
            <w:pPr>
              <w:pStyle w:val="NOSBodyText"/>
              <w:spacing w:line="276" w:lineRule="auto"/>
            </w:pPr>
            <w:r w:rsidRPr="009100B7">
              <w:t>To be respected</w:t>
            </w:r>
          </w:p>
          <w:p w:rsidR="00601A8A" w:rsidRPr="009100B7" w:rsidRDefault="00601A8A" w:rsidP="00D03F69">
            <w:pPr>
              <w:pStyle w:val="NOSBodyText"/>
              <w:spacing w:line="276" w:lineRule="auto"/>
            </w:pPr>
            <w:r w:rsidRPr="009100B7">
              <w:t>To have privacy</w:t>
            </w:r>
          </w:p>
          <w:p w:rsidR="00601A8A" w:rsidRPr="009100B7" w:rsidRDefault="00601A8A" w:rsidP="00D03F69">
            <w:pPr>
              <w:pStyle w:val="NOSBodyText"/>
              <w:spacing w:line="276" w:lineRule="auto"/>
            </w:pPr>
            <w:r w:rsidRPr="009100B7">
              <w:t>To be treated in a dignified way</w:t>
            </w:r>
          </w:p>
          <w:p w:rsidR="00601A8A" w:rsidRPr="009100B7" w:rsidRDefault="00601A8A" w:rsidP="00D03F69">
            <w:pPr>
              <w:pStyle w:val="NOSBodyText"/>
              <w:spacing w:line="276" w:lineRule="auto"/>
            </w:pPr>
            <w:r w:rsidRPr="009100B7">
              <w:t>To be protected from danger and harm</w:t>
            </w:r>
          </w:p>
          <w:p w:rsidR="00601A8A" w:rsidRPr="009100B7" w:rsidRDefault="00601A8A" w:rsidP="00D03F69">
            <w:pPr>
              <w:pStyle w:val="NOSBodyText"/>
              <w:spacing w:line="276" w:lineRule="auto"/>
            </w:pPr>
            <w:r w:rsidRPr="009100B7">
              <w:t>To be supported and cared for in a way that meets their needs, takes account of their choices and also protects them</w:t>
            </w:r>
          </w:p>
          <w:p w:rsidR="00601A8A" w:rsidRPr="009100B7" w:rsidRDefault="00601A8A" w:rsidP="00D03F69">
            <w:pPr>
              <w:pStyle w:val="NOSBodyText"/>
              <w:spacing w:line="276" w:lineRule="auto"/>
            </w:pPr>
            <w:r w:rsidRPr="009100B7">
              <w:t>To communicate using their preferred methods of communication and language</w:t>
            </w:r>
          </w:p>
          <w:p w:rsidR="00601A8A" w:rsidRPr="009100B7" w:rsidRDefault="00601A8A" w:rsidP="00D03F69">
            <w:pPr>
              <w:pStyle w:val="NOSBodyText"/>
              <w:spacing w:line="276" w:lineRule="auto"/>
            </w:pPr>
            <w:r w:rsidRPr="009100B7">
              <w:t>To access information about themselves</w:t>
            </w:r>
          </w:p>
          <w:p w:rsidR="00601A8A" w:rsidRDefault="00601A8A" w:rsidP="00690067">
            <w:pPr>
              <w:pStyle w:val="NOSBodyText"/>
            </w:pPr>
            <w:bookmarkStart w:id="20" w:name="EndValues"/>
            <w:bookmarkEnd w:id="20"/>
          </w:p>
        </w:tc>
      </w:tr>
      <w:bookmarkEnd w:id="18"/>
    </w:tbl>
    <w:p w:rsidR="00601A8A" w:rsidRPr="00090C19" w:rsidRDefault="00601A8A" w:rsidP="00090C19">
      <w:r>
        <w:br w:type="page"/>
      </w:r>
    </w:p>
    <w:tbl>
      <w:tblPr>
        <w:tblW w:w="0" w:type="auto"/>
        <w:tblLook w:val="00A0" w:firstRow="1" w:lastRow="0" w:firstColumn="1" w:lastColumn="0" w:noHBand="0" w:noVBand="0"/>
      </w:tblPr>
      <w:tblGrid>
        <w:gridCol w:w="2518"/>
        <w:gridCol w:w="7902"/>
      </w:tblGrid>
      <w:tr w:rsidR="00601A8A" w:rsidRPr="00CF4D98" w:rsidTr="00690067">
        <w:tc>
          <w:tcPr>
            <w:tcW w:w="2518" w:type="dxa"/>
          </w:tcPr>
          <w:p w:rsidR="00601A8A" w:rsidRPr="004E05F7" w:rsidRDefault="00601A8A"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601A8A" w:rsidRDefault="00601A8A" w:rsidP="001F6BF7">
            <w:pPr>
              <w:pStyle w:val="NOSBodyText"/>
            </w:pPr>
            <w:bookmarkStart w:id="22" w:name="StartDevelopedBy"/>
            <w:bookmarkEnd w:id="22"/>
            <w:r>
              <w:t>Skills for Care and Development</w:t>
            </w:r>
          </w:p>
          <w:p w:rsidR="00601A8A" w:rsidRPr="00CF4D98" w:rsidRDefault="00601A8A" w:rsidP="001F6BF7">
            <w:pPr>
              <w:pStyle w:val="NOSBodyText"/>
            </w:pPr>
            <w:bookmarkStart w:id="23" w:name="EndDevelopedBy"/>
            <w:bookmarkEnd w:id="23"/>
          </w:p>
        </w:tc>
      </w:tr>
      <w:tr w:rsidR="00601A8A" w:rsidRPr="00CF4D98" w:rsidTr="00690067">
        <w:tc>
          <w:tcPr>
            <w:tcW w:w="2518" w:type="dxa"/>
          </w:tcPr>
          <w:p w:rsidR="00601A8A" w:rsidRPr="004E05F7" w:rsidRDefault="003F7F1D"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601A8A" w:rsidRPr="004E05F7">
              <w:rPr>
                <w:rStyle w:val="A2"/>
                <w:b/>
                <w:color w:val="0070C0"/>
                <w:szCs w:val="26"/>
              </w:rPr>
              <w:t>Version number</w:t>
            </w:r>
          </w:p>
        </w:tc>
        <w:tc>
          <w:tcPr>
            <w:tcW w:w="7902" w:type="dxa"/>
          </w:tcPr>
          <w:p w:rsidR="00601A8A" w:rsidRDefault="00601A8A" w:rsidP="001F6BF7">
            <w:pPr>
              <w:pStyle w:val="NOSBodyText"/>
              <w:rPr>
                <w:color w:val="221E1F"/>
              </w:rPr>
            </w:pPr>
            <w:bookmarkStart w:id="24" w:name="StartVersion"/>
            <w:bookmarkEnd w:id="24"/>
            <w:r>
              <w:rPr>
                <w:color w:val="221E1F"/>
              </w:rPr>
              <w:t>1</w:t>
            </w:r>
          </w:p>
          <w:p w:rsidR="00601A8A" w:rsidRPr="004E05F7" w:rsidRDefault="00601A8A" w:rsidP="001F6BF7">
            <w:pPr>
              <w:pStyle w:val="NOSBodyText"/>
              <w:rPr>
                <w:color w:val="221E1F"/>
              </w:rPr>
            </w:pPr>
            <w:bookmarkStart w:id="25" w:name="EndVersion"/>
            <w:bookmarkEnd w:id="25"/>
          </w:p>
        </w:tc>
      </w:tr>
      <w:tr w:rsidR="00601A8A" w:rsidRPr="00CF4D98" w:rsidTr="00690067">
        <w:tc>
          <w:tcPr>
            <w:tcW w:w="2518" w:type="dxa"/>
          </w:tcPr>
          <w:p w:rsidR="00601A8A" w:rsidRPr="004E05F7" w:rsidRDefault="003F7F1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601A8A">
              <w:rPr>
                <w:rStyle w:val="A2"/>
                <w:rFonts w:ascii="Helvetica" w:hAnsi="Helvetica" w:cs="Helvetica"/>
                <w:bCs/>
                <w:noProof/>
                <w:lang w:eastAsia="en-GB"/>
              </w:rPr>
              <w:t>Date approved</w:t>
            </w:r>
          </w:p>
        </w:tc>
        <w:tc>
          <w:tcPr>
            <w:tcW w:w="7902" w:type="dxa"/>
          </w:tcPr>
          <w:p w:rsidR="00601A8A" w:rsidRDefault="00601A8A" w:rsidP="001F6BF7">
            <w:pPr>
              <w:pStyle w:val="NOSBodyText"/>
              <w:rPr>
                <w:color w:val="221E1F"/>
              </w:rPr>
            </w:pPr>
            <w:bookmarkStart w:id="26" w:name="StartApproved"/>
            <w:bookmarkEnd w:id="26"/>
            <w:r>
              <w:rPr>
                <w:color w:val="221E1F"/>
              </w:rPr>
              <w:t>March 2012</w:t>
            </w:r>
          </w:p>
          <w:p w:rsidR="00601A8A" w:rsidRPr="004E05F7" w:rsidRDefault="00601A8A" w:rsidP="001F6BF7">
            <w:pPr>
              <w:pStyle w:val="NOSBodyText"/>
              <w:rPr>
                <w:color w:val="221E1F"/>
              </w:rPr>
            </w:pPr>
            <w:bookmarkStart w:id="27" w:name="EndApproved"/>
            <w:bookmarkEnd w:id="27"/>
          </w:p>
        </w:tc>
      </w:tr>
      <w:tr w:rsidR="00601A8A" w:rsidRPr="00CF4D98" w:rsidTr="00690067">
        <w:tc>
          <w:tcPr>
            <w:tcW w:w="2518" w:type="dxa"/>
          </w:tcPr>
          <w:p w:rsidR="00601A8A" w:rsidRDefault="00601A8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F7F1D">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601A8A" w:rsidRPr="004E05F7" w:rsidRDefault="00601A8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01A8A" w:rsidRDefault="00601A8A" w:rsidP="00690067">
            <w:pPr>
              <w:pStyle w:val="NOSBodyText"/>
              <w:rPr>
                <w:rStyle w:val="A3"/>
              </w:rPr>
            </w:pPr>
            <w:bookmarkStart w:id="28" w:name="StartReview"/>
            <w:bookmarkEnd w:id="28"/>
            <w:r>
              <w:rPr>
                <w:rStyle w:val="A3"/>
              </w:rPr>
              <w:t>August 2014</w:t>
            </w:r>
          </w:p>
          <w:p w:rsidR="00601A8A" w:rsidRPr="004E05F7" w:rsidRDefault="00601A8A" w:rsidP="00690067">
            <w:pPr>
              <w:pStyle w:val="NOSBodyText"/>
              <w:rPr>
                <w:color w:val="221E1F"/>
              </w:rPr>
            </w:pPr>
            <w:bookmarkStart w:id="29" w:name="EndReview"/>
            <w:bookmarkEnd w:id="29"/>
          </w:p>
        </w:tc>
      </w:tr>
      <w:tr w:rsidR="00601A8A" w:rsidRPr="00CF4D98" w:rsidTr="00690067">
        <w:tc>
          <w:tcPr>
            <w:tcW w:w="2518" w:type="dxa"/>
          </w:tcPr>
          <w:p w:rsidR="00601A8A" w:rsidRPr="004E05F7" w:rsidRDefault="003F7F1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601A8A">
              <w:rPr>
                <w:rStyle w:val="A2"/>
                <w:rFonts w:ascii="Helvetica" w:hAnsi="Helvetica" w:cs="Helvetica"/>
                <w:bCs/>
                <w:noProof/>
                <w:lang w:eastAsia="en-GB"/>
              </w:rPr>
              <w:t>Validity</w:t>
            </w:r>
          </w:p>
        </w:tc>
        <w:tc>
          <w:tcPr>
            <w:tcW w:w="7902" w:type="dxa"/>
          </w:tcPr>
          <w:p w:rsidR="00601A8A" w:rsidRDefault="00601A8A" w:rsidP="00690067">
            <w:pPr>
              <w:pStyle w:val="NOSBodyText"/>
              <w:rPr>
                <w:rStyle w:val="A3"/>
              </w:rPr>
            </w:pPr>
            <w:bookmarkStart w:id="30" w:name="StartValidity"/>
            <w:bookmarkEnd w:id="30"/>
            <w:r>
              <w:rPr>
                <w:rStyle w:val="A3"/>
              </w:rPr>
              <w:t>Current</w:t>
            </w:r>
          </w:p>
          <w:p w:rsidR="00601A8A" w:rsidRPr="004E05F7" w:rsidRDefault="00601A8A" w:rsidP="00690067">
            <w:pPr>
              <w:pStyle w:val="NOSBodyText"/>
              <w:rPr>
                <w:color w:val="221E1F"/>
              </w:rPr>
            </w:pPr>
            <w:bookmarkStart w:id="31" w:name="EndValidity"/>
            <w:bookmarkEnd w:id="31"/>
          </w:p>
        </w:tc>
      </w:tr>
      <w:tr w:rsidR="00601A8A" w:rsidRPr="00CF4D98" w:rsidTr="00690067">
        <w:tc>
          <w:tcPr>
            <w:tcW w:w="2518" w:type="dxa"/>
          </w:tcPr>
          <w:p w:rsidR="00601A8A" w:rsidRPr="004E05F7" w:rsidRDefault="003F7F1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601A8A">
              <w:rPr>
                <w:rStyle w:val="A2"/>
                <w:rFonts w:ascii="Helvetica" w:hAnsi="Helvetica" w:cs="Helvetica"/>
                <w:bCs/>
                <w:noProof/>
                <w:lang w:eastAsia="en-GB"/>
              </w:rPr>
              <w:t>Status</w:t>
            </w:r>
          </w:p>
        </w:tc>
        <w:tc>
          <w:tcPr>
            <w:tcW w:w="7902" w:type="dxa"/>
          </w:tcPr>
          <w:p w:rsidR="00601A8A" w:rsidRDefault="00601A8A" w:rsidP="001F6BF7">
            <w:pPr>
              <w:pStyle w:val="NOSBodyText"/>
              <w:rPr>
                <w:color w:val="221E1F"/>
              </w:rPr>
            </w:pPr>
            <w:bookmarkStart w:id="32" w:name="StartStatus"/>
            <w:bookmarkEnd w:id="32"/>
            <w:r>
              <w:rPr>
                <w:color w:val="221E1F"/>
              </w:rPr>
              <w:t>Original</w:t>
            </w:r>
          </w:p>
          <w:p w:rsidR="00601A8A" w:rsidRPr="004E05F7" w:rsidRDefault="00601A8A" w:rsidP="001F6BF7">
            <w:pPr>
              <w:pStyle w:val="NOSBodyText"/>
              <w:rPr>
                <w:color w:val="221E1F"/>
              </w:rPr>
            </w:pPr>
            <w:bookmarkStart w:id="33" w:name="EndStatus"/>
            <w:bookmarkEnd w:id="33"/>
          </w:p>
        </w:tc>
      </w:tr>
      <w:tr w:rsidR="00601A8A" w:rsidRPr="00CF4D98" w:rsidTr="00690067">
        <w:tc>
          <w:tcPr>
            <w:tcW w:w="2518" w:type="dxa"/>
          </w:tcPr>
          <w:p w:rsidR="00601A8A" w:rsidRDefault="003F7F1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601A8A">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601A8A" w:rsidRPr="004E05F7" w:rsidRDefault="00601A8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01A8A" w:rsidRDefault="00601A8A" w:rsidP="001F6BF7">
            <w:pPr>
              <w:pStyle w:val="NOSBodyText"/>
              <w:rPr>
                <w:color w:val="221E1F"/>
              </w:rPr>
            </w:pPr>
            <w:bookmarkStart w:id="34" w:name="StartOrigin"/>
            <w:bookmarkEnd w:id="34"/>
            <w:r>
              <w:rPr>
                <w:color w:val="221E1F"/>
              </w:rPr>
              <w:t>Skills for Care and Development</w:t>
            </w:r>
          </w:p>
          <w:p w:rsidR="00601A8A" w:rsidRPr="004E05F7" w:rsidRDefault="00601A8A" w:rsidP="001F6BF7">
            <w:pPr>
              <w:pStyle w:val="NOSBodyText"/>
              <w:rPr>
                <w:color w:val="221E1F"/>
              </w:rPr>
            </w:pPr>
            <w:bookmarkStart w:id="35" w:name="EndOrigin"/>
            <w:bookmarkEnd w:id="35"/>
          </w:p>
        </w:tc>
      </w:tr>
      <w:tr w:rsidR="00601A8A" w:rsidRPr="00CF4D98" w:rsidTr="00690067">
        <w:tc>
          <w:tcPr>
            <w:tcW w:w="2518" w:type="dxa"/>
          </w:tcPr>
          <w:p w:rsidR="00601A8A" w:rsidRPr="004E05F7" w:rsidRDefault="003F7F1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601A8A">
              <w:rPr>
                <w:rStyle w:val="A2"/>
                <w:rFonts w:ascii="Helvetica" w:hAnsi="Helvetica" w:cs="Helvetica"/>
                <w:bCs/>
                <w:noProof/>
                <w:lang w:eastAsia="en-GB"/>
              </w:rPr>
              <w:t>Original URN</w:t>
            </w:r>
          </w:p>
        </w:tc>
        <w:tc>
          <w:tcPr>
            <w:tcW w:w="7902" w:type="dxa"/>
          </w:tcPr>
          <w:p w:rsidR="00601A8A" w:rsidRDefault="00601A8A" w:rsidP="001F6BF7">
            <w:pPr>
              <w:pStyle w:val="NOSBodyText"/>
              <w:rPr>
                <w:color w:val="221E1F"/>
              </w:rPr>
            </w:pPr>
            <w:bookmarkStart w:id="36" w:name="StartOriginURN"/>
            <w:bookmarkEnd w:id="36"/>
            <w:r>
              <w:rPr>
                <w:color w:val="221E1F"/>
              </w:rPr>
              <w:t xml:space="preserve">HSC38 </w:t>
            </w:r>
          </w:p>
          <w:p w:rsidR="00601A8A" w:rsidRPr="004E05F7" w:rsidRDefault="00601A8A" w:rsidP="001F6BF7">
            <w:pPr>
              <w:pStyle w:val="NOSBodyText"/>
              <w:rPr>
                <w:color w:val="221E1F"/>
              </w:rPr>
            </w:pPr>
            <w:bookmarkStart w:id="37" w:name="EndOriginURN"/>
            <w:bookmarkEnd w:id="37"/>
          </w:p>
        </w:tc>
      </w:tr>
      <w:tr w:rsidR="00601A8A" w:rsidRPr="00CF4D98" w:rsidTr="00690067">
        <w:tc>
          <w:tcPr>
            <w:tcW w:w="2518" w:type="dxa"/>
          </w:tcPr>
          <w:p w:rsidR="00601A8A" w:rsidRDefault="00601A8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601A8A" w:rsidRPr="004E05F7" w:rsidRDefault="00601A8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01A8A" w:rsidRDefault="00601A8A" w:rsidP="00D03F69">
            <w:pPr>
              <w:pStyle w:val="NOSBodyText"/>
              <w:rPr>
                <w:color w:val="221E1F"/>
              </w:rPr>
            </w:pPr>
            <w:bookmarkStart w:id="38" w:name="StartOccupations"/>
            <w:bookmarkEnd w:id="38"/>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601A8A" w:rsidRPr="004E05F7" w:rsidRDefault="00601A8A" w:rsidP="001F6BF7">
            <w:pPr>
              <w:pStyle w:val="NOSBodyText"/>
              <w:rPr>
                <w:color w:val="221E1F"/>
              </w:rPr>
            </w:pPr>
            <w:bookmarkStart w:id="39" w:name="EndOccupations"/>
            <w:bookmarkEnd w:id="39"/>
          </w:p>
        </w:tc>
      </w:tr>
      <w:tr w:rsidR="00601A8A" w:rsidRPr="00CF4D98" w:rsidTr="00690067">
        <w:tc>
          <w:tcPr>
            <w:tcW w:w="2518" w:type="dxa"/>
          </w:tcPr>
          <w:p w:rsidR="00601A8A" w:rsidRPr="004E05F7" w:rsidRDefault="003F7F1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601A8A">
              <w:rPr>
                <w:rStyle w:val="A2"/>
                <w:rFonts w:ascii="Helvetica" w:hAnsi="Helvetica" w:cs="Helvetica"/>
                <w:bCs/>
                <w:noProof/>
                <w:lang w:eastAsia="en-GB"/>
              </w:rPr>
              <w:t>Suite</w:t>
            </w:r>
          </w:p>
        </w:tc>
        <w:tc>
          <w:tcPr>
            <w:tcW w:w="7902" w:type="dxa"/>
          </w:tcPr>
          <w:p w:rsidR="00601A8A" w:rsidRDefault="00601A8A" w:rsidP="001F6BF7">
            <w:pPr>
              <w:pStyle w:val="NOSBodyText"/>
              <w:rPr>
                <w:color w:val="221E1F"/>
              </w:rPr>
            </w:pPr>
            <w:bookmarkStart w:id="40" w:name="StartSuite"/>
            <w:bookmarkEnd w:id="40"/>
            <w:r>
              <w:rPr>
                <w:color w:val="221E1F"/>
              </w:rPr>
              <w:t xml:space="preserve">Health and Social Care </w:t>
            </w:r>
          </w:p>
          <w:p w:rsidR="00601A8A" w:rsidRPr="004E05F7" w:rsidRDefault="00601A8A" w:rsidP="001F6BF7">
            <w:pPr>
              <w:pStyle w:val="NOSBodyText"/>
              <w:rPr>
                <w:color w:val="221E1F"/>
              </w:rPr>
            </w:pPr>
            <w:bookmarkStart w:id="41" w:name="EndSuite"/>
            <w:bookmarkEnd w:id="41"/>
          </w:p>
        </w:tc>
      </w:tr>
      <w:tr w:rsidR="00601A8A" w:rsidRPr="00CF4D98" w:rsidTr="00690067">
        <w:tc>
          <w:tcPr>
            <w:tcW w:w="2518" w:type="dxa"/>
          </w:tcPr>
          <w:p w:rsidR="00601A8A" w:rsidRPr="004E05F7" w:rsidRDefault="003F7F1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601A8A">
              <w:rPr>
                <w:rStyle w:val="A2"/>
                <w:rFonts w:ascii="Helvetica" w:hAnsi="Helvetica" w:cs="Helvetica"/>
                <w:bCs/>
                <w:noProof/>
                <w:lang w:eastAsia="en-GB"/>
              </w:rPr>
              <w:t>Key words</w:t>
            </w:r>
          </w:p>
        </w:tc>
        <w:tc>
          <w:tcPr>
            <w:tcW w:w="7902" w:type="dxa"/>
          </w:tcPr>
          <w:p w:rsidR="00601A8A" w:rsidRPr="004E05F7" w:rsidRDefault="00601A8A" w:rsidP="00690067">
            <w:pPr>
              <w:pStyle w:val="NOSBodyText"/>
              <w:rPr>
                <w:color w:val="221E1F"/>
              </w:rPr>
            </w:pPr>
            <w:bookmarkStart w:id="42" w:name="StartKeywords"/>
            <w:bookmarkEnd w:id="42"/>
            <w:r>
              <w:rPr>
                <w:color w:val="221E1F"/>
              </w:rPr>
              <w:t>support, advise, manage</w:t>
            </w:r>
            <w:bookmarkStart w:id="43" w:name="EndKeywords"/>
            <w:bookmarkEnd w:id="43"/>
            <w:r w:rsidRPr="004E05F7">
              <w:rPr>
                <w:color w:val="221E1F"/>
              </w:rPr>
              <w:t xml:space="preserve"> </w:t>
            </w:r>
          </w:p>
        </w:tc>
      </w:tr>
    </w:tbl>
    <w:p w:rsidR="00601A8A" w:rsidRDefault="00601A8A" w:rsidP="0052780A"/>
    <w:sectPr w:rsidR="00601A8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A8A" w:rsidRDefault="00601A8A" w:rsidP="00521BFC">
      <w:r>
        <w:separator/>
      </w:r>
    </w:p>
  </w:endnote>
  <w:endnote w:type="continuationSeparator" w:id="0">
    <w:p w:rsidR="00601A8A" w:rsidRDefault="00601A8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A8A" w:rsidRPr="00D13FFB" w:rsidRDefault="00601A8A" w:rsidP="009F7CB5">
    <w:pPr>
      <w:pStyle w:val="Footer"/>
      <w:tabs>
        <w:tab w:val="left" w:pos="1200"/>
        <w:tab w:val="right" w:pos="10206"/>
      </w:tabs>
      <w:rPr>
        <w:sz w:val="18"/>
        <w:szCs w:val="18"/>
      </w:rPr>
    </w:pPr>
    <w:r>
      <w:rPr>
        <w:rFonts w:ascii="Arial" w:hAnsi="Arial" w:cs="Arial"/>
        <w:sz w:val="14"/>
        <w:szCs w:val="14"/>
      </w:rPr>
      <w:t>SCDHSC0038 Support children and young people to manage aspects of their lives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F7F1D">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A8A" w:rsidRPr="0086259F" w:rsidRDefault="00601A8A" w:rsidP="0086259F">
    <w:pPr>
      <w:pStyle w:val="Footer"/>
      <w:tabs>
        <w:tab w:val="left" w:pos="1200"/>
        <w:tab w:val="right" w:pos="10206"/>
      </w:tabs>
      <w:rPr>
        <w:sz w:val="18"/>
        <w:szCs w:val="18"/>
      </w:rPr>
    </w:pPr>
    <w:r>
      <w:rPr>
        <w:rFonts w:ascii="Arial" w:hAnsi="Arial" w:cs="Arial"/>
        <w:sz w:val="14"/>
        <w:szCs w:val="14"/>
      </w:rPr>
      <w:t>SCDHSC0038 Support children and young people to manage aspects of their lives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F7F1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A8A" w:rsidRDefault="00601A8A" w:rsidP="00521BFC">
      <w:r>
        <w:separator/>
      </w:r>
    </w:p>
  </w:footnote>
  <w:footnote w:type="continuationSeparator" w:id="0">
    <w:p w:rsidR="00601A8A" w:rsidRDefault="00601A8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A8A" w:rsidRDefault="00601A8A" w:rsidP="001B7B43">
    <w:pPr>
      <w:pStyle w:val="Header"/>
      <w:spacing w:after="0" w:line="240" w:lineRule="auto"/>
      <w:rPr>
        <w:rFonts w:ascii="Arial" w:hAnsi="Arial" w:cs="Arial"/>
        <w:sz w:val="32"/>
        <w:szCs w:val="32"/>
      </w:rPr>
    </w:pPr>
    <w:r>
      <w:rPr>
        <w:rFonts w:ascii="Arial" w:hAnsi="Arial" w:cs="Arial"/>
        <w:b/>
        <w:sz w:val="32"/>
        <w:szCs w:val="32"/>
      </w:rPr>
      <w:t>SCDHSC0038</w:t>
    </w:r>
    <w:r w:rsidRPr="00810742">
      <w:rPr>
        <w:rFonts w:ascii="Arial" w:hAnsi="Arial" w:cs="Arial"/>
        <w:sz w:val="32"/>
        <w:szCs w:val="32"/>
      </w:rPr>
      <w:t xml:space="preserve"> </w:t>
    </w:r>
    <w:r>
      <w:rPr>
        <w:rFonts w:ascii="Arial" w:hAnsi="Arial" w:cs="Arial"/>
        <w:sz w:val="32"/>
        <w:szCs w:val="32"/>
      </w:rPr>
      <w:t xml:space="preserve"> </w:t>
    </w:r>
  </w:p>
  <w:p w:rsidR="00601A8A" w:rsidRDefault="00601A8A" w:rsidP="001B7B43">
    <w:pPr>
      <w:pStyle w:val="Header"/>
      <w:spacing w:after="0" w:line="240" w:lineRule="auto"/>
      <w:rPr>
        <w:rFonts w:ascii="Arial" w:hAnsi="Arial" w:cs="Arial"/>
        <w:sz w:val="32"/>
        <w:szCs w:val="32"/>
      </w:rPr>
    </w:pPr>
    <w:r w:rsidRPr="00810742">
      <w:rPr>
        <w:rFonts w:ascii="Arial" w:hAnsi="Arial" w:cs="Arial"/>
        <w:sz w:val="32"/>
        <w:szCs w:val="32"/>
      </w:rPr>
      <w:t>Support children and young people to manage</w:t>
    </w:r>
    <w:r>
      <w:rPr>
        <w:rFonts w:ascii="Arial" w:hAnsi="Arial" w:cs="Arial"/>
        <w:sz w:val="32"/>
        <w:szCs w:val="32"/>
      </w:rPr>
      <w:t xml:space="preserve"> aspects of</w:t>
    </w:r>
    <w:r w:rsidRPr="00810742">
      <w:rPr>
        <w:rFonts w:ascii="Arial" w:hAnsi="Arial" w:cs="Arial"/>
        <w:sz w:val="32"/>
        <w:szCs w:val="32"/>
      </w:rPr>
      <w:t xml:space="preserve"> their lives </w:t>
    </w:r>
  </w:p>
  <w:p w:rsidR="00601A8A" w:rsidRPr="003C6D88" w:rsidRDefault="003F7F1D" w:rsidP="00A74D78">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17.7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601A8A" w:rsidTr="004B0830">
      <w:trPr>
        <w:cantSplit/>
        <w:trHeight w:val="1065"/>
      </w:trPr>
      <w:tc>
        <w:tcPr>
          <w:tcW w:w="7616" w:type="dxa"/>
        </w:tcPr>
        <w:p w:rsidR="00601A8A" w:rsidRDefault="00601A8A" w:rsidP="00A74D78">
          <w:pPr>
            <w:pStyle w:val="Header"/>
            <w:spacing w:after="0" w:line="240" w:lineRule="auto"/>
            <w:rPr>
              <w:rFonts w:ascii="Arial" w:hAnsi="Arial" w:cs="Arial"/>
              <w:sz w:val="32"/>
              <w:szCs w:val="32"/>
            </w:rPr>
          </w:pPr>
          <w:r>
            <w:rPr>
              <w:rFonts w:ascii="Arial" w:hAnsi="Arial" w:cs="Arial"/>
              <w:b/>
              <w:sz w:val="32"/>
              <w:szCs w:val="32"/>
            </w:rPr>
            <w:t>SCDHSC0038</w:t>
          </w:r>
          <w:r w:rsidRPr="00810742">
            <w:rPr>
              <w:rFonts w:ascii="Arial" w:hAnsi="Arial" w:cs="Arial"/>
              <w:sz w:val="32"/>
              <w:szCs w:val="32"/>
            </w:rPr>
            <w:t xml:space="preserve"> </w:t>
          </w:r>
          <w:r>
            <w:rPr>
              <w:rFonts w:ascii="Arial" w:hAnsi="Arial" w:cs="Arial"/>
              <w:sz w:val="32"/>
              <w:szCs w:val="32"/>
            </w:rPr>
            <w:t xml:space="preserve"> </w:t>
          </w:r>
        </w:p>
        <w:p w:rsidR="00601A8A" w:rsidRDefault="00601A8A" w:rsidP="00A74D78">
          <w:pPr>
            <w:pStyle w:val="Header"/>
            <w:spacing w:after="0" w:line="240" w:lineRule="auto"/>
            <w:rPr>
              <w:rFonts w:ascii="Arial" w:hAnsi="Arial" w:cs="Arial"/>
              <w:sz w:val="32"/>
              <w:szCs w:val="32"/>
            </w:rPr>
          </w:pPr>
          <w:r w:rsidRPr="00810742">
            <w:rPr>
              <w:rFonts w:ascii="Arial" w:hAnsi="Arial" w:cs="Arial"/>
              <w:sz w:val="32"/>
              <w:szCs w:val="32"/>
            </w:rPr>
            <w:t>Support children and young people to manage</w:t>
          </w:r>
          <w:r>
            <w:rPr>
              <w:rFonts w:ascii="Arial" w:hAnsi="Arial" w:cs="Arial"/>
              <w:sz w:val="32"/>
              <w:szCs w:val="32"/>
            </w:rPr>
            <w:t xml:space="preserve"> aspects of</w:t>
          </w:r>
          <w:r w:rsidRPr="00810742">
            <w:rPr>
              <w:rFonts w:ascii="Arial" w:hAnsi="Arial" w:cs="Arial"/>
              <w:sz w:val="32"/>
              <w:szCs w:val="32"/>
            </w:rPr>
            <w:t xml:space="preserve"> their lives </w:t>
          </w:r>
        </w:p>
        <w:p w:rsidR="00601A8A" w:rsidRPr="004B0830" w:rsidRDefault="00601A8A" w:rsidP="004B0830">
          <w:pPr>
            <w:pStyle w:val="Header"/>
            <w:spacing w:after="0" w:line="240" w:lineRule="auto"/>
            <w:rPr>
              <w:rFonts w:ascii="Arial" w:hAnsi="Arial" w:cs="Arial"/>
            </w:rPr>
          </w:pPr>
        </w:p>
      </w:tc>
      <w:tc>
        <w:tcPr>
          <w:tcW w:w="2616" w:type="dxa"/>
        </w:tcPr>
        <w:p w:rsidR="00601A8A" w:rsidRDefault="003F7F1D" w:rsidP="004B083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601A8A" w:rsidRPr="009A1F82" w:rsidRDefault="003F7F1D"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66D1182"/>
    <w:multiLevelType w:val="multilevel"/>
    <w:tmpl w:val="7884C728"/>
    <w:lvl w:ilvl="0">
      <w:start w:val="1"/>
      <w:numFmt w:val="decimal"/>
      <w:lvlText w:val="P%1"/>
      <w:lvlJc w:val="left"/>
      <w:pPr>
        <w:tabs>
          <w:tab w:val="num" w:pos="1055"/>
        </w:tabs>
        <w:ind w:left="1055" w:hanging="695"/>
      </w:pPr>
      <w:rPr>
        <w:rFonts w:ascii="Arial" w:hAnsi="Arial" w:cs="Times New Roman" w:hint="default"/>
        <w:b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341795C"/>
    <w:multiLevelType w:val="hybridMultilevel"/>
    <w:tmpl w:val="A7283D64"/>
    <w:lvl w:ilvl="0" w:tplc="14E26BE2">
      <w:start w:val="1"/>
      <w:numFmt w:val="decimal"/>
      <w:lvlText w:val="P%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3A3A73CF"/>
    <w:multiLevelType w:val="hybridMultilevel"/>
    <w:tmpl w:val="DE20078A"/>
    <w:lvl w:ilvl="0" w:tplc="DD7A3C4A">
      <w:start w:val="1"/>
      <w:numFmt w:val="decimal"/>
      <w:lvlText w:val="K%1"/>
      <w:lvlJc w:val="left"/>
      <w:pPr>
        <w:tabs>
          <w:tab w:val="num" w:pos="1055"/>
        </w:tabs>
        <w:ind w:left="1055" w:hanging="695"/>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2D54"/>
    <w:rsid w:val="00013E41"/>
    <w:rsid w:val="0001420A"/>
    <w:rsid w:val="00015A73"/>
    <w:rsid w:val="00016B9A"/>
    <w:rsid w:val="0002195A"/>
    <w:rsid w:val="00035310"/>
    <w:rsid w:val="0003593E"/>
    <w:rsid w:val="0004792D"/>
    <w:rsid w:val="00051B82"/>
    <w:rsid w:val="000556CF"/>
    <w:rsid w:val="00066CD2"/>
    <w:rsid w:val="00074FC4"/>
    <w:rsid w:val="00077B79"/>
    <w:rsid w:val="00084043"/>
    <w:rsid w:val="00085418"/>
    <w:rsid w:val="000867C6"/>
    <w:rsid w:val="00090216"/>
    <w:rsid w:val="00090C19"/>
    <w:rsid w:val="00093E71"/>
    <w:rsid w:val="00096244"/>
    <w:rsid w:val="00096378"/>
    <w:rsid w:val="000A0363"/>
    <w:rsid w:val="000A1F41"/>
    <w:rsid w:val="000A2920"/>
    <w:rsid w:val="000A3533"/>
    <w:rsid w:val="000A5257"/>
    <w:rsid w:val="000A5804"/>
    <w:rsid w:val="000B1EFD"/>
    <w:rsid w:val="000B34C6"/>
    <w:rsid w:val="000B6D40"/>
    <w:rsid w:val="000D38DB"/>
    <w:rsid w:val="000E0A1D"/>
    <w:rsid w:val="000E1A7E"/>
    <w:rsid w:val="0010370F"/>
    <w:rsid w:val="0010479B"/>
    <w:rsid w:val="001103C6"/>
    <w:rsid w:val="00115544"/>
    <w:rsid w:val="0013639C"/>
    <w:rsid w:val="0016238F"/>
    <w:rsid w:val="001634E2"/>
    <w:rsid w:val="00173AEB"/>
    <w:rsid w:val="00176E82"/>
    <w:rsid w:val="00181052"/>
    <w:rsid w:val="00185673"/>
    <w:rsid w:val="00187C98"/>
    <w:rsid w:val="00194432"/>
    <w:rsid w:val="001A306E"/>
    <w:rsid w:val="001A5FD6"/>
    <w:rsid w:val="001B06EE"/>
    <w:rsid w:val="001B0A7B"/>
    <w:rsid w:val="001B0BA6"/>
    <w:rsid w:val="001B27F0"/>
    <w:rsid w:val="001B31A1"/>
    <w:rsid w:val="001B7A7F"/>
    <w:rsid w:val="001B7B43"/>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660FC"/>
    <w:rsid w:val="00270B1B"/>
    <w:rsid w:val="002774F2"/>
    <w:rsid w:val="0028548C"/>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25FEC"/>
    <w:rsid w:val="003319D1"/>
    <w:rsid w:val="00345B06"/>
    <w:rsid w:val="003521D1"/>
    <w:rsid w:val="0036118B"/>
    <w:rsid w:val="003722CD"/>
    <w:rsid w:val="00377DED"/>
    <w:rsid w:val="00380447"/>
    <w:rsid w:val="00387856"/>
    <w:rsid w:val="00387C8A"/>
    <w:rsid w:val="003B7932"/>
    <w:rsid w:val="003C4768"/>
    <w:rsid w:val="003C6D88"/>
    <w:rsid w:val="003D3486"/>
    <w:rsid w:val="003D524D"/>
    <w:rsid w:val="003D7EF3"/>
    <w:rsid w:val="003E2694"/>
    <w:rsid w:val="003F7686"/>
    <w:rsid w:val="003F7F1D"/>
    <w:rsid w:val="004009D6"/>
    <w:rsid w:val="00401539"/>
    <w:rsid w:val="004103D1"/>
    <w:rsid w:val="0041273C"/>
    <w:rsid w:val="00414C13"/>
    <w:rsid w:val="004156D8"/>
    <w:rsid w:val="004228B1"/>
    <w:rsid w:val="00431135"/>
    <w:rsid w:val="00431CA1"/>
    <w:rsid w:val="004322D1"/>
    <w:rsid w:val="004323FE"/>
    <w:rsid w:val="00436586"/>
    <w:rsid w:val="004375BF"/>
    <w:rsid w:val="0044175D"/>
    <w:rsid w:val="00447016"/>
    <w:rsid w:val="00451CC3"/>
    <w:rsid w:val="004617CE"/>
    <w:rsid w:val="00467D6A"/>
    <w:rsid w:val="00474BDB"/>
    <w:rsid w:val="004901D8"/>
    <w:rsid w:val="00491F62"/>
    <w:rsid w:val="0049658D"/>
    <w:rsid w:val="004971C9"/>
    <w:rsid w:val="00497C87"/>
    <w:rsid w:val="004A57E2"/>
    <w:rsid w:val="004B0830"/>
    <w:rsid w:val="004B12F4"/>
    <w:rsid w:val="004B1702"/>
    <w:rsid w:val="004D08DE"/>
    <w:rsid w:val="004D0EEB"/>
    <w:rsid w:val="004D1F3B"/>
    <w:rsid w:val="004D6960"/>
    <w:rsid w:val="004E05F7"/>
    <w:rsid w:val="004E21DC"/>
    <w:rsid w:val="004E4233"/>
    <w:rsid w:val="0050084C"/>
    <w:rsid w:val="005027E6"/>
    <w:rsid w:val="00505252"/>
    <w:rsid w:val="00515426"/>
    <w:rsid w:val="00521BFC"/>
    <w:rsid w:val="0052780A"/>
    <w:rsid w:val="00540315"/>
    <w:rsid w:val="00540609"/>
    <w:rsid w:val="00541A01"/>
    <w:rsid w:val="00545BAC"/>
    <w:rsid w:val="00550971"/>
    <w:rsid w:val="00556342"/>
    <w:rsid w:val="00563BF7"/>
    <w:rsid w:val="005833E2"/>
    <w:rsid w:val="005A4236"/>
    <w:rsid w:val="005B01E9"/>
    <w:rsid w:val="005C618B"/>
    <w:rsid w:val="005E09C4"/>
    <w:rsid w:val="005E6FAE"/>
    <w:rsid w:val="005F451B"/>
    <w:rsid w:val="005F5126"/>
    <w:rsid w:val="005F58C2"/>
    <w:rsid w:val="005F58DE"/>
    <w:rsid w:val="005F7364"/>
    <w:rsid w:val="005F7445"/>
    <w:rsid w:val="005F7944"/>
    <w:rsid w:val="00601A8A"/>
    <w:rsid w:val="006043DF"/>
    <w:rsid w:val="006075B5"/>
    <w:rsid w:val="00607653"/>
    <w:rsid w:val="00610303"/>
    <w:rsid w:val="006145C8"/>
    <w:rsid w:val="00621F6A"/>
    <w:rsid w:val="006229C7"/>
    <w:rsid w:val="00623C04"/>
    <w:rsid w:val="00625A12"/>
    <w:rsid w:val="00630183"/>
    <w:rsid w:val="0063089C"/>
    <w:rsid w:val="00633A6F"/>
    <w:rsid w:val="00637642"/>
    <w:rsid w:val="00647493"/>
    <w:rsid w:val="006505B2"/>
    <w:rsid w:val="0066162E"/>
    <w:rsid w:val="006714C6"/>
    <w:rsid w:val="00672A79"/>
    <w:rsid w:val="00673383"/>
    <w:rsid w:val="00677D67"/>
    <w:rsid w:val="00683429"/>
    <w:rsid w:val="00685DDB"/>
    <w:rsid w:val="00687545"/>
    <w:rsid w:val="00690067"/>
    <w:rsid w:val="00692FE1"/>
    <w:rsid w:val="00694A3C"/>
    <w:rsid w:val="006A129C"/>
    <w:rsid w:val="006A61E1"/>
    <w:rsid w:val="006B2227"/>
    <w:rsid w:val="006B4495"/>
    <w:rsid w:val="006C2574"/>
    <w:rsid w:val="006D03D8"/>
    <w:rsid w:val="006E0E81"/>
    <w:rsid w:val="006E1547"/>
    <w:rsid w:val="006E35D0"/>
    <w:rsid w:val="006E3CAB"/>
    <w:rsid w:val="006F0706"/>
    <w:rsid w:val="006F217A"/>
    <w:rsid w:val="006F3CA8"/>
    <w:rsid w:val="006F682D"/>
    <w:rsid w:val="007017D1"/>
    <w:rsid w:val="007156AF"/>
    <w:rsid w:val="00715D93"/>
    <w:rsid w:val="00724E04"/>
    <w:rsid w:val="00726306"/>
    <w:rsid w:val="00742745"/>
    <w:rsid w:val="00753242"/>
    <w:rsid w:val="007613C5"/>
    <w:rsid w:val="00762896"/>
    <w:rsid w:val="00762E29"/>
    <w:rsid w:val="007668AD"/>
    <w:rsid w:val="00776E62"/>
    <w:rsid w:val="00780EAB"/>
    <w:rsid w:val="00785D30"/>
    <w:rsid w:val="00791C53"/>
    <w:rsid w:val="00793D63"/>
    <w:rsid w:val="007A13ED"/>
    <w:rsid w:val="007B0672"/>
    <w:rsid w:val="007C232F"/>
    <w:rsid w:val="007C7DC5"/>
    <w:rsid w:val="007D3CB0"/>
    <w:rsid w:val="007D52B7"/>
    <w:rsid w:val="007E7D16"/>
    <w:rsid w:val="00810742"/>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343F"/>
    <w:rsid w:val="00901FEF"/>
    <w:rsid w:val="0090468B"/>
    <w:rsid w:val="0090729C"/>
    <w:rsid w:val="009100B7"/>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778A4"/>
    <w:rsid w:val="00987F3E"/>
    <w:rsid w:val="009966D8"/>
    <w:rsid w:val="009A0EDD"/>
    <w:rsid w:val="009A1B72"/>
    <w:rsid w:val="009A1F82"/>
    <w:rsid w:val="009B3DAA"/>
    <w:rsid w:val="009C3304"/>
    <w:rsid w:val="009C3949"/>
    <w:rsid w:val="009D063D"/>
    <w:rsid w:val="009D20A6"/>
    <w:rsid w:val="009D3E57"/>
    <w:rsid w:val="009E742F"/>
    <w:rsid w:val="009F1381"/>
    <w:rsid w:val="009F5881"/>
    <w:rsid w:val="009F7CB5"/>
    <w:rsid w:val="00A03556"/>
    <w:rsid w:val="00A10E28"/>
    <w:rsid w:val="00A125F1"/>
    <w:rsid w:val="00A13C08"/>
    <w:rsid w:val="00A51DD3"/>
    <w:rsid w:val="00A55AB6"/>
    <w:rsid w:val="00A560A0"/>
    <w:rsid w:val="00A576DF"/>
    <w:rsid w:val="00A664B3"/>
    <w:rsid w:val="00A67B65"/>
    <w:rsid w:val="00A73B2E"/>
    <w:rsid w:val="00A74D78"/>
    <w:rsid w:val="00A910A6"/>
    <w:rsid w:val="00A92AB5"/>
    <w:rsid w:val="00A9678A"/>
    <w:rsid w:val="00A9731F"/>
    <w:rsid w:val="00AA411C"/>
    <w:rsid w:val="00AA7DBF"/>
    <w:rsid w:val="00AB493E"/>
    <w:rsid w:val="00AB7B1B"/>
    <w:rsid w:val="00AC5EE5"/>
    <w:rsid w:val="00AE57EF"/>
    <w:rsid w:val="00B15A0B"/>
    <w:rsid w:val="00B165CE"/>
    <w:rsid w:val="00B23196"/>
    <w:rsid w:val="00B23B4C"/>
    <w:rsid w:val="00B4020E"/>
    <w:rsid w:val="00B51DAF"/>
    <w:rsid w:val="00B5446B"/>
    <w:rsid w:val="00B652FB"/>
    <w:rsid w:val="00B73F65"/>
    <w:rsid w:val="00B82F94"/>
    <w:rsid w:val="00B9514C"/>
    <w:rsid w:val="00BA174C"/>
    <w:rsid w:val="00BA2445"/>
    <w:rsid w:val="00BC2646"/>
    <w:rsid w:val="00BC5E81"/>
    <w:rsid w:val="00BE436E"/>
    <w:rsid w:val="00BF663F"/>
    <w:rsid w:val="00C077DD"/>
    <w:rsid w:val="00C12BFA"/>
    <w:rsid w:val="00C20B78"/>
    <w:rsid w:val="00C241A2"/>
    <w:rsid w:val="00C2528F"/>
    <w:rsid w:val="00C327DC"/>
    <w:rsid w:val="00C372A8"/>
    <w:rsid w:val="00C53E4A"/>
    <w:rsid w:val="00C617B3"/>
    <w:rsid w:val="00C717B8"/>
    <w:rsid w:val="00C73990"/>
    <w:rsid w:val="00C758AA"/>
    <w:rsid w:val="00C77C64"/>
    <w:rsid w:val="00C80E62"/>
    <w:rsid w:val="00C83293"/>
    <w:rsid w:val="00C92654"/>
    <w:rsid w:val="00C94311"/>
    <w:rsid w:val="00C9748A"/>
    <w:rsid w:val="00CA0B7E"/>
    <w:rsid w:val="00CA0BEC"/>
    <w:rsid w:val="00CA3700"/>
    <w:rsid w:val="00CC2785"/>
    <w:rsid w:val="00CF4D98"/>
    <w:rsid w:val="00D03896"/>
    <w:rsid w:val="00D03F69"/>
    <w:rsid w:val="00D11402"/>
    <w:rsid w:val="00D13309"/>
    <w:rsid w:val="00D13FFB"/>
    <w:rsid w:val="00D15081"/>
    <w:rsid w:val="00D27CC8"/>
    <w:rsid w:val="00D31083"/>
    <w:rsid w:val="00D33BD9"/>
    <w:rsid w:val="00D44BF4"/>
    <w:rsid w:val="00D50956"/>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606"/>
    <w:rsid w:val="00E1299D"/>
    <w:rsid w:val="00E17AF1"/>
    <w:rsid w:val="00E2189F"/>
    <w:rsid w:val="00E23877"/>
    <w:rsid w:val="00E27661"/>
    <w:rsid w:val="00E278BF"/>
    <w:rsid w:val="00E30B15"/>
    <w:rsid w:val="00E569AA"/>
    <w:rsid w:val="00E62581"/>
    <w:rsid w:val="00E664BC"/>
    <w:rsid w:val="00E66529"/>
    <w:rsid w:val="00E80A62"/>
    <w:rsid w:val="00EA3D0F"/>
    <w:rsid w:val="00EB50D3"/>
    <w:rsid w:val="00EC19B3"/>
    <w:rsid w:val="00EC1AA4"/>
    <w:rsid w:val="00EC30F9"/>
    <w:rsid w:val="00EC71A9"/>
    <w:rsid w:val="00ED4338"/>
    <w:rsid w:val="00EE5D4B"/>
    <w:rsid w:val="00F02CCD"/>
    <w:rsid w:val="00F129CF"/>
    <w:rsid w:val="00F152BB"/>
    <w:rsid w:val="00F2327D"/>
    <w:rsid w:val="00F25CCF"/>
    <w:rsid w:val="00F2717E"/>
    <w:rsid w:val="00F27A45"/>
    <w:rsid w:val="00F307E2"/>
    <w:rsid w:val="00F353EE"/>
    <w:rsid w:val="00F404FC"/>
    <w:rsid w:val="00F4296C"/>
    <w:rsid w:val="00F45010"/>
    <w:rsid w:val="00F45348"/>
    <w:rsid w:val="00F611E3"/>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2CE1"/>
    <w:rsid w:val="00FD3D2A"/>
    <w:rsid w:val="00FD64FB"/>
    <w:rsid w:val="00FD729D"/>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9100B7"/>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2134</Words>
  <Characters>11450</Characters>
  <Application>Microsoft Office Word</Application>
  <DocSecurity>0</DocSecurity>
  <Lines>545</Lines>
  <Paragraphs>169</Paragraphs>
  <ScaleCrop>false</ScaleCrop>
  <Company>UK Commission for Employment and Skills</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2012-06-28T09:35:00Z</dcterms:created>
  <dcterms:modified xsi:type="dcterms:W3CDTF">2012-06-28T09:35:00Z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