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9E392" w14:textId="073EE508" w:rsidR="00766582" w:rsidRDefault="00E8239B" w:rsidP="004A7435">
      <w:pPr>
        <w:spacing w:line="240" w:lineRule="auto"/>
        <w:contextualSpacing/>
        <w:rPr>
          <w:rFonts w:cs="Arial"/>
          <w:b/>
          <w:bCs/>
          <w:szCs w:val="24"/>
        </w:rPr>
      </w:pPr>
      <w:r>
        <w:rPr>
          <w:rFonts w:cs="Arial"/>
          <w:b/>
          <w:bCs/>
          <w:noProof/>
          <w:szCs w:val="24"/>
        </w:rPr>
        <w:drawing>
          <wp:anchor distT="0" distB="0" distL="114300" distR="114300" simplePos="0" relativeHeight="251658240" behindDoc="1" locked="0" layoutInCell="1" allowOverlap="1" wp14:anchorId="38672614" wp14:editId="044B4D92">
            <wp:simplePos x="0" y="0"/>
            <wp:positionH relativeFrom="column">
              <wp:posOffset>-914400</wp:posOffset>
            </wp:positionH>
            <wp:positionV relativeFrom="paragraph">
              <wp:posOffset>-932507</wp:posOffset>
            </wp:positionV>
            <wp:extent cx="7577750" cy="10725170"/>
            <wp:effectExtent l="0" t="0" r="4445" b="0"/>
            <wp:wrapNone/>
            <wp:docPr id="524878221" name="Picture 1" descr="Working together to progress our 10-year workforce strategy for health and social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78221" name="Picture 1" descr="Working together to progress our 10-year workforce strategy for health and social ca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93196" cy="107470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F0D7FB" w14:textId="77777777" w:rsidR="00D91755" w:rsidRDefault="00D91755" w:rsidP="004A7435">
      <w:pPr>
        <w:spacing w:line="240" w:lineRule="auto"/>
        <w:contextualSpacing/>
        <w:jc w:val="left"/>
        <w:rPr>
          <w:rFonts w:cs="Arial"/>
          <w:b/>
          <w:szCs w:val="24"/>
        </w:rPr>
      </w:pPr>
    </w:p>
    <w:p w14:paraId="266DBD93" w14:textId="77777777" w:rsidR="004A7435" w:rsidRDefault="004A7435">
      <w:pPr>
        <w:spacing w:after="160" w:line="259" w:lineRule="auto"/>
        <w:jc w:val="left"/>
        <w:rPr>
          <w:rFonts w:cs="Arial"/>
          <w:b/>
          <w:szCs w:val="24"/>
        </w:rPr>
      </w:pPr>
      <w:r>
        <w:rPr>
          <w:rFonts w:cs="Arial"/>
          <w:b/>
          <w:szCs w:val="24"/>
        </w:rPr>
        <w:br w:type="page"/>
      </w:r>
    </w:p>
    <w:p w14:paraId="618DD099" w14:textId="724D9C2F" w:rsidR="00A507E5" w:rsidRPr="005B351E" w:rsidRDefault="00C4697E" w:rsidP="005B351E">
      <w:pPr>
        <w:pStyle w:val="Heading2"/>
      </w:pPr>
      <w:r w:rsidRPr="005B351E">
        <w:lastRenderedPageBreak/>
        <w:t xml:space="preserve">Why we’re working together </w:t>
      </w:r>
    </w:p>
    <w:p w14:paraId="2F17C96E" w14:textId="77777777" w:rsidR="00CC345B" w:rsidRDefault="00CC345B" w:rsidP="004A7435">
      <w:pPr>
        <w:spacing w:line="240" w:lineRule="auto"/>
        <w:contextualSpacing/>
        <w:jc w:val="left"/>
        <w:rPr>
          <w:rFonts w:cs="Arial"/>
          <w:b/>
          <w:szCs w:val="24"/>
        </w:rPr>
      </w:pPr>
    </w:p>
    <w:p w14:paraId="162EAD35" w14:textId="49C1FD25" w:rsidR="005528DE" w:rsidRDefault="005528DE" w:rsidP="004A7435">
      <w:pPr>
        <w:spacing w:line="240" w:lineRule="auto"/>
        <w:contextualSpacing/>
        <w:jc w:val="left"/>
        <w:rPr>
          <w:rFonts w:asciiTheme="minorHAnsi" w:hAnsiTheme="minorHAnsi" w:cs="Arial"/>
          <w:bCs/>
          <w:sz w:val="22"/>
          <w:szCs w:val="24"/>
        </w:rPr>
      </w:pPr>
      <w:r>
        <w:rPr>
          <w:rFonts w:cs="Arial"/>
          <w:bCs/>
          <w:szCs w:val="24"/>
        </w:rPr>
        <w:t xml:space="preserve">This </w:t>
      </w:r>
      <w:r w:rsidR="00CA3936">
        <w:rPr>
          <w:rFonts w:cs="Arial"/>
          <w:bCs/>
          <w:szCs w:val="24"/>
        </w:rPr>
        <w:t xml:space="preserve">page </w:t>
      </w:r>
      <w:r w:rsidR="00C4697E">
        <w:rPr>
          <w:rFonts w:cs="Arial"/>
          <w:bCs/>
          <w:szCs w:val="24"/>
        </w:rPr>
        <w:t>explains why and</w:t>
      </w:r>
      <w:r>
        <w:rPr>
          <w:rFonts w:cs="Arial"/>
          <w:bCs/>
          <w:szCs w:val="24"/>
        </w:rPr>
        <w:t xml:space="preserve"> </w:t>
      </w:r>
      <w:r w:rsidR="003D2764">
        <w:rPr>
          <w:rFonts w:cs="Arial"/>
          <w:bCs/>
          <w:szCs w:val="24"/>
        </w:rPr>
        <w:t xml:space="preserve">how </w:t>
      </w:r>
      <w:r>
        <w:rPr>
          <w:rFonts w:cs="Arial"/>
          <w:bCs/>
          <w:szCs w:val="24"/>
        </w:rPr>
        <w:t xml:space="preserve">Health Education and Improvement Wales (HEIW) and Social Care </w:t>
      </w:r>
      <w:proofErr w:type="spellStart"/>
      <w:r>
        <w:rPr>
          <w:rFonts w:cs="Arial"/>
          <w:bCs/>
          <w:szCs w:val="24"/>
        </w:rPr>
        <w:t>Wales’</w:t>
      </w:r>
      <w:proofErr w:type="spellEnd"/>
      <w:r>
        <w:rPr>
          <w:rFonts w:cs="Arial"/>
          <w:bCs/>
          <w:szCs w:val="24"/>
        </w:rPr>
        <w:t xml:space="preserve"> will </w:t>
      </w:r>
      <w:r>
        <w:rPr>
          <w:rFonts w:cs="Arial"/>
          <w:b/>
          <w:szCs w:val="24"/>
        </w:rPr>
        <w:t>jointly</w:t>
      </w:r>
      <w:r>
        <w:rPr>
          <w:rFonts w:cs="Arial"/>
          <w:bCs/>
          <w:szCs w:val="24"/>
        </w:rPr>
        <w:t xml:space="preserve"> take forward specific areas of work to continue delivery of the 10-year joint workforce strategy for health and social care.   </w:t>
      </w:r>
    </w:p>
    <w:p w14:paraId="17B77AA9" w14:textId="77777777" w:rsidR="005528DE" w:rsidRDefault="005528DE" w:rsidP="004A7435">
      <w:pPr>
        <w:spacing w:line="240" w:lineRule="auto"/>
        <w:contextualSpacing/>
        <w:jc w:val="left"/>
        <w:rPr>
          <w:rFonts w:cs="Arial"/>
          <w:bCs/>
          <w:szCs w:val="24"/>
        </w:rPr>
      </w:pPr>
    </w:p>
    <w:p w14:paraId="74E965E8" w14:textId="31A7EA55" w:rsidR="005528DE" w:rsidRDefault="005528DE" w:rsidP="26548A91">
      <w:pPr>
        <w:spacing w:line="240" w:lineRule="auto"/>
        <w:contextualSpacing/>
        <w:jc w:val="left"/>
        <w:rPr>
          <w:rFonts w:cs="Arial"/>
          <w:bCs/>
          <w:szCs w:val="24"/>
        </w:rPr>
      </w:pPr>
      <w:r>
        <w:t>Since</w:t>
      </w:r>
      <w:r w:rsidR="000544DB">
        <w:t xml:space="preserve"> we published</w:t>
      </w:r>
      <w:r>
        <w:t xml:space="preserve"> the </w:t>
      </w:r>
      <w:hyperlink r:id="rId12">
        <w:r w:rsidRPr="26548A91">
          <w:rPr>
            <w:rStyle w:val="Hyperlink"/>
          </w:rPr>
          <w:t>Workforce Strategy for Health and Social Care</w:t>
        </w:r>
      </w:hyperlink>
      <w:r>
        <w:t xml:space="preserve"> on 22 October 2020, </w:t>
      </w:r>
      <w:r w:rsidR="00E05BA0">
        <w:t>several plans</w:t>
      </w:r>
      <w:r>
        <w:t xml:space="preserve"> and strategies have been developed and have been, or are currently being progressed </w:t>
      </w:r>
      <w:r w:rsidR="000544DB">
        <w:t>to contribute</w:t>
      </w:r>
      <w:r>
        <w:t xml:space="preserve"> to the overall ambition of the workforce strategy</w:t>
      </w:r>
      <w:r w:rsidR="009E05CC">
        <w:t>.</w:t>
      </w:r>
      <w:r>
        <w:t xml:space="preserve"> </w:t>
      </w:r>
      <w:r w:rsidR="001C6179">
        <w:t xml:space="preserve">There has been </w:t>
      </w:r>
      <w:r>
        <w:t>m</w:t>
      </w:r>
      <w:r>
        <w:rPr>
          <w:rFonts w:cs="Arial"/>
          <w:bCs/>
          <w:szCs w:val="24"/>
        </w:rPr>
        <w:t xml:space="preserve">uch progress to date. These </w:t>
      </w:r>
      <w:r w:rsidR="00F61804">
        <w:rPr>
          <w:rFonts w:cs="Arial"/>
          <w:bCs/>
          <w:szCs w:val="24"/>
        </w:rPr>
        <w:t xml:space="preserve">plans </w:t>
      </w:r>
      <w:r>
        <w:rPr>
          <w:rFonts w:cs="Arial"/>
          <w:bCs/>
          <w:szCs w:val="24"/>
        </w:rPr>
        <w:t xml:space="preserve">include our individual Integrated </w:t>
      </w:r>
      <w:proofErr w:type="gramStart"/>
      <w:r w:rsidR="00540F0F">
        <w:rPr>
          <w:rFonts w:cs="Arial"/>
          <w:bCs/>
          <w:szCs w:val="24"/>
        </w:rPr>
        <w:t>medium term</w:t>
      </w:r>
      <w:proofErr w:type="gramEnd"/>
      <w:r w:rsidR="00540F0F">
        <w:rPr>
          <w:rFonts w:cs="Arial"/>
          <w:bCs/>
          <w:szCs w:val="24"/>
        </w:rPr>
        <w:t xml:space="preserve"> plans </w:t>
      </w:r>
      <w:r>
        <w:rPr>
          <w:rFonts w:cs="Arial"/>
          <w:bCs/>
          <w:szCs w:val="24"/>
        </w:rPr>
        <w:t xml:space="preserve">and </w:t>
      </w:r>
      <w:r w:rsidR="00540F0F">
        <w:rPr>
          <w:rFonts w:cs="Arial"/>
          <w:bCs/>
          <w:szCs w:val="24"/>
        </w:rPr>
        <w:t>delivery plans</w:t>
      </w:r>
      <w:r>
        <w:rPr>
          <w:rFonts w:cs="Arial"/>
          <w:bCs/>
          <w:szCs w:val="24"/>
        </w:rPr>
        <w:t xml:space="preserve">, as well as Health Board and </w:t>
      </w:r>
      <w:r w:rsidR="00F61804">
        <w:rPr>
          <w:rFonts w:cs="Arial"/>
          <w:bCs/>
          <w:szCs w:val="24"/>
        </w:rPr>
        <w:t xml:space="preserve">local authority </w:t>
      </w:r>
      <w:r>
        <w:rPr>
          <w:rFonts w:cs="Arial"/>
          <w:bCs/>
          <w:szCs w:val="24"/>
        </w:rPr>
        <w:t xml:space="preserve">plans, the Minister’s national workforce implementation plan and </w:t>
      </w:r>
      <w:r w:rsidR="009E05CC">
        <w:rPr>
          <w:rFonts w:cs="Arial"/>
          <w:bCs/>
          <w:szCs w:val="24"/>
        </w:rPr>
        <w:t>several</w:t>
      </w:r>
      <w:r>
        <w:rPr>
          <w:rFonts w:cs="Arial"/>
          <w:bCs/>
          <w:szCs w:val="24"/>
        </w:rPr>
        <w:t xml:space="preserve"> organisational plans, which carry their own governance oversight arrangements, including performance reporting through appropriate mechanisms.  </w:t>
      </w:r>
    </w:p>
    <w:p w14:paraId="5855CBD0" w14:textId="77777777" w:rsidR="00382C04" w:rsidRDefault="00382C04" w:rsidP="004A7435">
      <w:pPr>
        <w:spacing w:line="240" w:lineRule="auto"/>
        <w:contextualSpacing/>
        <w:jc w:val="left"/>
        <w:rPr>
          <w:rFonts w:cs="Arial"/>
          <w:bCs/>
          <w:szCs w:val="24"/>
        </w:rPr>
      </w:pPr>
    </w:p>
    <w:p w14:paraId="0E9ADF70" w14:textId="77777777" w:rsidR="00382C04" w:rsidRDefault="00382C04" w:rsidP="005B351E">
      <w:pPr>
        <w:pStyle w:val="Heading2"/>
      </w:pPr>
    </w:p>
    <w:p w14:paraId="41E651B7" w14:textId="4C752B58" w:rsidR="00BA26CB" w:rsidRDefault="000544DB" w:rsidP="005B351E">
      <w:pPr>
        <w:pStyle w:val="Heading2"/>
      </w:pPr>
      <w:r>
        <w:t>Context</w:t>
      </w:r>
    </w:p>
    <w:p w14:paraId="52DEA17E" w14:textId="77777777" w:rsidR="00BA26CB" w:rsidRDefault="00BA26CB" w:rsidP="005B351E">
      <w:pPr>
        <w:pStyle w:val="Heading2"/>
      </w:pPr>
    </w:p>
    <w:p w14:paraId="5B226DE3" w14:textId="77DC24B9" w:rsidR="002523DE" w:rsidRDefault="002523DE" w:rsidP="004A7435">
      <w:pPr>
        <w:spacing w:line="240" w:lineRule="auto"/>
        <w:contextualSpacing/>
        <w:jc w:val="left"/>
        <w:rPr>
          <w:rFonts w:cs="Arial"/>
          <w:bCs/>
          <w:szCs w:val="24"/>
        </w:rPr>
      </w:pPr>
      <w:r>
        <w:rPr>
          <w:rFonts w:cs="Arial"/>
          <w:bCs/>
          <w:szCs w:val="24"/>
        </w:rPr>
        <w:t xml:space="preserve">The 10-year joint workforce strategy for health and social care was launched </w:t>
      </w:r>
      <w:r w:rsidR="00F61804">
        <w:rPr>
          <w:rFonts w:cs="Arial"/>
          <w:bCs/>
          <w:szCs w:val="24"/>
        </w:rPr>
        <w:t>during</w:t>
      </w:r>
      <w:r>
        <w:rPr>
          <w:rFonts w:cs="Arial"/>
          <w:bCs/>
          <w:szCs w:val="24"/>
        </w:rPr>
        <w:t xml:space="preserve"> the Covid-19 pandemic. Health and social care are still feeling the effects</w:t>
      </w:r>
      <w:r w:rsidR="00436AFF">
        <w:rPr>
          <w:rFonts w:cs="Arial"/>
          <w:bCs/>
          <w:szCs w:val="24"/>
        </w:rPr>
        <w:t xml:space="preserve"> of the pandemic</w:t>
      </w:r>
      <w:r>
        <w:rPr>
          <w:rFonts w:cs="Arial"/>
          <w:bCs/>
          <w:szCs w:val="24"/>
        </w:rPr>
        <w:t>, which will have a lasting impact for years to come. Since then, we have experienced cost of living crisis, war in Ukraine, conflict in the middle east as well as the impact</w:t>
      </w:r>
      <w:r w:rsidR="003220D6">
        <w:rPr>
          <w:rFonts w:cs="Arial"/>
          <w:bCs/>
          <w:szCs w:val="24"/>
        </w:rPr>
        <w:t xml:space="preserve"> of</w:t>
      </w:r>
      <w:r>
        <w:rPr>
          <w:rFonts w:cs="Arial"/>
          <w:bCs/>
          <w:szCs w:val="24"/>
        </w:rPr>
        <w:t xml:space="preserve"> Brexit on</w:t>
      </w:r>
      <w:r w:rsidR="003220D6">
        <w:rPr>
          <w:rFonts w:cs="Arial"/>
          <w:bCs/>
          <w:szCs w:val="24"/>
        </w:rPr>
        <w:t xml:space="preserve"> staff</w:t>
      </w:r>
      <w:r>
        <w:rPr>
          <w:rFonts w:cs="Arial"/>
          <w:bCs/>
          <w:szCs w:val="24"/>
        </w:rPr>
        <w:t xml:space="preserve"> recruitment in some areas. We have also seen significant industrial unrest across our health services, and severe financial challenges in delivering our health and social care services.</w:t>
      </w:r>
    </w:p>
    <w:p w14:paraId="52DE895C" w14:textId="77777777" w:rsidR="002523DE" w:rsidRDefault="002523DE" w:rsidP="004A7435">
      <w:pPr>
        <w:spacing w:line="240" w:lineRule="auto"/>
        <w:contextualSpacing/>
        <w:jc w:val="left"/>
        <w:rPr>
          <w:rFonts w:cs="Arial"/>
          <w:bCs/>
          <w:szCs w:val="24"/>
        </w:rPr>
      </w:pPr>
    </w:p>
    <w:p w14:paraId="3E487DD7" w14:textId="66C50825" w:rsidR="002523DE" w:rsidRDefault="570B9293" w:rsidP="004A7435">
      <w:pPr>
        <w:spacing w:line="240" w:lineRule="auto"/>
        <w:contextualSpacing/>
        <w:jc w:val="left"/>
      </w:pPr>
      <w:r>
        <w:t>The</w:t>
      </w:r>
      <w:r w:rsidR="002523DE" w:rsidDel="00B14026">
        <w:t xml:space="preserve"> </w:t>
      </w:r>
      <w:r w:rsidR="00B14026">
        <w:t xml:space="preserve">workforce strategy </w:t>
      </w:r>
      <w:r w:rsidR="002523DE">
        <w:t>had 32 actions across s</w:t>
      </w:r>
      <w:r w:rsidR="002523DE" w:rsidRPr="00644DB5">
        <w:t xml:space="preserve">even themes identified through </w:t>
      </w:r>
      <w:r w:rsidR="002523DE">
        <w:t xml:space="preserve">substantial research and </w:t>
      </w:r>
      <w:r w:rsidR="002523DE" w:rsidRPr="00644DB5">
        <w:t>engagement</w:t>
      </w:r>
      <w:r w:rsidR="002523DE">
        <w:t>. Three fundamental principles of well</w:t>
      </w:r>
      <w:r w:rsidR="003220D6">
        <w:t>-</w:t>
      </w:r>
      <w:r w:rsidR="002523DE">
        <w:t xml:space="preserve">being, inclusion and Welsh </w:t>
      </w:r>
      <w:r w:rsidR="003220D6">
        <w:t xml:space="preserve">language </w:t>
      </w:r>
      <w:r w:rsidR="002523DE">
        <w:t>and culture, are woven throughout the strategy and the implementation plans. While many of these actions have been completed</w:t>
      </w:r>
      <w:r w:rsidR="003220D6">
        <w:t>,</w:t>
      </w:r>
      <w:r w:rsidR="002523DE">
        <w:t xml:space="preserve"> some will take the lifetime of the strategy to be delivered in full, and our work to date has laid strong foundations on which we continue to build.</w:t>
      </w:r>
      <w:r w:rsidR="002523DE" w:rsidRPr="00644DB5">
        <w:t xml:space="preserve"> </w:t>
      </w:r>
    </w:p>
    <w:p w14:paraId="7E107EC3" w14:textId="77777777" w:rsidR="002523DE" w:rsidRDefault="002523DE" w:rsidP="004A7435">
      <w:pPr>
        <w:spacing w:line="240" w:lineRule="auto"/>
        <w:contextualSpacing/>
        <w:jc w:val="left"/>
        <w:rPr>
          <w:rFonts w:cs="Arial"/>
          <w:bCs/>
          <w:szCs w:val="24"/>
        </w:rPr>
      </w:pPr>
    </w:p>
    <w:p w14:paraId="59DC00FD" w14:textId="5AB2C434" w:rsidR="002523DE" w:rsidRDefault="002523DE" w:rsidP="004A7435">
      <w:pPr>
        <w:spacing w:line="240" w:lineRule="auto"/>
        <w:contextualSpacing/>
        <w:jc w:val="left"/>
        <w:rPr>
          <w:bCs/>
        </w:rPr>
      </w:pPr>
      <w:r>
        <w:rPr>
          <w:rFonts w:cs="Arial"/>
          <w:bCs/>
          <w:szCs w:val="24"/>
        </w:rPr>
        <w:t xml:space="preserve">In 2022, we </w:t>
      </w:r>
      <w:r w:rsidR="00816662">
        <w:rPr>
          <w:rFonts w:cs="Arial"/>
          <w:bCs/>
          <w:szCs w:val="24"/>
        </w:rPr>
        <w:t>carried out</w:t>
      </w:r>
      <w:r>
        <w:rPr>
          <w:rFonts w:cs="Arial"/>
          <w:bCs/>
          <w:szCs w:val="24"/>
        </w:rPr>
        <w:t xml:space="preserve"> engagement, evidence collection and consultation across Wales to consider the priority actions for progressing the workforce strategy. This work supported the </w:t>
      </w:r>
      <w:r w:rsidRPr="00CB4AFB">
        <w:t xml:space="preserve">Minister for the Health and Social Services </w:t>
      </w:r>
      <w:r>
        <w:t xml:space="preserve">to </w:t>
      </w:r>
      <w:r w:rsidRPr="00CB4AFB">
        <w:t xml:space="preserve">publish the </w:t>
      </w:r>
      <w:hyperlink r:id="rId13" w:history="1">
        <w:r w:rsidRPr="005C1E6F">
          <w:rPr>
            <w:rStyle w:val="Hyperlink"/>
          </w:rPr>
          <w:t>National Workforce Implementation Plan: Addressing NHS Wales Workforce Challenges</w:t>
        </w:r>
      </w:hyperlink>
      <w:r>
        <w:rPr>
          <w:b/>
        </w:rPr>
        <w:t xml:space="preserve"> </w:t>
      </w:r>
      <w:r w:rsidRPr="00E77167">
        <w:rPr>
          <w:bCs/>
        </w:rPr>
        <w:t xml:space="preserve">and </w:t>
      </w:r>
      <w:r w:rsidRPr="00590A9D">
        <w:rPr>
          <w:bCs/>
        </w:rPr>
        <w:t xml:space="preserve">Social Care Wales were to develop the </w:t>
      </w:r>
      <w:hyperlink r:id="rId14" w:history="1">
        <w:r w:rsidRPr="00EA5460">
          <w:rPr>
            <w:rStyle w:val="Hyperlink"/>
            <w:bCs/>
          </w:rPr>
          <w:t xml:space="preserve">Social </w:t>
        </w:r>
        <w:r w:rsidR="00816662" w:rsidRPr="00EA5460">
          <w:rPr>
            <w:rStyle w:val="Hyperlink"/>
            <w:bCs/>
          </w:rPr>
          <w:t xml:space="preserve">care </w:t>
        </w:r>
        <w:r w:rsidR="00E169B4" w:rsidRPr="00EA5460">
          <w:rPr>
            <w:rStyle w:val="Hyperlink"/>
            <w:bCs/>
          </w:rPr>
          <w:t xml:space="preserve">workforce </w:t>
        </w:r>
        <w:r w:rsidR="00816662" w:rsidRPr="00EA5460">
          <w:rPr>
            <w:rStyle w:val="Hyperlink"/>
            <w:bCs/>
          </w:rPr>
          <w:t xml:space="preserve">delivery plan </w:t>
        </w:r>
        <w:r w:rsidRPr="00EA5460">
          <w:rPr>
            <w:rStyle w:val="Hyperlink"/>
            <w:bCs/>
          </w:rPr>
          <w:t>2024</w:t>
        </w:r>
        <w:r w:rsidR="00816662" w:rsidRPr="00EA5460">
          <w:rPr>
            <w:rStyle w:val="Hyperlink"/>
            <w:bCs/>
          </w:rPr>
          <w:t xml:space="preserve"> to </w:t>
        </w:r>
        <w:r w:rsidRPr="00EA5460">
          <w:rPr>
            <w:rStyle w:val="Hyperlink"/>
            <w:bCs/>
          </w:rPr>
          <w:t>2027</w:t>
        </w:r>
      </w:hyperlink>
      <w:r w:rsidRPr="00590A9D">
        <w:rPr>
          <w:bCs/>
        </w:rPr>
        <w:t xml:space="preserve">.  </w:t>
      </w:r>
    </w:p>
    <w:p w14:paraId="681ED761" w14:textId="77777777" w:rsidR="002523DE" w:rsidRDefault="002523DE" w:rsidP="004A7435">
      <w:pPr>
        <w:spacing w:line="240" w:lineRule="auto"/>
        <w:contextualSpacing/>
        <w:jc w:val="left"/>
        <w:rPr>
          <w:bCs/>
        </w:rPr>
      </w:pPr>
    </w:p>
    <w:p w14:paraId="02398C8B" w14:textId="20DFEE9A" w:rsidR="002523DE" w:rsidRDefault="002523DE" w:rsidP="004A7435">
      <w:pPr>
        <w:spacing w:line="240" w:lineRule="auto"/>
        <w:contextualSpacing/>
        <w:jc w:val="left"/>
      </w:pPr>
      <w:r w:rsidRPr="00590A9D">
        <w:rPr>
          <w:bCs/>
        </w:rPr>
        <w:t xml:space="preserve">These plans </w:t>
      </w:r>
      <w:r w:rsidRPr="00FA02D6">
        <w:t>outline a series</w:t>
      </w:r>
      <w:r>
        <w:t xml:space="preserve"> of practical actions to act as enablers to accelerate the </w:t>
      </w:r>
      <w:r w:rsidR="00D74627">
        <w:t>10</w:t>
      </w:r>
      <w:r>
        <w:t xml:space="preserve">-year vision of the workforce strategy and accelerate </w:t>
      </w:r>
      <w:r w:rsidRPr="00CB4AFB">
        <w:t xml:space="preserve">the commitment </w:t>
      </w:r>
      <w:r>
        <w:t xml:space="preserve">made by </w:t>
      </w:r>
      <w:r w:rsidRPr="00CB4AFB">
        <w:t xml:space="preserve">Welsh Government in </w:t>
      </w:r>
      <w:hyperlink r:id="rId15" w:history="1">
        <w:r w:rsidRPr="004011E4">
          <w:rPr>
            <w:rStyle w:val="Hyperlink"/>
          </w:rPr>
          <w:t>A Healthier Wales</w:t>
        </w:r>
      </w:hyperlink>
      <w:r>
        <w:t xml:space="preserve"> </w:t>
      </w:r>
      <w:r w:rsidRPr="00CB4AFB">
        <w:t xml:space="preserve">of </w:t>
      </w:r>
      <w:r w:rsidRPr="00A172EA">
        <w:t>‘</w:t>
      </w:r>
      <w:r w:rsidRPr="00590A9D">
        <w:t>A motivated and sustainable health and social care workforce’</w:t>
      </w:r>
      <w:r>
        <w:t>. W</w:t>
      </w:r>
      <w:r w:rsidRPr="00A172EA">
        <w:t>e also developed</w:t>
      </w:r>
      <w:r>
        <w:t xml:space="preserve"> </w:t>
      </w:r>
      <w:proofErr w:type="gramStart"/>
      <w:r>
        <w:t>a number of</w:t>
      </w:r>
      <w:proofErr w:type="gramEnd"/>
      <w:r>
        <w:t xml:space="preserve"> workforce specific plans for prioritised occupations.  </w:t>
      </w:r>
    </w:p>
    <w:p w14:paraId="1ED11407" w14:textId="77777777" w:rsidR="008D7915" w:rsidRDefault="008D7915" w:rsidP="004A7435">
      <w:pPr>
        <w:spacing w:line="240" w:lineRule="auto"/>
        <w:contextualSpacing/>
        <w:jc w:val="left"/>
      </w:pPr>
    </w:p>
    <w:p w14:paraId="680ED914" w14:textId="77777777" w:rsidR="008D7915" w:rsidRDefault="008D7915" w:rsidP="004A7435">
      <w:pPr>
        <w:spacing w:line="240" w:lineRule="auto"/>
        <w:contextualSpacing/>
        <w:jc w:val="left"/>
      </w:pPr>
    </w:p>
    <w:p w14:paraId="3E48B12B" w14:textId="77777777" w:rsidR="004A7435" w:rsidRDefault="004A7435">
      <w:pPr>
        <w:spacing w:after="160" w:line="259" w:lineRule="auto"/>
        <w:jc w:val="left"/>
        <w:rPr>
          <w:rFonts w:cs="Arial"/>
          <w:b/>
          <w:szCs w:val="24"/>
        </w:rPr>
      </w:pPr>
      <w:r>
        <w:rPr>
          <w:rFonts w:cs="Arial"/>
          <w:b/>
          <w:szCs w:val="24"/>
        </w:rPr>
        <w:br w:type="page"/>
      </w:r>
    </w:p>
    <w:p w14:paraId="265EFB60" w14:textId="45F0B47B" w:rsidR="002E6044" w:rsidRPr="00382C04" w:rsidRDefault="002E6044" w:rsidP="005B351E">
      <w:pPr>
        <w:pStyle w:val="Heading2"/>
      </w:pPr>
      <w:r w:rsidRPr="00382C04">
        <w:lastRenderedPageBreak/>
        <w:t>W</w:t>
      </w:r>
      <w:r w:rsidR="00D74627">
        <w:t>hy we’re taking this approach</w:t>
      </w:r>
    </w:p>
    <w:p w14:paraId="24DE6B6B" w14:textId="77777777" w:rsidR="002E6044" w:rsidRDefault="002E6044" w:rsidP="004A7435">
      <w:pPr>
        <w:spacing w:line="240" w:lineRule="auto"/>
        <w:contextualSpacing/>
        <w:jc w:val="left"/>
        <w:rPr>
          <w:rFonts w:cs="Arial"/>
          <w:bCs/>
          <w:szCs w:val="24"/>
        </w:rPr>
      </w:pPr>
    </w:p>
    <w:p w14:paraId="03CB9DAC" w14:textId="0BB96BA0" w:rsidR="002E6044" w:rsidRDefault="002E6044" w:rsidP="004A7435">
      <w:pPr>
        <w:spacing w:line="240" w:lineRule="auto"/>
        <w:contextualSpacing/>
        <w:jc w:val="left"/>
        <w:rPr>
          <w:rFonts w:cs="Arial"/>
          <w:bCs/>
          <w:szCs w:val="24"/>
        </w:rPr>
      </w:pPr>
      <w:r>
        <w:rPr>
          <w:rFonts w:cs="Arial"/>
          <w:bCs/>
          <w:szCs w:val="24"/>
        </w:rPr>
        <w:t>When we launched the strategy, we highlighted that some work would be taken forward at national level, while some would be delivered at regional or even local level.  We</w:t>
      </w:r>
      <w:r w:rsidR="00D74627">
        <w:rPr>
          <w:rFonts w:cs="Arial"/>
          <w:bCs/>
          <w:szCs w:val="24"/>
        </w:rPr>
        <w:t>’re</w:t>
      </w:r>
      <w:r>
        <w:rPr>
          <w:rFonts w:cs="Arial"/>
          <w:bCs/>
          <w:szCs w:val="24"/>
        </w:rPr>
        <w:t xml:space="preserve"> pleased to see that this is the case, </w:t>
      </w:r>
      <w:r w:rsidR="00D74627">
        <w:rPr>
          <w:rFonts w:cs="Arial"/>
          <w:bCs/>
          <w:szCs w:val="24"/>
        </w:rPr>
        <w:t xml:space="preserve">but </w:t>
      </w:r>
      <w:r>
        <w:rPr>
          <w:rFonts w:cs="Arial"/>
          <w:bCs/>
          <w:szCs w:val="24"/>
        </w:rPr>
        <w:t xml:space="preserve">it also means that the workforce strategy is being progressed through a complex landscape, and much work is delivered and reported through a vast range of mechanisms.  </w:t>
      </w:r>
    </w:p>
    <w:p w14:paraId="356C92FF" w14:textId="77777777" w:rsidR="002E6044" w:rsidRDefault="002E6044" w:rsidP="004A7435">
      <w:pPr>
        <w:spacing w:line="240" w:lineRule="auto"/>
        <w:contextualSpacing/>
        <w:jc w:val="left"/>
        <w:rPr>
          <w:rFonts w:cs="Arial"/>
          <w:bCs/>
          <w:szCs w:val="24"/>
        </w:rPr>
      </w:pPr>
    </w:p>
    <w:p w14:paraId="21500D5E" w14:textId="7CE59CD9" w:rsidR="002E6044" w:rsidRDefault="002E6044" w:rsidP="004A7435">
      <w:pPr>
        <w:spacing w:line="240" w:lineRule="auto"/>
        <w:contextualSpacing/>
        <w:jc w:val="left"/>
      </w:pPr>
      <w:r>
        <w:rPr>
          <w:rFonts w:cs="Arial"/>
          <w:bCs/>
          <w:szCs w:val="24"/>
        </w:rPr>
        <w:t xml:space="preserve">We have reflected on this and have concluded that </w:t>
      </w:r>
      <w:r w:rsidR="00D74627">
        <w:rPr>
          <w:rFonts w:cs="Arial"/>
          <w:bCs/>
          <w:szCs w:val="24"/>
        </w:rPr>
        <w:t>all</w:t>
      </w:r>
      <w:r>
        <w:rPr>
          <w:rFonts w:cs="Arial"/>
          <w:bCs/>
          <w:szCs w:val="24"/>
        </w:rPr>
        <w:t xml:space="preserve"> these plans are contributing to our overall 10-year ambition </w:t>
      </w:r>
      <w:r>
        <w:t>‘</w:t>
      </w:r>
      <w:r>
        <w:rPr>
          <w:i/>
          <w:iCs/>
        </w:rPr>
        <w:t xml:space="preserve">to have a motivated, engaged and valued </w:t>
      </w:r>
      <w:r w:rsidR="00652556">
        <w:rPr>
          <w:i/>
          <w:iCs/>
        </w:rPr>
        <w:t xml:space="preserve">health </w:t>
      </w:r>
      <w:r>
        <w:rPr>
          <w:i/>
          <w:iCs/>
        </w:rPr>
        <w:t xml:space="preserve">and </w:t>
      </w:r>
      <w:r w:rsidR="00652556">
        <w:rPr>
          <w:i/>
          <w:iCs/>
        </w:rPr>
        <w:t xml:space="preserve">social care </w:t>
      </w:r>
      <w:r>
        <w:rPr>
          <w:i/>
          <w:iCs/>
        </w:rPr>
        <w:t>workforce with the capacity, competence and confidence to meet the needs of the people of Wales</w:t>
      </w:r>
      <w:r w:rsidR="00D74627">
        <w:t>.</w:t>
      </w:r>
      <w:r w:rsidR="00CF349C">
        <w:t>’</w:t>
      </w:r>
      <w:r>
        <w:t xml:space="preserve"> </w:t>
      </w:r>
    </w:p>
    <w:p w14:paraId="171D82A1" w14:textId="77777777" w:rsidR="002E6044" w:rsidRDefault="002E6044" w:rsidP="004A7435">
      <w:pPr>
        <w:spacing w:line="240" w:lineRule="auto"/>
        <w:contextualSpacing/>
        <w:jc w:val="left"/>
      </w:pPr>
    </w:p>
    <w:p w14:paraId="00EA6F5B" w14:textId="23705661" w:rsidR="002E6044" w:rsidRDefault="009F13B6" w:rsidP="004A7435">
      <w:pPr>
        <w:spacing w:line="240" w:lineRule="auto"/>
        <w:contextualSpacing/>
        <w:jc w:val="left"/>
      </w:pPr>
      <w:r>
        <w:t>W</w:t>
      </w:r>
      <w:r w:rsidR="002E6044">
        <w:t xml:space="preserve">hile we continue to progress significant areas of work through the various plans and </w:t>
      </w:r>
      <w:r>
        <w:t>ways we’ve described</w:t>
      </w:r>
      <w:r w:rsidR="002E6044">
        <w:t>, we</w:t>
      </w:r>
      <w:r w:rsidR="00C61B50">
        <w:t>’ve</w:t>
      </w:r>
      <w:r w:rsidR="002E6044">
        <w:t xml:space="preserve"> taken this opportunity to identify where we</w:t>
      </w:r>
      <w:r w:rsidR="00C61B50">
        <w:t>’re</w:t>
      </w:r>
      <w:r w:rsidR="002E6044">
        <w:t xml:space="preserve"> able to make a unique contribution across the system</w:t>
      </w:r>
      <w:r w:rsidR="00FF62E2">
        <w:t>.</w:t>
      </w:r>
      <w:r w:rsidR="002E6044">
        <w:t xml:space="preserve"> </w:t>
      </w:r>
      <w:r w:rsidR="00FF62E2">
        <w:t>We</w:t>
      </w:r>
      <w:r w:rsidR="002E6044">
        <w:t xml:space="preserve"> have set out our commitment to do so, through jointly progressing specific strategic areas of work. This will result in maximising opportunities and adding specific and concentrated value to the overall delivery across the system.  </w:t>
      </w:r>
    </w:p>
    <w:p w14:paraId="77D15194" w14:textId="77777777" w:rsidR="002E6044" w:rsidRDefault="002E6044" w:rsidP="004A7435">
      <w:pPr>
        <w:spacing w:line="240" w:lineRule="auto"/>
        <w:contextualSpacing/>
        <w:jc w:val="left"/>
      </w:pPr>
    </w:p>
    <w:p w14:paraId="3BDE01A1" w14:textId="77777777" w:rsidR="002E6044" w:rsidRDefault="002E6044" w:rsidP="004A7435">
      <w:pPr>
        <w:spacing w:line="240" w:lineRule="auto"/>
        <w:contextualSpacing/>
        <w:jc w:val="left"/>
      </w:pPr>
    </w:p>
    <w:p w14:paraId="5E138EE1" w14:textId="4336FA9D" w:rsidR="008D7915" w:rsidRPr="008D7915" w:rsidRDefault="00C61B50" w:rsidP="005B351E">
      <w:pPr>
        <w:pStyle w:val="Heading2"/>
      </w:pPr>
      <w:r>
        <w:t>What we’ll do</w:t>
      </w:r>
    </w:p>
    <w:p w14:paraId="0B587237" w14:textId="77777777" w:rsidR="002523DE" w:rsidRDefault="002523DE" w:rsidP="004A7435">
      <w:pPr>
        <w:spacing w:line="240" w:lineRule="auto"/>
        <w:contextualSpacing/>
        <w:jc w:val="left"/>
      </w:pPr>
    </w:p>
    <w:p w14:paraId="1FD8B9B4" w14:textId="5F6848CE" w:rsidR="00630BED" w:rsidRDefault="00D73A79" w:rsidP="004A7435">
      <w:pPr>
        <w:spacing w:line="240" w:lineRule="auto"/>
        <w:contextualSpacing/>
        <w:jc w:val="left"/>
      </w:pPr>
      <w:r>
        <w:t xml:space="preserve">The </w:t>
      </w:r>
      <w:r w:rsidR="00B14026">
        <w:t xml:space="preserve">workforce strategy </w:t>
      </w:r>
      <w:r>
        <w:t>aim</w:t>
      </w:r>
      <w:r w:rsidR="003D6BAF">
        <w:t>s</w:t>
      </w:r>
      <w:r>
        <w:t xml:space="preserve"> to increase opportunities for joint working and integration across the health and </w:t>
      </w:r>
      <w:r w:rsidR="00A4487C">
        <w:t xml:space="preserve">social </w:t>
      </w:r>
      <w:r>
        <w:t xml:space="preserve">care workforce. </w:t>
      </w:r>
      <w:r w:rsidR="00F31395">
        <w:t xml:space="preserve"> </w:t>
      </w:r>
    </w:p>
    <w:p w14:paraId="725599A8" w14:textId="77777777" w:rsidR="00CB2360" w:rsidRPr="008A40B6" w:rsidRDefault="00CB2360" w:rsidP="004A7435">
      <w:pPr>
        <w:pStyle w:val="Bullet"/>
        <w:numPr>
          <w:ilvl w:val="0"/>
          <w:numId w:val="0"/>
        </w:numPr>
        <w:spacing w:after="0"/>
        <w:contextualSpacing/>
        <w:jc w:val="left"/>
        <w:rPr>
          <w:rFonts w:cs="Arial"/>
          <w:color w:val="auto"/>
        </w:rPr>
      </w:pPr>
    </w:p>
    <w:p w14:paraId="2C4E9D67" w14:textId="624A1EB0" w:rsidR="00C040E1" w:rsidRDefault="00CB2360" w:rsidP="004A7435">
      <w:pPr>
        <w:spacing w:line="240" w:lineRule="auto"/>
        <w:contextualSpacing/>
        <w:jc w:val="left"/>
        <w:rPr>
          <w:rFonts w:cs="Arial"/>
          <w:szCs w:val="24"/>
        </w:rPr>
      </w:pPr>
      <w:r w:rsidRPr="008A40B6">
        <w:rPr>
          <w:rFonts w:cs="Arial"/>
          <w:szCs w:val="24"/>
        </w:rPr>
        <w:t>We recognise that to achieve the vision and ambition of this strategy, we all need to work together</w:t>
      </w:r>
      <w:r w:rsidR="00D6017D">
        <w:rPr>
          <w:rFonts w:cs="Arial"/>
          <w:szCs w:val="24"/>
        </w:rPr>
        <w:t>, but we</w:t>
      </w:r>
      <w:r w:rsidR="0032721D">
        <w:rPr>
          <w:rFonts w:cs="Arial"/>
          <w:szCs w:val="24"/>
        </w:rPr>
        <w:t>’</w:t>
      </w:r>
      <w:r w:rsidR="00151463">
        <w:rPr>
          <w:rFonts w:cs="Arial"/>
          <w:szCs w:val="24"/>
        </w:rPr>
        <w:t>re mindful that in the current context,</w:t>
      </w:r>
      <w:r w:rsidR="00D6017D">
        <w:rPr>
          <w:rFonts w:cs="Arial"/>
          <w:szCs w:val="24"/>
        </w:rPr>
        <w:t xml:space="preserve"> there</w:t>
      </w:r>
      <w:r w:rsidR="0032721D">
        <w:rPr>
          <w:rFonts w:cs="Arial"/>
          <w:szCs w:val="24"/>
        </w:rPr>
        <w:t>’</w:t>
      </w:r>
      <w:r w:rsidR="00D6017D">
        <w:rPr>
          <w:rFonts w:cs="Arial"/>
          <w:szCs w:val="24"/>
        </w:rPr>
        <w:t>s a risk of duplication in many areas</w:t>
      </w:r>
      <w:r w:rsidR="006522A2">
        <w:rPr>
          <w:rFonts w:cs="Arial"/>
          <w:szCs w:val="24"/>
        </w:rPr>
        <w:t>. To mitigate against this, individually</w:t>
      </w:r>
      <w:r w:rsidR="008D7915">
        <w:rPr>
          <w:rFonts w:cs="Arial"/>
          <w:szCs w:val="24"/>
        </w:rPr>
        <w:t xml:space="preserve"> HEIW and Social Care Wales </w:t>
      </w:r>
      <w:r w:rsidR="006522A2">
        <w:rPr>
          <w:rFonts w:cs="Arial"/>
          <w:szCs w:val="24"/>
        </w:rPr>
        <w:t xml:space="preserve">will </w:t>
      </w:r>
      <w:r w:rsidR="00D6017D">
        <w:rPr>
          <w:rFonts w:cs="Arial"/>
          <w:szCs w:val="24"/>
        </w:rPr>
        <w:t xml:space="preserve">continue to </w:t>
      </w:r>
      <w:r w:rsidR="006522A2">
        <w:rPr>
          <w:rFonts w:cs="Arial"/>
          <w:szCs w:val="24"/>
        </w:rPr>
        <w:t xml:space="preserve">plan, deliver and monitor </w:t>
      </w:r>
      <w:r w:rsidR="00D6017D">
        <w:rPr>
          <w:rFonts w:cs="Arial"/>
          <w:szCs w:val="24"/>
        </w:rPr>
        <w:t xml:space="preserve">work </w:t>
      </w:r>
      <w:r w:rsidR="00112B20">
        <w:rPr>
          <w:rFonts w:cs="Arial"/>
          <w:szCs w:val="24"/>
        </w:rPr>
        <w:t xml:space="preserve">outside of </w:t>
      </w:r>
      <w:r w:rsidR="00CD6B2A">
        <w:rPr>
          <w:rFonts w:cs="Arial"/>
          <w:szCs w:val="24"/>
        </w:rPr>
        <w:t>what we’ve highlighted in this report.</w:t>
      </w:r>
      <w:r w:rsidR="00BD4CD3">
        <w:rPr>
          <w:rFonts w:cs="Arial"/>
          <w:szCs w:val="24"/>
        </w:rPr>
        <w:t xml:space="preserve"> </w:t>
      </w:r>
    </w:p>
    <w:p w14:paraId="1B0C9FB9" w14:textId="77777777" w:rsidR="00C040E1" w:rsidRDefault="00C040E1" w:rsidP="004A7435">
      <w:pPr>
        <w:spacing w:line="240" w:lineRule="auto"/>
        <w:contextualSpacing/>
        <w:jc w:val="left"/>
        <w:rPr>
          <w:rFonts w:cs="Arial"/>
          <w:szCs w:val="24"/>
        </w:rPr>
      </w:pPr>
    </w:p>
    <w:p w14:paraId="43744F2B" w14:textId="34459AE8" w:rsidR="00233571" w:rsidRPr="00BD4CD3" w:rsidRDefault="00BD4CD3" w:rsidP="004A7435">
      <w:pPr>
        <w:spacing w:line="240" w:lineRule="auto"/>
        <w:contextualSpacing/>
        <w:jc w:val="left"/>
        <w:rPr>
          <w:rFonts w:cs="Arial"/>
          <w:szCs w:val="24"/>
        </w:rPr>
      </w:pPr>
      <w:r>
        <w:rPr>
          <w:rFonts w:cs="Arial"/>
          <w:szCs w:val="24"/>
        </w:rPr>
        <w:t xml:space="preserve">This </w:t>
      </w:r>
      <w:r w:rsidR="00DC4C58">
        <w:rPr>
          <w:rFonts w:cs="Arial"/>
          <w:szCs w:val="24"/>
        </w:rPr>
        <w:t xml:space="preserve">approach </w:t>
      </w:r>
      <w:r>
        <w:rPr>
          <w:rFonts w:cs="Arial"/>
          <w:szCs w:val="24"/>
        </w:rPr>
        <w:t xml:space="preserve">has enabled </w:t>
      </w:r>
      <w:r w:rsidR="00DC4C58">
        <w:rPr>
          <w:rFonts w:cs="Arial"/>
          <w:szCs w:val="24"/>
        </w:rPr>
        <w:t xml:space="preserve">us </w:t>
      </w:r>
      <w:r w:rsidR="00112B20">
        <w:rPr>
          <w:rFonts w:cs="Arial"/>
          <w:szCs w:val="24"/>
        </w:rPr>
        <w:t xml:space="preserve">to </w:t>
      </w:r>
      <w:r w:rsidR="001D6B8D">
        <w:t xml:space="preserve">set </w:t>
      </w:r>
      <w:r w:rsidR="003D6BAF">
        <w:t xml:space="preserve">out </w:t>
      </w:r>
      <w:r w:rsidR="00EC3656">
        <w:t xml:space="preserve">our commitment to </w:t>
      </w:r>
      <w:r w:rsidR="006F0995">
        <w:t xml:space="preserve">how we </w:t>
      </w:r>
      <w:r w:rsidR="00C3008D">
        <w:t xml:space="preserve">in </w:t>
      </w:r>
      <w:r w:rsidR="006F0995">
        <w:t xml:space="preserve">Social Care Wales and </w:t>
      </w:r>
      <w:r w:rsidR="002932F8">
        <w:t>HEIW</w:t>
      </w:r>
      <w:r w:rsidR="006F0995">
        <w:t xml:space="preserve"> </w:t>
      </w:r>
      <w:r w:rsidR="00622843">
        <w:t xml:space="preserve">will </w:t>
      </w:r>
      <w:r w:rsidR="00622843" w:rsidRPr="00E8443C">
        <w:rPr>
          <w:rFonts w:cs="Arial"/>
          <w:bCs/>
          <w:szCs w:val="24"/>
        </w:rPr>
        <w:t>jointly</w:t>
      </w:r>
      <w:r w:rsidR="00566309">
        <w:rPr>
          <w:rFonts w:cs="Arial"/>
          <w:bCs/>
          <w:szCs w:val="24"/>
        </w:rPr>
        <w:t xml:space="preserve"> </w:t>
      </w:r>
      <w:r w:rsidR="00D6017D">
        <w:rPr>
          <w:rFonts w:cs="Arial"/>
          <w:bCs/>
          <w:szCs w:val="24"/>
        </w:rPr>
        <w:t xml:space="preserve">take forward </w:t>
      </w:r>
      <w:r w:rsidR="00797276">
        <w:rPr>
          <w:rFonts w:cs="Arial"/>
          <w:bCs/>
          <w:szCs w:val="24"/>
        </w:rPr>
        <w:t xml:space="preserve">a specific </w:t>
      </w:r>
      <w:r w:rsidR="00D6017D">
        <w:rPr>
          <w:rFonts w:cs="Arial"/>
          <w:bCs/>
          <w:szCs w:val="24"/>
        </w:rPr>
        <w:t xml:space="preserve">programme of </w:t>
      </w:r>
      <w:r w:rsidR="00C53FCB" w:rsidRPr="00E8443C">
        <w:rPr>
          <w:rFonts w:cs="Arial"/>
          <w:bCs/>
          <w:szCs w:val="24"/>
        </w:rPr>
        <w:t xml:space="preserve">work </w:t>
      </w:r>
      <w:r w:rsidR="00D6017D">
        <w:rPr>
          <w:rFonts w:cs="Arial"/>
          <w:bCs/>
          <w:szCs w:val="24"/>
        </w:rPr>
        <w:t xml:space="preserve">to </w:t>
      </w:r>
      <w:r w:rsidR="00797276">
        <w:rPr>
          <w:rFonts w:cs="Arial"/>
          <w:bCs/>
          <w:szCs w:val="24"/>
        </w:rPr>
        <w:t xml:space="preserve">compliment </w:t>
      </w:r>
      <w:proofErr w:type="gramStart"/>
      <w:r w:rsidR="00797276">
        <w:rPr>
          <w:rFonts w:cs="Arial"/>
          <w:bCs/>
          <w:szCs w:val="24"/>
        </w:rPr>
        <w:t xml:space="preserve">this, </w:t>
      </w:r>
      <w:r w:rsidR="00D6017D">
        <w:rPr>
          <w:rFonts w:cs="Arial"/>
          <w:bCs/>
          <w:szCs w:val="24"/>
        </w:rPr>
        <w:t>and</w:t>
      </w:r>
      <w:proofErr w:type="gramEnd"/>
      <w:r w:rsidR="00D6017D">
        <w:rPr>
          <w:rFonts w:cs="Arial"/>
          <w:bCs/>
          <w:szCs w:val="24"/>
        </w:rPr>
        <w:t xml:space="preserve"> </w:t>
      </w:r>
      <w:r w:rsidR="00C53FCB">
        <w:rPr>
          <w:rFonts w:cs="Arial"/>
          <w:bCs/>
          <w:szCs w:val="24"/>
        </w:rPr>
        <w:t>take us closer to the 2030 ambition.</w:t>
      </w:r>
      <w:r w:rsidR="00233571">
        <w:rPr>
          <w:rFonts w:cs="Arial"/>
          <w:bCs/>
          <w:szCs w:val="24"/>
        </w:rPr>
        <w:t xml:space="preserve">  </w:t>
      </w:r>
    </w:p>
    <w:p w14:paraId="1AB82D8D" w14:textId="77777777" w:rsidR="00630BED" w:rsidRDefault="00630BED" w:rsidP="004A7435">
      <w:pPr>
        <w:spacing w:line="240" w:lineRule="auto"/>
        <w:contextualSpacing/>
        <w:jc w:val="left"/>
        <w:rPr>
          <w:rFonts w:cs="Arial"/>
          <w:bCs/>
          <w:szCs w:val="24"/>
        </w:rPr>
      </w:pPr>
    </w:p>
    <w:p w14:paraId="0998EDC8" w14:textId="7D575389" w:rsidR="00233571" w:rsidRDefault="00A4487C" w:rsidP="004A7435">
      <w:pPr>
        <w:spacing w:line="240" w:lineRule="auto"/>
        <w:contextualSpacing/>
        <w:jc w:val="left"/>
        <w:rPr>
          <w:rFonts w:cs="Arial"/>
          <w:bCs/>
          <w:szCs w:val="24"/>
        </w:rPr>
      </w:pPr>
      <w:r>
        <w:t>W</w:t>
      </w:r>
      <w:r w:rsidR="00233571">
        <w:t xml:space="preserve">e have identified </w:t>
      </w:r>
      <w:r w:rsidR="00233571">
        <w:rPr>
          <w:rFonts w:cs="Arial"/>
          <w:bCs/>
          <w:szCs w:val="24"/>
        </w:rPr>
        <w:t>s</w:t>
      </w:r>
      <w:r w:rsidR="004F2010">
        <w:rPr>
          <w:rFonts w:cs="Arial"/>
          <w:bCs/>
          <w:szCs w:val="24"/>
        </w:rPr>
        <w:t>even</w:t>
      </w:r>
      <w:r w:rsidR="00233571">
        <w:rPr>
          <w:rFonts w:cs="Arial"/>
          <w:bCs/>
          <w:szCs w:val="24"/>
        </w:rPr>
        <w:t xml:space="preserve"> strategic areas where we will focus our </w:t>
      </w:r>
      <w:r w:rsidR="00D34749">
        <w:rPr>
          <w:rFonts w:cs="Arial"/>
          <w:bCs/>
          <w:szCs w:val="24"/>
        </w:rPr>
        <w:t>efforts</w:t>
      </w:r>
      <w:r w:rsidR="00335061">
        <w:rPr>
          <w:rFonts w:cs="Arial"/>
          <w:bCs/>
          <w:szCs w:val="24"/>
        </w:rPr>
        <w:t>.</w:t>
      </w:r>
      <w:r w:rsidR="00D34749">
        <w:rPr>
          <w:rFonts w:cs="Arial"/>
          <w:bCs/>
          <w:szCs w:val="24"/>
        </w:rPr>
        <w:t xml:space="preserve"> </w:t>
      </w:r>
      <w:r w:rsidR="00335061">
        <w:rPr>
          <w:rFonts w:cs="Arial"/>
          <w:bCs/>
          <w:szCs w:val="24"/>
        </w:rPr>
        <w:t>We’ll</w:t>
      </w:r>
      <w:r w:rsidR="000E4454">
        <w:rPr>
          <w:rFonts w:cs="Arial"/>
          <w:bCs/>
          <w:szCs w:val="24"/>
        </w:rPr>
        <w:t xml:space="preserve"> </w:t>
      </w:r>
      <w:r w:rsidR="00233571">
        <w:rPr>
          <w:rFonts w:cs="Arial"/>
          <w:bCs/>
          <w:szCs w:val="24"/>
        </w:rPr>
        <w:t xml:space="preserve">progress </w:t>
      </w:r>
      <w:r w:rsidR="000E4454">
        <w:rPr>
          <w:rFonts w:cs="Arial"/>
          <w:bCs/>
          <w:szCs w:val="24"/>
        </w:rPr>
        <w:t xml:space="preserve">these </w:t>
      </w:r>
      <w:r w:rsidR="00172BA7">
        <w:rPr>
          <w:rFonts w:cs="Arial"/>
          <w:bCs/>
          <w:szCs w:val="24"/>
        </w:rPr>
        <w:t xml:space="preserve">together </w:t>
      </w:r>
      <w:r w:rsidR="00233571">
        <w:rPr>
          <w:rFonts w:cs="Arial"/>
          <w:bCs/>
          <w:szCs w:val="24"/>
        </w:rPr>
        <w:t xml:space="preserve">so that we add value in our joint working, avoid duplication across the system, and ultimately provide excellent care and support </w:t>
      </w:r>
      <w:r w:rsidR="00233571" w:rsidRPr="00E8443C">
        <w:rPr>
          <w:rFonts w:cs="Arial"/>
          <w:bCs/>
          <w:szCs w:val="24"/>
        </w:rPr>
        <w:t>to</w:t>
      </w:r>
      <w:r w:rsidR="00233571">
        <w:rPr>
          <w:rFonts w:cs="Arial"/>
          <w:bCs/>
          <w:szCs w:val="24"/>
        </w:rPr>
        <w:t xml:space="preserve"> the people of Wales through our valued workforce.</w:t>
      </w:r>
      <w:r w:rsidR="00233571" w:rsidRPr="00E8443C">
        <w:rPr>
          <w:rFonts w:cs="Arial"/>
          <w:bCs/>
          <w:szCs w:val="24"/>
        </w:rPr>
        <w:t xml:space="preserve">  </w:t>
      </w:r>
    </w:p>
    <w:p w14:paraId="2FC0644C" w14:textId="4F463A31" w:rsidR="00D830A5" w:rsidRDefault="00D830A5" w:rsidP="004A7435">
      <w:pPr>
        <w:spacing w:line="240" w:lineRule="auto"/>
        <w:contextualSpacing/>
        <w:jc w:val="left"/>
        <w:rPr>
          <w:rFonts w:cs="Arial"/>
          <w:bCs/>
          <w:szCs w:val="24"/>
        </w:rPr>
      </w:pPr>
    </w:p>
    <w:p w14:paraId="5C6EF73E" w14:textId="65C226CA" w:rsidR="00A85C62" w:rsidRPr="00E8443C" w:rsidRDefault="00A85C62" w:rsidP="004A7435">
      <w:pPr>
        <w:spacing w:line="240" w:lineRule="auto"/>
        <w:contextualSpacing/>
        <w:jc w:val="left"/>
        <w:rPr>
          <w:rFonts w:cs="Arial"/>
          <w:bCs/>
          <w:szCs w:val="24"/>
        </w:rPr>
      </w:pPr>
      <w:r w:rsidRPr="00E8443C">
        <w:rPr>
          <w:rFonts w:cs="Arial"/>
          <w:bCs/>
          <w:szCs w:val="24"/>
        </w:rPr>
        <w:t>The actions</w:t>
      </w:r>
      <w:r w:rsidR="0010540C">
        <w:rPr>
          <w:rFonts w:cs="Arial"/>
          <w:bCs/>
          <w:szCs w:val="24"/>
        </w:rPr>
        <w:t xml:space="preserve"> we</w:t>
      </w:r>
      <w:r w:rsidR="00E10110">
        <w:rPr>
          <w:rFonts w:cs="Arial"/>
          <w:bCs/>
          <w:szCs w:val="24"/>
        </w:rPr>
        <w:t>’ll</w:t>
      </w:r>
      <w:r w:rsidR="0010540C">
        <w:rPr>
          <w:rFonts w:cs="Arial"/>
          <w:bCs/>
          <w:szCs w:val="24"/>
        </w:rPr>
        <w:t xml:space="preserve"> take forward to deliver against the s</w:t>
      </w:r>
      <w:r w:rsidR="004F2010">
        <w:rPr>
          <w:rFonts w:cs="Arial"/>
          <w:bCs/>
          <w:szCs w:val="24"/>
        </w:rPr>
        <w:t>even</w:t>
      </w:r>
      <w:r w:rsidR="0010540C">
        <w:rPr>
          <w:rFonts w:cs="Arial"/>
          <w:bCs/>
          <w:szCs w:val="24"/>
        </w:rPr>
        <w:t xml:space="preserve"> </w:t>
      </w:r>
      <w:r w:rsidR="00920802">
        <w:rPr>
          <w:rFonts w:cs="Arial"/>
          <w:bCs/>
          <w:szCs w:val="24"/>
        </w:rPr>
        <w:t xml:space="preserve">strategic </w:t>
      </w:r>
      <w:r w:rsidR="0010540C">
        <w:rPr>
          <w:rFonts w:cs="Arial"/>
          <w:bCs/>
          <w:szCs w:val="24"/>
        </w:rPr>
        <w:t xml:space="preserve">areas </w:t>
      </w:r>
      <w:r w:rsidRPr="00E8443C">
        <w:rPr>
          <w:rFonts w:cs="Arial"/>
          <w:bCs/>
          <w:szCs w:val="24"/>
        </w:rPr>
        <w:t>will be iterative</w:t>
      </w:r>
      <w:r w:rsidR="00C446D0">
        <w:rPr>
          <w:rFonts w:cs="Arial"/>
          <w:bCs/>
          <w:szCs w:val="24"/>
        </w:rPr>
        <w:t xml:space="preserve">. </w:t>
      </w:r>
      <w:r w:rsidR="00237BDB">
        <w:rPr>
          <w:rFonts w:cs="Arial"/>
          <w:bCs/>
          <w:szCs w:val="24"/>
        </w:rPr>
        <w:t>Every year, w</w:t>
      </w:r>
      <w:r w:rsidR="00C446D0">
        <w:rPr>
          <w:rFonts w:cs="Arial"/>
          <w:bCs/>
          <w:szCs w:val="24"/>
        </w:rPr>
        <w:t>e</w:t>
      </w:r>
      <w:r w:rsidR="006E3A51">
        <w:rPr>
          <w:rFonts w:cs="Arial"/>
          <w:bCs/>
          <w:szCs w:val="24"/>
        </w:rPr>
        <w:t>’ll</w:t>
      </w:r>
      <w:r w:rsidR="00C446D0">
        <w:rPr>
          <w:rFonts w:cs="Arial"/>
          <w:bCs/>
          <w:szCs w:val="24"/>
        </w:rPr>
        <w:t xml:space="preserve"> </w:t>
      </w:r>
      <w:r w:rsidR="00AA4FCD">
        <w:rPr>
          <w:rFonts w:cs="Arial"/>
          <w:bCs/>
          <w:szCs w:val="24"/>
        </w:rPr>
        <w:t>define</w:t>
      </w:r>
      <w:r w:rsidR="00670ECC">
        <w:rPr>
          <w:rFonts w:cs="Arial"/>
          <w:bCs/>
          <w:szCs w:val="24"/>
        </w:rPr>
        <w:t xml:space="preserve"> our plans for</w:t>
      </w:r>
      <w:r w:rsidR="00C446D0">
        <w:rPr>
          <w:rFonts w:cs="Arial"/>
          <w:bCs/>
          <w:szCs w:val="24"/>
        </w:rPr>
        <w:t xml:space="preserve"> these areas</w:t>
      </w:r>
      <w:r w:rsidR="00920802">
        <w:rPr>
          <w:rFonts w:cs="Arial"/>
          <w:bCs/>
          <w:szCs w:val="24"/>
        </w:rPr>
        <w:t xml:space="preserve">, which will </w:t>
      </w:r>
      <w:r w:rsidR="002401AE">
        <w:rPr>
          <w:rFonts w:cs="Arial"/>
          <w:bCs/>
          <w:szCs w:val="24"/>
        </w:rPr>
        <w:t>al</w:t>
      </w:r>
      <w:r w:rsidR="00C446D0">
        <w:rPr>
          <w:rFonts w:cs="Arial"/>
          <w:bCs/>
          <w:szCs w:val="24"/>
        </w:rPr>
        <w:t xml:space="preserve">low us to </w:t>
      </w:r>
      <w:r w:rsidR="001123C5">
        <w:rPr>
          <w:rFonts w:cs="Arial"/>
          <w:bCs/>
          <w:szCs w:val="24"/>
        </w:rPr>
        <w:t xml:space="preserve">take a flexible </w:t>
      </w:r>
      <w:r w:rsidR="00C07A41">
        <w:rPr>
          <w:rFonts w:cs="Arial"/>
          <w:bCs/>
          <w:szCs w:val="24"/>
        </w:rPr>
        <w:t>approach and</w:t>
      </w:r>
      <w:r w:rsidR="002401AE">
        <w:rPr>
          <w:rFonts w:cs="Arial"/>
          <w:bCs/>
          <w:szCs w:val="24"/>
        </w:rPr>
        <w:t xml:space="preserve"> enable us to </w:t>
      </w:r>
      <w:r w:rsidR="00302EBA">
        <w:rPr>
          <w:rFonts w:cs="Arial"/>
          <w:bCs/>
          <w:szCs w:val="24"/>
        </w:rPr>
        <w:t xml:space="preserve">respond to strategic challenges and take full </w:t>
      </w:r>
      <w:r w:rsidR="001123C5">
        <w:rPr>
          <w:rFonts w:cs="Arial"/>
          <w:bCs/>
          <w:szCs w:val="24"/>
        </w:rPr>
        <w:t xml:space="preserve">advantage of </w:t>
      </w:r>
      <w:r w:rsidRPr="00E8443C">
        <w:rPr>
          <w:rFonts w:cs="Arial"/>
          <w:bCs/>
          <w:szCs w:val="24"/>
        </w:rPr>
        <w:t>further opportunities</w:t>
      </w:r>
      <w:r w:rsidR="001123C5">
        <w:rPr>
          <w:rFonts w:cs="Arial"/>
          <w:bCs/>
          <w:szCs w:val="24"/>
        </w:rPr>
        <w:t xml:space="preserve"> as </w:t>
      </w:r>
      <w:r w:rsidR="00302EBA">
        <w:rPr>
          <w:rFonts w:cs="Arial"/>
          <w:bCs/>
          <w:szCs w:val="24"/>
        </w:rPr>
        <w:t xml:space="preserve">and when </w:t>
      </w:r>
      <w:r w:rsidR="001123C5">
        <w:rPr>
          <w:rFonts w:cs="Arial"/>
          <w:bCs/>
          <w:szCs w:val="24"/>
        </w:rPr>
        <w:t>they arise.</w:t>
      </w:r>
      <w:r w:rsidR="00C446D0">
        <w:rPr>
          <w:rFonts w:cs="Arial"/>
          <w:bCs/>
          <w:szCs w:val="24"/>
        </w:rPr>
        <w:t xml:space="preserve">  </w:t>
      </w:r>
    </w:p>
    <w:p w14:paraId="1738D2E4" w14:textId="280FDB9E" w:rsidR="00A85C62" w:rsidRDefault="00A85C62" w:rsidP="004A7435">
      <w:pPr>
        <w:spacing w:line="240" w:lineRule="auto"/>
        <w:contextualSpacing/>
        <w:jc w:val="left"/>
        <w:rPr>
          <w:rFonts w:cs="Arial"/>
          <w:bCs/>
          <w:szCs w:val="24"/>
        </w:rPr>
      </w:pPr>
    </w:p>
    <w:p w14:paraId="2A95F69D" w14:textId="2CB9CD36" w:rsidR="00FE74D8" w:rsidRDefault="00FE74D8" w:rsidP="004A7435">
      <w:pPr>
        <w:spacing w:line="240" w:lineRule="auto"/>
        <w:contextualSpacing/>
        <w:jc w:val="left"/>
        <w:rPr>
          <w:rFonts w:cs="Arial"/>
          <w:b/>
          <w:iCs/>
          <w:szCs w:val="24"/>
        </w:rPr>
      </w:pPr>
    </w:p>
    <w:p w14:paraId="13A7AAE7" w14:textId="77777777" w:rsidR="004A7435" w:rsidRDefault="004A7435">
      <w:pPr>
        <w:spacing w:after="160" w:line="259" w:lineRule="auto"/>
        <w:jc w:val="left"/>
        <w:rPr>
          <w:rFonts w:cs="Arial"/>
          <w:b/>
          <w:iCs/>
          <w:szCs w:val="24"/>
        </w:rPr>
      </w:pPr>
      <w:r>
        <w:rPr>
          <w:rFonts w:cs="Arial"/>
          <w:b/>
          <w:iCs/>
          <w:szCs w:val="24"/>
        </w:rPr>
        <w:br w:type="page"/>
      </w:r>
    </w:p>
    <w:p w14:paraId="15959D8D" w14:textId="50883009" w:rsidR="00D64987" w:rsidRDefault="00D64987" w:rsidP="005B351E">
      <w:pPr>
        <w:pStyle w:val="Heading2"/>
      </w:pPr>
      <w:r>
        <w:lastRenderedPageBreak/>
        <w:t>O</w:t>
      </w:r>
      <w:r w:rsidR="003378FC">
        <w:t>ur joint strategic focus</w:t>
      </w:r>
    </w:p>
    <w:p w14:paraId="1774A578" w14:textId="77777777" w:rsidR="0072733B" w:rsidRDefault="0072733B" w:rsidP="004A7435">
      <w:pPr>
        <w:spacing w:line="240" w:lineRule="auto"/>
        <w:contextualSpacing/>
        <w:jc w:val="left"/>
        <w:rPr>
          <w:rFonts w:cs="Arial"/>
          <w:b/>
          <w:iCs/>
          <w:szCs w:val="24"/>
        </w:rPr>
      </w:pPr>
    </w:p>
    <w:p w14:paraId="3A5118B9" w14:textId="77777777" w:rsidR="00D34749" w:rsidRPr="003378FC" w:rsidRDefault="00577651" w:rsidP="004A7435">
      <w:pPr>
        <w:spacing w:line="240" w:lineRule="auto"/>
        <w:contextualSpacing/>
        <w:jc w:val="left"/>
        <w:rPr>
          <w:b/>
          <w:bCs/>
          <w:szCs w:val="24"/>
        </w:rPr>
      </w:pPr>
      <w:r w:rsidRPr="0081264D">
        <w:rPr>
          <w:b/>
          <w:bCs/>
          <w:szCs w:val="24"/>
        </w:rPr>
        <w:t>A</w:t>
      </w:r>
      <w:r w:rsidR="004C3631" w:rsidRPr="0081264D">
        <w:rPr>
          <w:b/>
          <w:bCs/>
          <w:szCs w:val="24"/>
        </w:rPr>
        <w:t>rea</w:t>
      </w:r>
      <w:r w:rsidRPr="0081264D">
        <w:rPr>
          <w:b/>
          <w:bCs/>
          <w:szCs w:val="24"/>
        </w:rPr>
        <w:t xml:space="preserve"> 1</w:t>
      </w:r>
      <w:r w:rsidR="0043100E" w:rsidRPr="0081264D">
        <w:rPr>
          <w:b/>
          <w:bCs/>
          <w:szCs w:val="24"/>
        </w:rPr>
        <w:t>:</w:t>
      </w:r>
      <w:r w:rsidR="00D21119" w:rsidRPr="003378FC">
        <w:rPr>
          <w:b/>
          <w:bCs/>
          <w:szCs w:val="24"/>
        </w:rPr>
        <w:t xml:space="preserve"> </w:t>
      </w:r>
    </w:p>
    <w:p w14:paraId="09EE8F6E" w14:textId="77777777" w:rsidR="007D28F8" w:rsidRDefault="007D28F8" w:rsidP="004A7435">
      <w:pPr>
        <w:spacing w:line="240" w:lineRule="auto"/>
        <w:contextualSpacing/>
        <w:jc w:val="left"/>
        <w:rPr>
          <w:szCs w:val="24"/>
        </w:rPr>
      </w:pPr>
    </w:p>
    <w:p w14:paraId="35C1496E" w14:textId="67AA438E" w:rsidR="00577651" w:rsidRPr="007D28F8" w:rsidRDefault="00577651" w:rsidP="004A7435">
      <w:pPr>
        <w:spacing w:line="240" w:lineRule="auto"/>
        <w:contextualSpacing/>
        <w:jc w:val="left"/>
        <w:rPr>
          <w:b/>
          <w:bCs/>
          <w:szCs w:val="24"/>
        </w:rPr>
      </w:pPr>
      <w:r w:rsidRPr="007D28F8">
        <w:rPr>
          <w:b/>
          <w:bCs/>
          <w:szCs w:val="24"/>
        </w:rPr>
        <w:t xml:space="preserve">Create opportunities to share and spread </w:t>
      </w:r>
      <w:r w:rsidR="00A507E5" w:rsidRPr="007D28F8">
        <w:rPr>
          <w:b/>
          <w:bCs/>
          <w:szCs w:val="24"/>
        </w:rPr>
        <w:t xml:space="preserve">workforce </w:t>
      </w:r>
      <w:r w:rsidRPr="007D28F8">
        <w:rPr>
          <w:b/>
          <w:bCs/>
          <w:szCs w:val="24"/>
        </w:rPr>
        <w:t xml:space="preserve">best practice across health and social care services.  </w:t>
      </w:r>
    </w:p>
    <w:p w14:paraId="2A3295F6" w14:textId="77777777" w:rsidR="00D34749" w:rsidRDefault="00D34749" w:rsidP="004A7435">
      <w:pPr>
        <w:spacing w:line="240" w:lineRule="auto"/>
        <w:contextualSpacing/>
        <w:jc w:val="left"/>
        <w:rPr>
          <w:i/>
          <w:iCs/>
          <w:szCs w:val="24"/>
        </w:rPr>
      </w:pPr>
    </w:p>
    <w:p w14:paraId="7A8C0FCC" w14:textId="54521804" w:rsidR="0088267D" w:rsidRPr="00A749EB" w:rsidRDefault="00577651" w:rsidP="004A7435">
      <w:pPr>
        <w:spacing w:line="240" w:lineRule="auto"/>
        <w:contextualSpacing/>
        <w:jc w:val="left"/>
        <w:rPr>
          <w:i/>
          <w:iCs/>
          <w:szCs w:val="24"/>
        </w:rPr>
      </w:pPr>
      <w:r w:rsidRPr="00A749EB">
        <w:rPr>
          <w:i/>
          <w:iCs/>
          <w:szCs w:val="24"/>
        </w:rPr>
        <w:t xml:space="preserve">This will </w:t>
      </w:r>
      <w:proofErr w:type="gramStart"/>
      <w:r w:rsidRPr="00A749EB">
        <w:rPr>
          <w:i/>
          <w:iCs/>
          <w:szCs w:val="24"/>
        </w:rPr>
        <w:t>include</w:t>
      </w:r>
      <w:r w:rsidR="0091054F" w:rsidRPr="00A749EB">
        <w:rPr>
          <w:i/>
          <w:iCs/>
          <w:szCs w:val="24"/>
        </w:rPr>
        <w:t>,</w:t>
      </w:r>
      <w:r w:rsidRPr="00A749EB">
        <w:rPr>
          <w:i/>
          <w:iCs/>
          <w:szCs w:val="24"/>
        </w:rPr>
        <w:t xml:space="preserve"> but</w:t>
      </w:r>
      <w:proofErr w:type="gramEnd"/>
      <w:r w:rsidRPr="00A749EB">
        <w:rPr>
          <w:i/>
          <w:iCs/>
          <w:szCs w:val="24"/>
        </w:rPr>
        <w:t xml:space="preserve"> isn</w:t>
      </w:r>
      <w:r w:rsidR="003378FC" w:rsidRPr="00A749EB">
        <w:rPr>
          <w:i/>
          <w:iCs/>
          <w:szCs w:val="24"/>
        </w:rPr>
        <w:t>’</w:t>
      </w:r>
      <w:r w:rsidRPr="00A749EB">
        <w:rPr>
          <w:i/>
          <w:iCs/>
          <w:szCs w:val="24"/>
        </w:rPr>
        <w:t>t limited to</w:t>
      </w:r>
      <w:r w:rsidR="0002649A" w:rsidRPr="00A749EB">
        <w:rPr>
          <w:i/>
          <w:iCs/>
          <w:szCs w:val="24"/>
        </w:rPr>
        <w:t>:</w:t>
      </w:r>
      <w:r w:rsidRPr="00A749EB">
        <w:rPr>
          <w:i/>
          <w:iCs/>
          <w:szCs w:val="24"/>
        </w:rPr>
        <w:t xml:space="preserve"> areas relating to </w:t>
      </w:r>
      <w:r w:rsidR="000A3054" w:rsidRPr="00A749EB">
        <w:rPr>
          <w:i/>
          <w:iCs/>
          <w:szCs w:val="24"/>
        </w:rPr>
        <w:t>integrated working</w:t>
      </w:r>
      <w:r w:rsidR="00C4667A" w:rsidRPr="00A749EB">
        <w:rPr>
          <w:i/>
          <w:iCs/>
          <w:szCs w:val="24"/>
        </w:rPr>
        <w:t xml:space="preserve">, </w:t>
      </w:r>
      <w:r w:rsidR="000A3054" w:rsidRPr="00A749EB">
        <w:rPr>
          <w:i/>
          <w:iCs/>
          <w:szCs w:val="24"/>
        </w:rPr>
        <w:t>placed based care</w:t>
      </w:r>
      <w:r w:rsidR="00C4667A" w:rsidRPr="00A749EB">
        <w:rPr>
          <w:i/>
          <w:iCs/>
          <w:szCs w:val="24"/>
        </w:rPr>
        <w:t xml:space="preserve">, </w:t>
      </w:r>
      <w:r w:rsidR="00D05736" w:rsidRPr="00A749EB">
        <w:rPr>
          <w:i/>
          <w:iCs/>
          <w:szCs w:val="24"/>
        </w:rPr>
        <w:t>integrated quality statement for people living with</w:t>
      </w:r>
      <w:r w:rsidR="000A3054" w:rsidRPr="00A749EB">
        <w:rPr>
          <w:i/>
          <w:iCs/>
          <w:szCs w:val="24"/>
        </w:rPr>
        <w:t xml:space="preserve"> fr</w:t>
      </w:r>
      <w:r w:rsidR="00F55B73" w:rsidRPr="00A749EB">
        <w:rPr>
          <w:i/>
          <w:iCs/>
          <w:szCs w:val="24"/>
        </w:rPr>
        <w:t>ailty</w:t>
      </w:r>
      <w:r w:rsidR="00C4667A" w:rsidRPr="00A749EB">
        <w:rPr>
          <w:i/>
          <w:iCs/>
          <w:szCs w:val="24"/>
        </w:rPr>
        <w:t xml:space="preserve">, </w:t>
      </w:r>
      <w:r w:rsidRPr="00A749EB">
        <w:rPr>
          <w:i/>
          <w:iCs/>
          <w:szCs w:val="24"/>
        </w:rPr>
        <w:t>workforce engagement and well</w:t>
      </w:r>
      <w:r w:rsidR="0002649A" w:rsidRPr="00A749EB">
        <w:rPr>
          <w:i/>
          <w:iCs/>
          <w:szCs w:val="24"/>
        </w:rPr>
        <w:t>-</w:t>
      </w:r>
      <w:r w:rsidRPr="00A749EB">
        <w:rPr>
          <w:i/>
          <w:iCs/>
          <w:szCs w:val="24"/>
        </w:rPr>
        <w:t>being</w:t>
      </w:r>
      <w:r w:rsidR="00C4667A" w:rsidRPr="00A749EB">
        <w:rPr>
          <w:i/>
          <w:iCs/>
          <w:szCs w:val="24"/>
        </w:rPr>
        <w:t xml:space="preserve">, </w:t>
      </w:r>
      <w:r w:rsidRPr="00A749EB">
        <w:rPr>
          <w:i/>
          <w:iCs/>
          <w:szCs w:val="24"/>
        </w:rPr>
        <w:t>quality improvement</w:t>
      </w:r>
      <w:r w:rsidR="00C4667A" w:rsidRPr="00A749EB">
        <w:rPr>
          <w:i/>
          <w:iCs/>
          <w:szCs w:val="24"/>
        </w:rPr>
        <w:t xml:space="preserve">, </w:t>
      </w:r>
      <w:r w:rsidRPr="00A749EB">
        <w:rPr>
          <w:i/>
          <w:iCs/>
          <w:szCs w:val="24"/>
        </w:rPr>
        <w:t>culture</w:t>
      </w:r>
      <w:r w:rsidR="00C4667A" w:rsidRPr="00A749EB">
        <w:rPr>
          <w:i/>
          <w:iCs/>
          <w:szCs w:val="24"/>
        </w:rPr>
        <w:t xml:space="preserve">, </w:t>
      </w:r>
      <w:r w:rsidRPr="00A749EB">
        <w:rPr>
          <w:i/>
          <w:iCs/>
          <w:szCs w:val="24"/>
        </w:rPr>
        <w:t>organisational development</w:t>
      </w:r>
      <w:r w:rsidR="00C4667A" w:rsidRPr="00A749EB">
        <w:rPr>
          <w:i/>
          <w:iCs/>
          <w:szCs w:val="24"/>
        </w:rPr>
        <w:t xml:space="preserve">, </w:t>
      </w:r>
      <w:r w:rsidRPr="00A749EB">
        <w:rPr>
          <w:i/>
          <w:iCs/>
          <w:szCs w:val="24"/>
        </w:rPr>
        <w:t>workforce planning</w:t>
      </w:r>
      <w:r w:rsidR="00C4667A" w:rsidRPr="00A749EB">
        <w:rPr>
          <w:i/>
          <w:iCs/>
          <w:szCs w:val="24"/>
        </w:rPr>
        <w:t xml:space="preserve">, </w:t>
      </w:r>
      <w:r w:rsidRPr="00A749EB">
        <w:rPr>
          <w:i/>
          <w:iCs/>
          <w:szCs w:val="24"/>
        </w:rPr>
        <w:t>multi-agency and multi-disciplinary team working</w:t>
      </w:r>
      <w:r w:rsidR="00972271" w:rsidRPr="00A749EB">
        <w:rPr>
          <w:i/>
          <w:iCs/>
          <w:szCs w:val="24"/>
        </w:rPr>
        <w:t xml:space="preserve">, </w:t>
      </w:r>
      <w:r w:rsidRPr="00A749EB">
        <w:rPr>
          <w:i/>
          <w:iCs/>
          <w:szCs w:val="24"/>
        </w:rPr>
        <w:t xml:space="preserve">areas </w:t>
      </w:r>
      <w:r w:rsidR="0002649A" w:rsidRPr="00A749EB">
        <w:rPr>
          <w:i/>
          <w:iCs/>
          <w:szCs w:val="24"/>
        </w:rPr>
        <w:t xml:space="preserve">that </w:t>
      </w:r>
      <w:r w:rsidRPr="00A749EB">
        <w:rPr>
          <w:i/>
          <w:iCs/>
          <w:szCs w:val="24"/>
        </w:rPr>
        <w:t>promote staff retention.</w:t>
      </w:r>
    </w:p>
    <w:p w14:paraId="2CC86B47" w14:textId="77777777" w:rsidR="00577651" w:rsidRDefault="00577651" w:rsidP="004A7435">
      <w:pPr>
        <w:spacing w:line="240" w:lineRule="auto"/>
        <w:contextualSpacing/>
        <w:jc w:val="left"/>
        <w:rPr>
          <w:szCs w:val="24"/>
        </w:rPr>
      </w:pPr>
    </w:p>
    <w:p w14:paraId="6479CFC7" w14:textId="77777777" w:rsidR="00D34749" w:rsidRPr="00D34749" w:rsidRDefault="00D34749" w:rsidP="004A7435">
      <w:pPr>
        <w:spacing w:line="240" w:lineRule="auto"/>
        <w:contextualSpacing/>
        <w:jc w:val="left"/>
        <w:rPr>
          <w:szCs w:val="24"/>
        </w:rPr>
      </w:pPr>
    </w:p>
    <w:p w14:paraId="7EC7AD7D" w14:textId="77777777" w:rsidR="00D34749" w:rsidRPr="0002649A" w:rsidRDefault="004C3631" w:rsidP="004A7435">
      <w:pPr>
        <w:spacing w:line="240" w:lineRule="auto"/>
        <w:contextualSpacing/>
        <w:jc w:val="left"/>
        <w:rPr>
          <w:szCs w:val="24"/>
        </w:rPr>
      </w:pPr>
      <w:r w:rsidRPr="0081264D">
        <w:rPr>
          <w:b/>
          <w:bCs/>
          <w:szCs w:val="24"/>
        </w:rPr>
        <w:t>Area</w:t>
      </w:r>
      <w:r w:rsidR="00577651" w:rsidRPr="0081264D">
        <w:rPr>
          <w:b/>
          <w:bCs/>
          <w:szCs w:val="24"/>
        </w:rPr>
        <w:t xml:space="preserve"> 2</w:t>
      </w:r>
      <w:r w:rsidR="0043100E" w:rsidRPr="0081264D">
        <w:rPr>
          <w:b/>
          <w:bCs/>
          <w:szCs w:val="24"/>
        </w:rPr>
        <w:t>:</w:t>
      </w:r>
      <w:r w:rsidR="00FA1322" w:rsidRPr="0002649A">
        <w:rPr>
          <w:szCs w:val="24"/>
        </w:rPr>
        <w:t xml:space="preserve"> </w:t>
      </w:r>
    </w:p>
    <w:p w14:paraId="26DB15A2" w14:textId="77777777" w:rsidR="007D28F8" w:rsidRDefault="007D28F8" w:rsidP="004A7435">
      <w:pPr>
        <w:spacing w:line="240" w:lineRule="auto"/>
        <w:contextualSpacing/>
        <w:jc w:val="left"/>
        <w:rPr>
          <w:szCs w:val="24"/>
        </w:rPr>
      </w:pPr>
    </w:p>
    <w:p w14:paraId="34F6FCE4" w14:textId="619DF29A" w:rsidR="00577651" w:rsidRPr="007D28F8" w:rsidRDefault="00107504" w:rsidP="004A7435">
      <w:pPr>
        <w:spacing w:line="240" w:lineRule="auto"/>
        <w:contextualSpacing/>
        <w:jc w:val="left"/>
        <w:rPr>
          <w:b/>
          <w:bCs/>
          <w:szCs w:val="24"/>
        </w:rPr>
      </w:pPr>
      <w:r w:rsidRPr="007D28F8">
        <w:rPr>
          <w:b/>
          <w:bCs/>
          <w:szCs w:val="24"/>
        </w:rPr>
        <w:t xml:space="preserve">Embed </w:t>
      </w:r>
      <w:hyperlink r:id="rId16" w:anchor=":~:text=What%20is%20the%20Compassionate%20Leadership,of%20the%20Compassionate%20Leadership%20Principles." w:history="1">
        <w:r w:rsidR="00AA4FCD">
          <w:rPr>
            <w:rStyle w:val="Hyperlink"/>
            <w:b/>
            <w:bCs/>
            <w:szCs w:val="24"/>
          </w:rPr>
          <w:t>c</w:t>
        </w:r>
        <w:r w:rsidR="00AA4FCD" w:rsidRPr="007D28F8">
          <w:rPr>
            <w:rStyle w:val="Hyperlink"/>
            <w:b/>
            <w:bCs/>
            <w:szCs w:val="24"/>
          </w:rPr>
          <w:t xml:space="preserve">ompassionate leadership </w:t>
        </w:r>
      </w:hyperlink>
      <w:r w:rsidR="00577651" w:rsidRPr="007D28F8">
        <w:rPr>
          <w:b/>
          <w:bCs/>
          <w:szCs w:val="24"/>
        </w:rPr>
        <w:t xml:space="preserve"> in both sectors </w:t>
      </w:r>
    </w:p>
    <w:p w14:paraId="69C79B71" w14:textId="77777777" w:rsidR="00D34749" w:rsidRDefault="00D34749" w:rsidP="004A7435">
      <w:pPr>
        <w:spacing w:line="240" w:lineRule="auto"/>
        <w:contextualSpacing/>
        <w:jc w:val="left"/>
        <w:textAlignment w:val="baseline"/>
        <w:rPr>
          <w:rFonts w:eastAsia="Times New Roman" w:cs="Arial"/>
          <w:i/>
          <w:iCs/>
          <w:color w:val="000000"/>
          <w:spacing w:val="-4"/>
          <w:szCs w:val="24"/>
          <w:lang w:eastAsia="en-GB"/>
        </w:rPr>
      </w:pPr>
    </w:p>
    <w:p w14:paraId="01E34C32" w14:textId="08ABC3AF" w:rsidR="00272AAD" w:rsidRPr="00A749EB" w:rsidRDefault="00577651" w:rsidP="004A7435">
      <w:pPr>
        <w:spacing w:line="240" w:lineRule="auto"/>
        <w:contextualSpacing/>
        <w:jc w:val="left"/>
        <w:textAlignment w:val="baseline"/>
        <w:rPr>
          <w:rFonts w:eastAsia="Times New Roman" w:cs="Arial"/>
          <w:i/>
          <w:iCs/>
          <w:color w:val="000000"/>
          <w:spacing w:val="-4"/>
          <w:szCs w:val="24"/>
          <w:lang w:eastAsia="en-GB"/>
        </w:rPr>
      </w:pPr>
      <w:r w:rsidRPr="00A749EB">
        <w:rPr>
          <w:rFonts w:eastAsia="Times New Roman" w:cs="Arial"/>
          <w:i/>
          <w:iCs/>
          <w:color w:val="000000"/>
          <w:spacing w:val="-4"/>
          <w:szCs w:val="24"/>
          <w:lang w:eastAsia="en-GB"/>
        </w:rPr>
        <w:t>Evidence shows that a compassionate and collective culture results in improved care and better outcomes for</w:t>
      </w:r>
      <w:r w:rsidR="00D05736" w:rsidRPr="00A749EB">
        <w:rPr>
          <w:rFonts w:eastAsia="Times New Roman" w:cs="Arial"/>
          <w:i/>
          <w:iCs/>
          <w:color w:val="000000"/>
          <w:spacing w:val="-4"/>
          <w:szCs w:val="24"/>
          <w:lang w:eastAsia="en-GB"/>
        </w:rPr>
        <w:t xml:space="preserve"> individuals</w:t>
      </w:r>
      <w:r w:rsidRPr="00A749EB">
        <w:rPr>
          <w:rFonts w:eastAsia="Times New Roman" w:cs="Arial"/>
          <w:i/>
          <w:iCs/>
          <w:color w:val="000000"/>
          <w:spacing w:val="-4"/>
          <w:szCs w:val="24"/>
          <w:lang w:eastAsia="en-GB"/>
        </w:rPr>
        <w:t xml:space="preserve">. Creating compassionate cultures helps us attract and retain our valued workforce.  </w:t>
      </w:r>
      <w:r w:rsidR="00E516F6" w:rsidRPr="00A749EB">
        <w:rPr>
          <w:rFonts w:eastAsia="Times New Roman" w:cs="Arial"/>
          <w:i/>
          <w:iCs/>
          <w:color w:val="000000"/>
          <w:spacing w:val="-4"/>
          <w:szCs w:val="24"/>
          <w:lang w:eastAsia="en-GB"/>
        </w:rPr>
        <w:t>Alongside this we</w:t>
      </w:r>
      <w:r w:rsidR="0002649A" w:rsidRPr="00A749EB">
        <w:rPr>
          <w:rFonts w:eastAsia="Times New Roman" w:cs="Arial"/>
          <w:i/>
          <w:iCs/>
          <w:color w:val="000000"/>
          <w:spacing w:val="-4"/>
          <w:szCs w:val="24"/>
          <w:lang w:eastAsia="en-GB"/>
        </w:rPr>
        <w:t>’ll</w:t>
      </w:r>
      <w:r w:rsidR="00E516F6" w:rsidRPr="00A749EB">
        <w:rPr>
          <w:rFonts w:eastAsia="Times New Roman" w:cs="Arial"/>
          <w:i/>
          <w:iCs/>
          <w:color w:val="000000"/>
          <w:spacing w:val="-4"/>
          <w:szCs w:val="24"/>
          <w:lang w:eastAsia="en-GB"/>
        </w:rPr>
        <w:t xml:space="preserve"> accelerate our work</w:t>
      </w:r>
      <w:r w:rsidR="002A0CDB" w:rsidRPr="00A749EB">
        <w:rPr>
          <w:rFonts w:eastAsia="Times New Roman" w:cs="Arial"/>
          <w:i/>
          <w:iCs/>
          <w:color w:val="000000"/>
          <w:spacing w:val="-4"/>
          <w:szCs w:val="24"/>
          <w:lang w:eastAsia="en-GB"/>
        </w:rPr>
        <w:t xml:space="preserve"> in relation </w:t>
      </w:r>
      <w:r w:rsidR="003D1DCF" w:rsidRPr="00A749EB">
        <w:rPr>
          <w:rFonts w:eastAsia="Times New Roman" w:cs="Arial"/>
          <w:i/>
          <w:iCs/>
          <w:color w:val="000000"/>
          <w:spacing w:val="-4"/>
          <w:szCs w:val="24"/>
          <w:lang w:eastAsia="en-GB"/>
        </w:rPr>
        <w:t>to anti-discriminatory practice</w:t>
      </w:r>
      <w:r w:rsidR="002A0CDB" w:rsidRPr="00A749EB">
        <w:rPr>
          <w:rFonts w:eastAsia="Times New Roman" w:cs="Arial"/>
          <w:i/>
          <w:iCs/>
          <w:color w:val="000000"/>
          <w:spacing w:val="-4"/>
          <w:szCs w:val="24"/>
          <w:lang w:eastAsia="en-GB"/>
        </w:rPr>
        <w:t xml:space="preserve"> and inclusion. </w:t>
      </w:r>
      <w:r w:rsidRPr="00A749EB">
        <w:rPr>
          <w:rFonts w:eastAsia="Times New Roman" w:cs="Arial"/>
          <w:i/>
          <w:iCs/>
          <w:color w:val="000000"/>
          <w:spacing w:val="-4"/>
          <w:szCs w:val="24"/>
          <w:lang w:eastAsia="en-GB"/>
        </w:rPr>
        <w:t xml:space="preserve">Achieving this culture is everyone’s business and responsibility.  </w:t>
      </w:r>
    </w:p>
    <w:p w14:paraId="25B8A867" w14:textId="77777777" w:rsidR="007D28F8" w:rsidRDefault="007D28F8" w:rsidP="004A7435">
      <w:pPr>
        <w:spacing w:line="240" w:lineRule="auto"/>
        <w:contextualSpacing/>
        <w:jc w:val="left"/>
        <w:rPr>
          <w:b/>
          <w:bCs/>
          <w:szCs w:val="24"/>
          <w:u w:val="single"/>
        </w:rPr>
      </w:pPr>
    </w:p>
    <w:p w14:paraId="553D4D4A" w14:textId="77777777" w:rsidR="007D28F8" w:rsidRDefault="007D28F8" w:rsidP="004A7435">
      <w:pPr>
        <w:spacing w:line="240" w:lineRule="auto"/>
        <w:contextualSpacing/>
        <w:jc w:val="left"/>
        <w:rPr>
          <w:b/>
          <w:bCs/>
          <w:szCs w:val="24"/>
          <w:u w:val="single"/>
        </w:rPr>
      </w:pPr>
    </w:p>
    <w:p w14:paraId="76BBD6D6" w14:textId="77777777" w:rsidR="007D28F8" w:rsidRDefault="004C3631" w:rsidP="004A7435">
      <w:pPr>
        <w:spacing w:line="240" w:lineRule="auto"/>
        <w:contextualSpacing/>
        <w:jc w:val="left"/>
        <w:rPr>
          <w:b/>
          <w:bCs/>
          <w:szCs w:val="24"/>
        </w:rPr>
      </w:pPr>
      <w:r w:rsidRPr="0081264D">
        <w:rPr>
          <w:b/>
          <w:bCs/>
          <w:szCs w:val="24"/>
        </w:rPr>
        <w:t>Area</w:t>
      </w:r>
      <w:r w:rsidR="00577651" w:rsidRPr="0081264D">
        <w:rPr>
          <w:b/>
          <w:bCs/>
          <w:szCs w:val="24"/>
        </w:rPr>
        <w:t xml:space="preserve"> 3</w:t>
      </w:r>
      <w:r w:rsidR="0043100E" w:rsidRPr="0081264D">
        <w:rPr>
          <w:b/>
          <w:bCs/>
          <w:szCs w:val="24"/>
        </w:rPr>
        <w:t>:</w:t>
      </w:r>
      <w:r w:rsidR="00D21119" w:rsidRPr="0002649A">
        <w:rPr>
          <w:b/>
          <w:bCs/>
          <w:szCs w:val="24"/>
        </w:rPr>
        <w:t xml:space="preserve"> </w:t>
      </w:r>
    </w:p>
    <w:p w14:paraId="052581F7" w14:textId="77777777" w:rsidR="00AB7D19" w:rsidRPr="0002649A" w:rsidRDefault="00AB7D19" w:rsidP="004A7435">
      <w:pPr>
        <w:spacing w:line="240" w:lineRule="auto"/>
        <w:contextualSpacing/>
        <w:jc w:val="left"/>
        <w:rPr>
          <w:b/>
          <w:bCs/>
          <w:szCs w:val="24"/>
        </w:rPr>
      </w:pPr>
    </w:p>
    <w:p w14:paraId="0181E774" w14:textId="4F226CFC" w:rsidR="00577651" w:rsidRPr="007D28F8" w:rsidRDefault="00577651" w:rsidP="004A7435">
      <w:pPr>
        <w:spacing w:line="240" w:lineRule="auto"/>
        <w:contextualSpacing/>
        <w:jc w:val="left"/>
        <w:rPr>
          <w:b/>
          <w:bCs/>
          <w:szCs w:val="24"/>
        </w:rPr>
      </w:pPr>
      <w:r w:rsidRPr="007D28F8">
        <w:rPr>
          <w:b/>
          <w:bCs/>
          <w:szCs w:val="24"/>
        </w:rPr>
        <w:t>Use the joint health and social care careers network to align and progress strategic careers campaigns and information.</w:t>
      </w:r>
    </w:p>
    <w:p w14:paraId="01FE9B3D" w14:textId="77777777" w:rsidR="007D28F8" w:rsidRDefault="007D28F8" w:rsidP="004A7435">
      <w:pPr>
        <w:spacing w:line="240" w:lineRule="auto"/>
        <w:contextualSpacing/>
        <w:jc w:val="left"/>
        <w:rPr>
          <w:i/>
          <w:iCs/>
          <w:szCs w:val="24"/>
        </w:rPr>
      </w:pPr>
    </w:p>
    <w:p w14:paraId="6F98EEA2" w14:textId="4F0C0CFE" w:rsidR="00577651" w:rsidRPr="00A749EB" w:rsidRDefault="00577651" w:rsidP="004A7435">
      <w:pPr>
        <w:spacing w:line="240" w:lineRule="auto"/>
        <w:contextualSpacing/>
        <w:jc w:val="left"/>
        <w:rPr>
          <w:i/>
          <w:iCs/>
          <w:szCs w:val="24"/>
        </w:rPr>
      </w:pPr>
      <w:r w:rsidRPr="00A749EB">
        <w:rPr>
          <w:i/>
          <w:iCs/>
          <w:szCs w:val="24"/>
        </w:rPr>
        <w:t xml:space="preserve">This bilingual approach will build on current approaches including widening access to careers, </w:t>
      </w:r>
      <w:r w:rsidR="00601B93" w:rsidRPr="00A749EB">
        <w:rPr>
          <w:i/>
          <w:iCs/>
          <w:szCs w:val="24"/>
        </w:rPr>
        <w:t>health and social care work experience</w:t>
      </w:r>
      <w:r w:rsidR="008934B1" w:rsidRPr="00A749EB">
        <w:rPr>
          <w:i/>
          <w:iCs/>
          <w:szCs w:val="24"/>
        </w:rPr>
        <w:t xml:space="preserve"> and </w:t>
      </w:r>
      <w:r w:rsidRPr="00A749EB">
        <w:rPr>
          <w:i/>
          <w:iCs/>
          <w:szCs w:val="24"/>
        </w:rPr>
        <w:t>career pathways</w:t>
      </w:r>
      <w:r w:rsidR="008934B1" w:rsidRPr="00A749EB">
        <w:rPr>
          <w:i/>
          <w:iCs/>
          <w:szCs w:val="24"/>
        </w:rPr>
        <w:t>. It will</w:t>
      </w:r>
      <w:r w:rsidRPr="00A749EB">
        <w:rPr>
          <w:i/>
          <w:iCs/>
          <w:szCs w:val="24"/>
        </w:rPr>
        <w:t xml:space="preserve"> be supported by comprehensive marketing campaigns and identifiable branding for the full range of occupations, professions and roles across health and social care.</w:t>
      </w:r>
    </w:p>
    <w:p w14:paraId="69EBA0E8" w14:textId="77777777" w:rsidR="00272AAD" w:rsidRDefault="00272AAD" w:rsidP="004A7435">
      <w:pPr>
        <w:spacing w:line="240" w:lineRule="auto"/>
        <w:contextualSpacing/>
        <w:jc w:val="left"/>
        <w:rPr>
          <w:szCs w:val="24"/>
        </w:rPr>
      </w:pPr>
    </w:p>
    <w:p w14:paraId="135493D9" w14:textId="77777777" w:rsidR="007D28F8" w:rsidRPr="00D34749" w:rsidRDefault="007D28F8" w:rsidP="004A7435">
      <w:pPr>
        <w:spacing w:line="240" w:lineRule="auto"/>
        <w:contextualSpacing/>
        <w:jc w:val="left"/>
        <w:rPr>
          <w:szCs w:val="24"/>
        </w:rPr>
      </w:pPr>
    </w:p>
    <w:p w14:paraId="1CF2D2F1" w14:textId="77777777" w:rsidR="007D28F8" w:rsidRPr="008934B1" w:rsidRDefault="004C3631" w:rsidP="004A7435">
      <w:pPr>
        <w:spacing w:line="240" w:lineRule="auto"/>
        <w:contextualSpacing/>
        <w:jc w:val="left"/>
        <w:rPr>
          <w:b/>
          <w:bCs/>
          <w:szCs w:val="24"/>
        </w:rPr>
      </w:pPr>
      <w:r w:rsidRPr="0081264D">
        <w:rPr>
          <w:b/>
          <w:bCs/>
          <w:szCs w:val="24"/>
        </w:rPr>
        <w:t>Area</w:t>
      </w:r>
      <w:r w:rsidR="00577651" w:rsidRPr="0081264D">
        <w:rPr>
          <w:b/>
          <w:bCs/>
          <w:szCs w:val="24"/>
        </w:rPr>
        <w:t xml:space="preserve"> 4</w:t>
      </w:r>
      <w:r w:rsidR="0043100E" w:rsidRPr="0081264D">
        <w:rPr>
          <w:b/>
          <w:bCs/>
          <w:szCs w:val="24"/>
        </w:rPr>
        <w:t>:</w:t>
      </w:r>
      <w:r w:rsidR="0043100E" w:rsidRPr="008934B1">
        <w:rPr>
          <w:b/>
          <w:bCs/>
          <w:szCs w:val="24"/>
        </w:rPr>
        <w:t xml:space="preserve"> </w:t>
      </w:r>
    </w:p>
    <w:p w14:paraId="5CDCFBEF" w14:textId="77777777" w:rsidR="007D28F8" w:rsidRDefault="007D28F8" w:rsidP="004A7435">
      <w:pPr>
        <w:spacing w:line="240" w:lineRule="auto"/>
        <w:contextualSpacing/>
        <w:jc w:val="left"/>
        <w:rPr>
          <w:b/>
          <w:bCs/>
          <w:szCs w:val="24"/>
        </w:rPr>
      </w:pPr>
    </w:p>
    <w:p w14:paraId="1DCF2C4C" w14:textId="7DAFD074" w:rsidR="00577651" w:rsidRPr="007D28F8" w:rsidRDefault="00577651" w:rsidP="004A7435">
      <w:pPr>
        <w:spacing w:line="240" w:lineRule="auto"/>
        <w:contextualSpacing/>
        <w:jc w:val="left"/>
        <w:rPr>
          <w:b/>
          <w:bCs/>
          <w:szCs w:val="24"/>
        </w:rPr>
      </w:pPr>
      <w:r w:rsidRPr="007D28F8">
        <w:rPr>
          <w:b/>
          <w:bCs/>
          <w:szCs w:val="24"/>
        </w:rPr>
        <w:t>Continue to drive improvements in workforce data and analytics.</w:t>
      </w:r>
    </w:p>
    <w:p w14:paraId="37148631" w14:textId="77777777" w:rsidR="007D28F8" w:rsidRDefault="007D28F8" w:rsidP="004A7435">
      <w:pPr>
        <w:spacing w:line="240" w:lineRule="auto"/>
        <w:contextualSpacing/>
        <w:jc w:val="left"/>
        <w:rPr>
          <w:i/>
          <w:iCs/>
          <w:szCs w:val="24"/>
        </w:rPr>
      </w:pPr>
    </w:p>
    <w:p w14:paraId="35A7E16F" w14:textId="460285E7" w:rsidR="00577651" w:rsidRPr="00A749EB" w:rsidRDefault="00577651" w:rsidP="004A7435">
      <w:pPr>
        <w:spacing w:line="240" w:lineRule="auto"/>
        <w:contextualSpacing/>
        <w:jc w:val="left"/>
        <w:rPr>
          <w:i/>
          <w:iCs/>
          <w:szCs w:val="24"/>
        </w:rPr>
      </w:pPr>
      <w:r w:rsidRPr="00A749EB">
        <w:rPr>
          <w:i/>
          <w:iCs/>
          <w:szCs w:val="24"/>
        </w:rPr>
        <w:t xml:space="preserve">This action builds on </w:t>
      </w:r>
      <w:r w:rsidR="00CC55DE" w:rsidRPr="00A749EB">
        <w:rPr>
          <w:i/>
          <w:iCs/>
          <w:szCs w:val="24"/>
        </w:rPr>
        <w:t>our</w:t>
      </w:r>
      <w:r w:rsidRPr="00A749EB">
        <w:rPr>
          <w:i/>
          <w:iCs/>
          <w:szCs w:val="24"/>
        </w:rPr>
        <w:t xml:space="preserve"> initial </w:t>
      </w:r>
      <w:r w:rsidR="00CC55DE" w:rsidRPr="00A749EB">
        <w:rPr>
          <w:i/>
          <w:iCs/>
          <w:szCs w:val="24"/>
        </w:rPr>
        <w:t xml:space="preserve">work </w:t>
      </w:r>
      <w:r w:rsidRPr="00A749EB">
        <w:rPr>
          <w:i/>
          <w:iCs/>
          <w:szCs w:val="24"/>
        </w:rPr>
        <w:t>to increase capacity and capability in workforce planning. Our workforce planning approach</w:t>
      </w:r>
      <w:r w:rsidR="00D05736" w:rsidRPr="00A749EB">
        <w:rPr>
          <w:i/>
          <w:iCs/>
          <w:szCs w:val="24"/>
        </w:rPr>
        <w:t>es</w:t>
      </w:r>
      <w:r w:rsidRPr="00A749EB">
        <w:rPr>
          <w:i/>
          <w:iCs/>
          <w:szCs w:val="24"/>
        </w:rPr>
        <w:t xml:space="preserve"> will be strengthened by our work to create </w:t>
      </w:r>
      <w:r w:rsidRPr="00A749EB">
        <w:rPr>
          <w:rFonts w:cs="Arial"/>
          <w:bCs/>
          <w:i/>
          <w:iCs/>
          <w:szCs w:val="24"/>
        </w:rPr>
        <w:t>high quality standardised data sets, analytical methods and sophisticated modelling techniques to support workforce planning, development and productivity.</w:t>
      </w:r>
    </w:p>
    <w:p w14:paraId="03D9980A" w14:textId="77777777" w:rsidR="00FE74D8" w:rsidRDefault="00FE74D8" w:rsidP="004A7435">
      <w:pPr>
        <w:spacing w:line="240" w:lineRule="auto"/>
        <w:contextualSpacing/>
        <w:jc w:val="left"/>
        <w:rPr>
          <w:szCs w:val="24"/>
        </w:rPr>
      </w:pPr>
    </w:p>
    <w:p w14:paraId="125E4E7E" w14:textId="77777777" w:rsidR="004A7435" w:rsidRPr="00D34749" w:rsidRDefault="004A7435" w:rsidP="004A7435">
      <w:pPr>
        <w:spacing w:line="240" w:lineRule="auto"/>
        <w:contextualSpacing/>
        <w:jc w:val="left"/>
        <w:rPr>
          <w:szCs w:val="24"/>
        </w:rPr>
      </w:pPr>
    </w:p>
    <w:p w14:paraId="61A83AEE" w14:textId="77777777" w:rsidR="004A7435" w:rsidRDefault="004A7435">
      <w:pPr>
        <w:spacing w:after="160" w:line="259" w:lineRule="auto"/>
        <w:jc w:val="left"/>
        <w:rPr>
          <w:b/>
          <w:bCs/>
          <w:szCs w:val="24"/>
        </w:rPr>
      </w:pPr>
      <w:r>
        <w:rPr>
          <w:b/>
          <w:bCs/>
          <w:szCs w:val="24"/>
        </w:rPr>
        <w:br w:type="page"/>
      </w:r>
    </w:p>
    <w:p w14:paraId="273A12AC" w14:textId="46F5E03C" w:rsidR="007D28F8" w:rsidRPr="007A2668" w:rsidRDefault="004C3631" w:rsidP="004A7435">
      <w:pPr>
        <w:spacing w:line="240" w:lineRule="auto"/>
        <w:contextualSpacing/>
        <w:jc w:val="left"/>
        <w:rPr>
          <w:b/>
          <w:bCs/>
          <w:szCs w:val="24"/>
        </w:rPr>
      </w:pPr>
      <w:r w:rsidRPr="0081264D">
        <w:rPr>
          <w:b/>
          <w:bCs/>
          <w:szCs w:val="24"/>
        </w:rPr>
        <w:lastRenderedPageBreak/>
        <w:t xml:space="preserve">Area </w:t>
      </w:r>
      <w:r w:rsidR="00577651" w:rsidRPr="0081264D">
        <w:rPr>
          <w:b/>
          <w:bCs/>
          <w:szCs w:val="24"/>
        </w:rPr>
        <w:t>5</w:t>
      </w:r>
      <w:r w:rsidR="0043100E" w:rsidRPr="0081264D">
        <w:rPr>
          <w:b/>
          <w:bCs/>
          <w:szCs w:val="24"/>
        </w:rPr>
        <w:t>:</w:t>
      </w:r>
      <w:r w:rsidR="0043100E" w:rsidRPr="007A2668">
        <w:rPr>
          <w:b/>
          <w:bCs/>
          <w:szCs w:val="24"/>
        </w:rPr>
        <w:t xml:space="preserve"> </w:t>
      </w:r>
    </w:p>
    <w:p w14:paraId="17F921A1" w14:textId="77777777" w:rsidR="007D28F8" w:rsidRDefault="007D28F8" w:rsidP="004A7435">
      <w:pPr>
        <w:spacing w:line="240" w:lineRule="auto"/>
        <w:contextualSpacing/>
        <w:jc w:val="left"/>
        <w:rPr>
          <w:szCs w:val="24"/>
        </w:rPr>
      </w:pPr>
    </w:p>
    <w:p w14:paraId="15895109" w14:textId="298399AD" w:rsidR="00577651" w:rsidRPr="007D28F8" w:rsidRDefault="00577651" w:rsidP="004A7435">
      <w:pPr>
        <w:spacing w:line="240" w:lineRule="auto"/>
        <w:contextualSpacing/>
        <w:jc w:val="left"/>
        <w:rPr>
          <w:b/>
          <w:bCs/>
          <w:szCs w:val="24"/>
        </w:rPr>
      </w:pPr>
      <w:r w:rsidRPr="007D28F8">
        <w:rPr>
          <w:b/>
          <w:bCs/>
          <w:szCs w:val="24"/>
        </w:rPr>
        <w:t>Support employers to embed workforce well</w:t>
      </w:r>
      <w:r w:rsidR="007A2668">
        <w:rPr>
          <w:b/>
          <w:bCs/>
          <w:szCs w:val="24"/>
        </w:rPr>
        <w:t>-</w:t>
      </w:r>
      <w:r w:rsidRPr="007D28F8">
        <w:rPr>
          <w:b/>
          <w:bCs/>
          <w:szCs w:val="24"/>
        </w:rPr>
        <w:t xml:space="preserve">being in their organisations by </w:t>
      </w:r>
      <w:r w:rsidR="0043100E" w:rsidRPr="007D28F8">
        <w:rPr>
          <w:b/>
          <w:bCs/>
          <w:szCs w:val="24"/>
        </w:rPr>
        <w:t xml:space="preserve">refreshing and </w:t>
      </w:r>
      <w:r w:rsidRPr="007D28F8">
        <w:rPr>
          <w:b/>
          <w:bCs/>
          <w:szCs w:val="24"/>
        </w:rPr>
        <w:t xml:space="preserve">implementing </w:t>
      </w:r>
      <w:r w:rsidR="0043100E" w:rsidRPr="007D28F8">
        <w:rPr>
          <w:b/>
          <w:bCs/>
          <w:szCs w:val="24"/>
        </w:rPr>
        <w:t xml:space="preserve">the </w:t>
      </w:r>
      <w:hyperlink r:id="rId17" w:history="1">
        <w:r w:rsidR="0043100E" w:rsidRPr="007D28F8">
          <w:rPr>
            <w:rStyle w:val="Hyperlink"/>
            <w:b/>
            <w:bCs/>
            <w:szCs w:val="24"/>
          </w:rPr>
          <w:t>social care</w:t>
        </w:r>
      </w:hyperlink>
      <w:r w:rsidR="0043100E" w:rsidRPr="007D28F8">
        <w:rPr>
          <w:b/>
          <w:bCs/>
          <w:szCs w:val="24"/>
        </w:rPr>
        <w:t xml:space="preserve"> and </w:t>
      </w:r>
      <w:hyperlink r:id="rId18" w:history="1">
        <w:r w:rsidR="0043100E" w:rsidRPr="00090BB0">
          <w:rPr>
            <w:rStyle w:val="Hyperlink"/>
            <w:b/>
            <w:bCs/>
            <w:szCs w:val="24"/>
          </w:rPr>
          <w:t>NHS</w:t>
        </w:r>
      </w:hyperlink>
      <w:r w:rsidR="0043100E" w:rsidRPr="007D28F8">
        <w:rPr>
          <w:b/>
          <w:bCs/>
          <w:szCs w:val="24"/>
        </w:rPr>
        <w:t xml:space="preserve"> health and well</w:t>
      </w:r>
      <w:r w:rsidR="007A2668">
        <w:rPr>
          <w:b/>
          <w:bCs/>
          <w:szCs w:val="24"/>
        </w:rPr>
        <w:t>-</w:t>
      </w:r>
      <w:r w:rsidR="0043100E" w:rsidRPr="007D28F8">
        <w:rPr>
          <w:b/>
          <w:bCs/>
          <w:szCs w:val="24"/>
        </w:rPr>
        <w:t>being frameworks.</w:t>
      </w:r>
    </w:p>
    <w:p w14:paraId="69B6EC2D" w14:textId="77777777" w:rsidR="007D28F8" w:rsidRDefault="007D28F8" w:rsidP="004A7435">
      <w:pPr>
        <w:spacing w:line="240" w:lineRule="auto"/>
        <w:contextualSpacing/>
        <w:jc w:val="left"/>
        <w:rPr>
          <w:rStyle w:val="ui-provider"/>
          <w:rFonts w:cs="Arial"/>
          <w:i/>
          <w:iCs/>
          <w:szCs w:val="24"/>
        </w:rPr>
      </w:pPr>
    </w:p>
    <w:p w14:paraId="6EF7B203" w14:textId="016E6427" w:rsidR="00577651" w:rsidRPr="00A749EB" w:rsidRDefault="00577651" w:rsidP="004A7435">
      <w:pPr>
        <w:spacing w:line="240" w:lineRule="auto"/>
        <w:contextualSpacing/>
        <w:jc w:val="left"/>
        <w:rPr>
          <w:rFonts w:cs="Arial"/>
          <w:i/>
          <w:iCs/>
          <w:szCs w:val="24"/>
        </w:rPr>
      </w:pPr>
      <w:r w:rsidRPr="00A749EB">
        <w:rPr>
          <w:rStyle w:val="ui-provider"/>
          <w:rFonts w:cs="Arial"/>
          <w:i/>
          <w:iCs/>
          <w:szCs w:val="24"/>
        </w:rPr>
        <w:t xml:space="preserve">Our respective frameworks have been developed using each other’s input and knowledge. To support employers, our work will include </w:t>
      </w:r>
      <w:r w:rsidRPr="00A749EB">
        <w:rPr>
          <w:rFonts w:eastAsia="Times New Roman" w:cs="Arial"/>
          <w:i/>
          <w:iCs/>
          <w:szCs w:val="24"/>
          <w:lang w:eastAsia="en-GB"/>
        </w:rPr>
        <w:t>a reliable and evidence-based guide to good practice</w:t>
      </w:r>
      <w:r w:rsidR="006E0717" w:rsidRPr="00A749EB">
        <w:rPr>
          <w:rFonts w:eastAsia="Times New Roman" w:cs="Arial"/>
          <w:i/>
          <w:iCs/>
          <w:szCs w:val="24"/>
          <w:lang w:eastAsia="en-GB"/>
        </w:rPr>
        <w:t xml:space="preserve">, </w:t>
      </w:r>
      <w:r w:rsidRPr="00A749EB">
        <w:rPr>
          <w:rFonts w:eastAsia="Times New Roman" w:cs="Arial"/>
          <w:i/>
          <w:iCs/>
          <w:szCs w:val="24"/>
          <w:lang w:eastAsia="en-GB"/>
        </w:rPr>
        <w:t xml:space="preserve">reliable and high-quality </w:t>
      </w:r>
      <w:r w:rsidR="009E562C" w:rsidRPr="00A749EB">
        <w:rPr>
          <w:rFonts w:eastAsia="Times New Roman" w:cs="Arial"/>
          <w:i/>
          <w:iCs/>
          <w:szCs w:val="24"/>
          <w:lang w:eastAsia="en-GB"/>
        </w:rPr>
        <w:t>m</w:t>
      </w:r>
      <w:r w:rsidRPr="00A749EB">
        <w:rPr>
          <w:rFonts w:eastAsia="Times New Roman" w:cs="Arial"/>
          <w:i/>
          <w:iCs/>
          <w:szCs w:val="24"/>
          <w:lang w:eastAsia="en-GB"/>
        </w:rPr>
        <w:t>easures of staff well</w:t>
      </w:r>
      <w:r w:rsidR="007A2668" w:rsidRPr="00A749EB">
        <w:rPr>
          <w:rFonts w:eastAsia="Times New Roman" w:cs="Arial"/>
          <w:i/>
          <w:iCs/>
          <w:szCs w:val="24"/>
          <w:lang w:eastAsia="en-GB"/>
        </w:rPr>
        <w:t>-</w:t>
      </w:r>
      <w:r w:rsidRPr="00A749EB">
        <w:rPr>
          <w:rFonts w:eastAsia="Times New Roman" w:cs="Arial"/>
          <w:i/>
          <w:iCs/>
          <w:szCs w:val="24"/>
          <w:lang w:eastAsia="en-GB"/>
        </w:rPr>
        <w:t>being</w:t>
      </w:r>
      <w:r w:rsidR="006E0717" w:rsidRPr="00A749EB">
        <w:rPr>
          <w:rFonts w:eastAsia="Times New Roman" w:cs="Arial"/>
          <w:i/>
          <w:iCs/>
          <w:szCs w:val="24"/>
          <w:lang w:eastAsia="en-GB"/>
        </w:rPr>
        <w:t xml:space="preserve"> and </w:t>
      </w:r>
      <w:r w:rsidRPr="00A749EB">
        <w:rPr>
          <w:rFonts w:eastAsia="Times New Roman" w:cs="Arial"/>
          <w:i/>
          <w:iCs/>
          <w:szCs w:val="24"/>
          <w:lang w:eastAsia="en-GB"/>
        </w:rPr>
        <w:t>curation of high-quality resources and case studies</w:t>
      </w:r>
      <w:r w:rsidR="00104D03" w:rsidRPr="00A749EB">
        <w:rPr>
          <w:rFonts w:eastAsia="Times New Roman" w:cs="Arial"/>
          <w:i/>
          <w:iCs/>
          <w:szCs w:val="24"/>
          <w:lang w:eastAsia="en-GB"/>
        </w:rPr>
        <w:t>. There will also be</w:t>
      </w:r>
      <w:r w:rsidR="006E0717" w:rsidRPr="00A749EB">
        <w:rPr>
          <w:rFonts w:eastAsia="Times New Roman" w:cs="Arial"/>
          <w:i/>
          <w:iCs/>
          <w:szCs w:val="24"/>
          <w:lang w:eastAsia="en-GB"/>
        </w:rPr>
        <w:t xml:space="preserve"> </w:t>
      </w:r>
      <w:r w:rsidRPr="00A749EB">
        <w:rPr>
          <w:i/>
          <w:iCs/>
          <w:szCs w:val="24"/>
        </w:rPr>
        <w:t>ongoing promotion of and development of further well</w:t>
      </w:r>
      <w:r w:rsidR="00104D03" w:rsidRPr="00A749EB">
        <w:rPr>
          <w:i/>
          <w:iCs/>
          <w:szCs w:val="24"/>
        </w:rPr>
        <w:t>-</w:t>
      </w:r>
      <w:r w:rsidRPr="00A749EB">
        <w:rPr>
          <w:i/>
          <w:iCs/>
          <w:szCs w:val="24"/>
        </w:rPr>
        <w:t>being resources and services, including</w:t>
      </w:r>
      <w:r w:rsidR="007457C6" w:rsidRPr="00A749EB">
        <w:rPr>
          <w:i/>
          <w:iCs/>
          <w:szCs w:val="24"/>
        </w:rPr>
        <w:t xml:space="preserve"> </w:t>
      </w:r>
      <w:hyperlink r:id="rId19" w:history="1">
        <w:proofErr w:type="spellStart"/>
        <w:r w:rsidR="007457C6" w:rsidRPr="00A749EB">
          <w:rPr>
            <w:rStyle w:val="Hyperlink"/>
            <w:i/>
            <w:iCs/>
            <w:szCs w:val="24"/>
          </w:rPr>
          <w:t>Canopi</w:t>
        </w:r>
        <w:proofErr w:type="spellEnd"/>
      </w:hyperlink>
      <w:r w:rsidR="00104D03" w:rsidRPr="00A749EB">
        <w:rPr>
          <w:i/>
          <w:iCs/>
          <w:szCs w:val="24"/>
        </w:rPr>
        <w:t>,</w:t>
      </w:r>
      <w:r w:rsidRPr="00A749EB">
        <w:rPr>
          <w:i/>
          <w:iCs/>
          <w:szCs w:val="24"/>
        </w:rPr>
        <w:t xml:space="preserve"> </w:t>
      </w:r>
      <w:r w:rsidR="003B5F75" w:rsidRPr="00A749EB">
        <w:rPr>
          <w:rStyle w:val="Hyperlink"/>
          <w:i/>
          <w:iCs/>
          <w:color w:val="auto"/>
          <w:szCs w:val="24"/>
          <w:u w:val="none"/>
        </w:rPr>
        <w:t xml:space="preserve">the </w:t>
      </w:r>
      <w:hyperlink r:id="rId20" w:history="1">
        <w:r w:rsidR="007457C6" w:rsidRPr="00A749EB">
          <w:rPr>
            <w:rStyle w:val="Hyperlink"/>
            <w:i/>
            <w:iCs/>
            <w:szCs w:val="24"/>
          </w:rPr>
          <w:t>care worker</w:t>
        </w:r>
      </w:hyperlink>
      <w:r w:rsidR="007457C6" w:rsidRPr="00A749EB">
        <w:rPr>
          <w:rStyle w:val="Hyperlink"/>
          <w:i/>
          <w:iCs/>
          <w:color w:val="auto"/>
          <w:szCs w:val="24"/>
          <w:u w:val="none"/>
        </w:rPr>
        <w:t xml:space="preserve"> card, </w:t>
      </w:r>
      <w:hyperlink r:id="rId21" w:history="1">
        <w:r w:rsidR="003B5F75" w:rsidRPr="00A749EB">
          <w:rPr>
            <w:rStyle w:val="Hyperlink"/>
            <w:i/>
            <w:iCs/>
            <w:szCs w:val="24"/>
          </w:rPr>
          <w:t>blue light</w:t>
        </w:r>
      </w:hyperlink>
      <w:r w:rsidR="003B5F75" w:rsidRPr="00A749EB">
        <w:rPr>
          <w:rStyle w:val="Hyperlink"/>
          <w:i/>
          <w:iCs/>
          <w:color w:val="auto"/>
          <w:szCs w:val="24"/>
          <w:u w:val="none"/>
        </w:rPr>
        <w:t xml:space="preserve"> card and links to other incentive schemes.</w:t>
      </w:r>
    </w:p>
    <w:p w14:paraId="46214D64" w14:textId="77777777" w:rsidR="00272AAD" w:rsidRDefault="00272AAD" w:rsidP="004A7435">
      <w:pPr>
        <w:spacing w:line="240" w:lineRule="auto"/>
        <w:contextualSpacing/>
        <w:jc w:val="left"/>
        <w:rPr>
          <w:szCs w:val="24"/>
        </w:rPr>
      </w:pPr>
    </w:p>
    <w:p w14:paraId="4AD55178" w14:textId="77777777" w:rsidR="007D28F8" w:rsidRPr="00D34749" w:rsidRDefault="007D28F8" w:rsidP="004A7435">
      <w:pPr>
        <w:spacing w:line="240" w:lineRule="auto"/>
        <w:contextualSpacing/>
        <w:jc w:val="left"/>
        <w:rPr>
          <w:szCs w:val="24"/>
        </w:rPr>
      </w:pPr>
    </w:p>
    <w:p w14:paraId="2EFEAA98" w14:textId="77777777" w:rsidR="007D28F8" w:rsidRPr="0081264D" w:rsidRDefault="004C3631" w:rsidP="004A7435">
      <w:pPr>
        <w:spacing w:line="240" w:lineRule="auto"/>
        <w:contextualSpacing/>
        <w:jc w:val="left"/>
        <w:rPr>
          <w:b/>
          <w:bCs/>
          <w:szCs w:val="24"/>
        </w:rPr>
      </w:pPr>
      <w:r w:rsidRPr="0081264D">
        <w:rPr>
          <w:b/>
          <w:bCs/>
          <w:szCs w:val="24"/>
        </w:rPr>
        <w:t>Area</w:t>
      </w:r>
      <w:r w:rsidR="00577651" w:rsidRPr="0081264D">
        <w:rPr>
          <w:b/>
          <w:bCs/>
          <w:szCs w:val="24"/>
        </w:rPr>
        <w:t xml:space="preserve"> 6</w:t>
      </w:r>
      <w:r w:rsidR="0043100E" w:rsidRPr="0081264D">
        <w:rPr>
          <w:b/>
          <w:bCs/>
          <w:szCs w:val="24"/>
        </w:rPr>
        <w:t xml:space="preserve">: </w:t>
      </w:r>
    </w:p>
    <w:p w14:paraId="7C513A0B" w14:textId="77777777" w:rsidR="007D28F8" w:rsidRDefault="007D28F8" w:rsidP="004A7435">
      <w:pPr>
        <w:spacing w:line="240" w:lineRule="auto"/>
        <w:contextualSpacing/>
        <w:jc w:val="left"/>
        <w:rPr>
          <w:b/>
          <w:bCs/>
          <w:szCs w:val="24"/>
          <w:u w:val="single"/>
        </w:rPr>
      </w:pPr>
    </w:p>
    <w:p w14:paraId="4B2A57FE" w14:textId="0A61A41F" w:rsidR="00577651" w:rsidRPr="007D28F8" w:rsidRDefault="00577651" w:rsidP="004A7435">
      <w:pPr>
        <w:spacing w:line="240" w:lineRule="auto"/>
        <w:contextualSpacing/>
        <w:jc w:val="left"/>
        <w:rPr>
          <w:b/>
          <w:bCs/>
          <w:szCs w:val="24"/>
        </w:rPr>
      </w:pPr>
      <w:r w:rsidRPr="007D28F8">
        <w:rPr>
          <w:b/>
          <w:bCs/>
          <w:szCs w:val="24"/>
        </w:rPr>
        <w:t xml:space="preserve">Deliver the jointly assigned actions within the </w:t>
      </w:r>
      <w:proofErr w:type="spellStart"/>
      <w:r w:rsidRPr="007D28F8">
        <w:rPr>
          <w:b/>
          <w:bCs/>
          <w:szCs w:val="24"/>
        </w:rPr>
        <w:t>M</w:t>
      </w:r>
      <w:r w:rsidR="00FB6C53" w:rsidRPr="007D28F8">
        <w:rPr>
          <w:b/>
          <w:bCs/>
          <w:szCs w:val="24"/>
        </w:rPr>
        <w:t>wy</w:t>
      </w:r>
      <w:proofErr w:type="spellEnd"/>
      <w:r w:rsidR="00FB6C53" w:rsidRPr="007D28F8">
        <w:rPr>
          <w:b/>
          <w:bCs/>
          <w:szCs w:val="24"/>
        </w:rPr>
        <w:t xml:space="preserve"> </w:t>
      </w:r>
      <w:proofErr w:type="spellStart"/>
      <w:r w:rsidR="00FB6C53" w:rsidRPr="007D28F8">
        <w:rPr>
          <w:b/>
          <w:bCs/>
          <w:szCs w:val="24"/>
        </w:rPr>
        <w:t>na</w:t>
      </w:r>
      <w:proofErr w:type="spellEnd"/>
      <w:r w:rsidRPr="007D28F8">
        <w:rPr>
          <w:b/>
          <w:bCs/>
          <w:szCs w:val="24"/>
        </w:rPr>
        <w:t xml:space="preserve"> </w:t>
      </w:r>
      <w:proofErr w:type="spellStart"/>
      <w:r w:rsidR="00104D03">
        <w:rPr>
          <w:b/>
          <w:bCs/>
          <w:szCs w:val="24"/>
        </w:rPr>
        <w:t>g</w:t>
      </w:r>
      <w:r w:rsidR="00104D03" w:rsidRPr="007D28F8">
        <w:rPr>
          <w:b/>
          <w:bCs/>
          <w:szCs w:val="24"/>
        </w:rPr>
        <w:t>eriau</w:t>
      </w:r>
      <w:proofErr w:type="spellEnd"/>
      <w:r w:rsidR="00104D03" w:rsidRPr="007D28F8">
        <w:rPr>
          <w:b/>
          <w:bCs/>
          <w:szCs w:val="24"/>
        </w:rPr>
        <w:t xml:space="preserve"> </w:t>
      </w:r>
      <w:r w:rsidRPr="007D28F8">
        <w:rPr>
          <w:b/>
          <w:bCs/>
          <w:szCs w:val="24"/>
        </w:rPr>
        <w:t>action plan.</w:t>
      </w:r>
    </w:p>
    <w:p w14:paraId="6499E14B" w14:textId="77777777" w:rsidR="007D28F8" w:rsidRDefault="007D28F8" w:rsidP="004A7435">
      <w:pPr>
        <w:spacing w:line="240" w:lineRule="auto"/>
        <w:contextualSpacing/>
        <w:jc w:val="left"/>
        <w:rPr>
          <w:i/>
          <w:iCs/>
          <w:szCs w:val="24"/>
        </w:rPr>
      </w:pPr>
    </w:p>
    <w:p w14:paraId="3AA8BC80" w14:textId="75CE3B28" w:rsidR="00577651" w:rsidRPr="00A749EB" w:rsidRDefault="00577651" w:rsidP="004A7435">
      <w:pPr>
        <w:spacing w:line="240" w:lineRule="auto"/>
        <w:contextualSpacing/>
        <w:jc w:val="left"/>
        <w:rPr>
          <w:i/>
          <w:iCs/>
          <w:szCs w:val="24"/>
        </w:rPr>
      </w:pPr>
      <w:r w:rsidRPr="00A749EB">
        <w:rPr>
          <w:i/>
          <w:iCs/>
          <w:szCs w:val="24"/>
        </w:rPr>
        <w:t xml:space="preserve">Embedding the Welsh language into </w:t>
      </w:r>
      <w:r w:rsidR="00104D03" w:rsidRPr="00A749EB">
        <w:rPr>
          <w:i/>
          <w:iCs/>
          <w:szCs w:val="24"/>
        </w:rPr>
        <w:t>all</w:t>
      </w:r>
      <w:r w:rsidRPr="00A749EB">
        <w:rPr>
          <w:i/>
          <w:iCs/>
          <w:szCs w:val="24"/>
        </w:rPr>
        <w:t xml:space="preserve"> our work is a fundamental principle of the </w:t>
      </w:r>
      <w:r w:rsidR="00C404A8" w:rsidRPr="00A749EB">
        <w:rPr>
          <w:i/>
          <w:iCs/>
          <w:szCs w:val="24"/>
        </w:rPr>
        <w:t xml:space="preserve">workforce </w:t>
      </w:r>
      <w:r w:rsidRPr="00A749EB">
        <w:rPr>
          <w:i/>
          <w:iCs/>
          <w:szCs w:val="24"/>
        </w:rPr>
        <w:t xml:space="preserve">strategy.  This action will focus specifically on the areas identified for Social Care Wales and HEIW to take forward jointly.  </w:t>
      </w:r>
    </w:p>
    <w:p w14:paraId="203C19A4" w14:textId="77777777" w:rsidR="00FE74D8" w:rsidRPr="00D34749" w:rsidRDefault="00FE74D8" w:rsidP="004A7435">
      <w:pPr>
        <w:spacing w:line="240" w:lineRule="auto"/>
        <w:contextualSpacing/>
        <w:jc w:val="left"/>
        <w:rPr>
          <w:szCs w:val="24"/>
        </w:rPr>
      </w:pPr>
    </w:p>
    <w:p w14:paraId="2D373576" w14:textId="77777777" w:rsidR="005C6108" w:rsidRDefault="005C6108" w:rsidP="004A7435">
      <w:pPr>
        <w:spacing w:line="240" w:lineRule="auto"/>
        <w:contextualSpacing/>
        <w:jc w:val="left"/>
        <w:rPr>
          <w:rFonts w:cs="Arial"/>
          <w:b/>
          <w:bCs/>
          <w:szCs w:val="24"/>
          <w:u w:val="single"/>
        </w:rPr>
      </w:pPr>
    </w:p>
    <w:p w14:paraId="63F59EB7" w14:textId="05EE9783" w:rsidR="005C6108" w:rsidRPr="0081264D" w:rsidRDefault="005C6108" w:rsidP="004A7435">
      <w:pPr>
        <w:spacing w:line="240" w:lineRule="auto"/>
        <w:contextualSpacing/>
        <w:jc w:val="left"/>
        <w:rPr>
          <w:rFonts w:cs="Arial"/>
          <w:b/>
          <w:bCs/>
          <w:szCs w:val="24"/>
        </w:rPr>
      </w:pPr>
      <w:r w:rsidRPr="0081264D">
        <w:rPr>
          <w:rFonts w:cs="Arial"/>
          <w:b/>
          <w:bCs/>
          <w:szCs w:val="24"/>
        </w:rPr>
        <w:t xml:space="preserve">Area 7: </w:t>
      </w:r>
    </w:p>
    <w:p w14:paraId="2BB97C9F" w14:textId="77777777" w:rsidR="005C6108" w:rsidRDefault="005C6108" w:rsidP="004A7435">
      <w:pPr>
        <w:spacing w:line="240" w:lineRule="auto"/>
        <w:contextualSpacing/>
        <w:jc w:val="left"/>
        <w:rPr>
          <w:rFonts w:cs="Arial"/>
          <w:szCs w:val="24"/>
        </w:rPr>
      </w:pPr>
    </w:p>
    <w:p w14:paraId="40F2C0B9" w14:textId="60D6CE69" w:rsidR="005C6108" w:rsidRPr="005C6108" w:rsidRDefault="005C6108" w:rsidP="004A7435">
      <w:pPr>
        <w:spacing w:line="240" w:lineRule="auto"/>
        <w:contextualSpacing/>
        <w:jc w:val="left"/>
        <w:rPr>
          <w:rFonts w:cs="Arial"/>
          <w:b/>
          <w:bCs/>
          <w:szCs w:val="24"/>
        </w:rPr>
      </w:pPr>
      <w:r w:rsidRPr="005C6108">
        <w:rPr>
          <w:rFonts w:cs="Arial"/>
          <w:b/>
          <w:bCs/>
          <w:szCs w:val="24"/>
        </w:rPr>
        <w:t xml:space="preserve">Support professional development and progression of the workforce </w:t>
      </w:r>
    </w:p>
    <w:p w14:paraId="3BD85944" w14:textId="77777777" w:rsidR="005C6108" w:rsidRPr="005C6108" w:rsidRDefault="005C6108" w:rsidP="004A7435">
      <w:pPr>
        <w:spacing w:line="240" w:lineRule="auto"/>
        <w:contextualSpacing/>
        <w:jc w:val="left"/>
        <w:rPr>
          <w:rFonts w:cs="Arial"/>
          <w:i/>
          <w:iCs/>
          <w:szCs w:val="24"/>
        </w:rPr>
      </w:pPr>
    </w:p>
    <w:p w14:paraId="75E55A4B" w14:textId="459F6503" w:rsidR="005C6108" w:rsidRPr="00A749EB" w:rsidRDefault="005C6108" w:rsidP="004A7435">
      <w:pPr>
        <w:spacing w:line="240" w:lineRule="auto"/>
        <w:contextualSpacing/>
        <w:jc w:val="left"/>
        <w:rPr>
          <w:rFonts w:cs="Arial"/>
          <w:i/>
          <w:iCs/>
          <w:szCs w:val="24"/>
        </w:rPr>
      </w:pPr>
      <w:r w:rsidRPr="00A749EB">
        <w:rPr>
          <w:rFonts w:cs="Arial"/>
          <w:i/>
          <w:iCs/>
          <w:szCs w:val="24"/>
        </w:rPr>
        <w:t>This will include</w:t>
      </w:r>
      <w:r w:rsidR="00951A10" w:rsidRPr="00A749EB">
        <w:rPr>
          <w:rFonts w:cs="Arial"/>
          <w:i/>
          <w:iCs/>
          <w:szCs w:val="24"/>
        </w:rPr>
        <w:t xml:space="preserve"> but isn</w:t>
      </w:r>
      <w:r w:rsidR="00F16F19" w:rsidRPr="00A749EB">
        <w:rPr>
          <w:rFonts w:cs="Arial"/>
          <w:i/>
          <w:iCs/>
          <w:szCs w:val="24"/>
        </w:rPr>
        <w:t>’</w:t>
      </w:r>
      <w:r w:rsidR="00951A10" w:rsidRPr="00A749EB">
        <w:rPr>
          <w:rFonts w:cs="Arial"/>
          <w:i/>
          <w:iCs/>
          <w:szCs w:val="24"/>
        </w:rPr>
        <w:t>t limited to,</w:t>
      </w:r>
      <w:r w:rsidRPr="00A749EB">
        <w:rPr>
          <w:rFonts w:cs="Arial"/>
          <w:i/>
          <w:iCs/>
          <w:szCs w:val="24"/>
        </w:rPr>
        <w:t xml:space="preserve"> maintaining joint vocational qualifications in health and social care at Level 2</w:t>
      </w:r>
      <w:r w:rsidR="00F16F19" w:rsidRPr="00A749EB">
        <w:rPr>
          <w:rFonts w:cs="Arial"/>
          <w:i/>
          <w:iCs/>
          <w:szCs w:val="24"/>
        </w:rPr>
        <w:t xml:space="preserve"> to </w:t>
      </w:r>
      <w:r w:rsidRPr="00A749EB">
        <w:rPr>
          <w:rFonts w:cs="Arial"/>
          <w:i/>
          <w:iCs/>
          <w:szCs w:val="24"/>
        </w:rPr>
        <w:t xml:space="preserve">5, our joint apprenticeship framework </w:t>
      </w:r>
      <w:r w:rsidR="00F16F19" w:rsidRPr="00A749EB">
        <w:rPr>
          <w:rFonts w:cs="Arial"/>
          <w:i/>
          <w:iCs/>
          <w:szCs w:val="24"/>
        </w:rPr>
        <w:t>and</w:t>
      </w:r>
      <w:r w:rsidRPr="00A749EB">
        <w:rPr>
          <w:rFonts w:cs="Arial"/>
          <w:i/>
          <w:iCs/>
          <w:szCs w:val="24"/>
        </w:rPr>
        <w:t xml:space="preserve"> supporting professional qualifying and learning pathways in both sectors. </w:t>
      </w:r>
    </w:p>
    <w:p w14:paraId="56B40DC0" w14:textId="77777777" w:rsidR="005F1D31" w:rsidRDefault="005F1D31" w:rsidP="004A7435">
      <w:pPr>
        <w:spacing w:line="240" w:lineRule="auto"/>
        <w:contextualSpacing/>
        <w:jc w:val="left"/>
        <w:rPr>
          <w:szCs w:val="24"/>
        </w:rPr>
      </w:pPr>
    </w:p>
    <w:p w14:paraId="3A915402" w14:textId="77777777" w:rsidR="004A7435" w:rsidRDefault="004A7435" w:rsidP="004A7435">
      <w:pPr>
        <w:spacing w:line="240" w:lineRule="auto"/>
        <w:contextualSpacing/>
        <w:jc w:val="left"/>
        <w:rPr>
          <w:b/>
          <w:bCs/>
        </w:rPr>
      </w:pPr>
    </w:p>
    <w:p w14:paraId="3214824D" w14:textId="3A6472B5" w:rsidR="008A6E22" w:rsidRPr="00FE6465" w:rsidRDefault="00F16F19" w:rsidP="005B351E">
      <w:pPr>
        <w:pStyle w:val="Heading2"/>
      </w:pPr>
      <w:r>
        <w:t>The ambition</w:t>
      </w:r>
    </w:p>
    <w:p w14:paraId="59B2C60B" w14:textId="77777777" w:rsidR="004A7435" w:rsidRDefault="004A7435" w:rsidP="004A7435">
      <w:pPr>
        <w:spacing w:line="240" w:lineRule="auto"/>
        <w:contextualSpacing/>
        <w:jc w:val="left"/>
        <w:rPr>
          <w:rFonts w:cs="Arial"/>
          <w:szCs w:val="24"/>
        </w:rPr>
      </w:pPr>
    </w:p>
    <w:p w14:paraId="0383A09F" w14:textId="0DE9B433" w:rsidR="008A6E22" w:rsidRDefault="008A6E22" w:rsidP="004A7435">
      <w:pPr>
        <w:spacing w:line="240" w:lineRule="auto"/>
        <w:contextualSpacing/>
        <w:jc w:val="left"/>
        <w:rPr>
          <w:rFonts w:cs="Arial"/>
          <w:szCs w:val="24"/>
        </w:rPr>
      </w:pPr>
      <w:r>
        <w:rPr>
          <w:rFonts w:cs="Arial"/>
          <w:szCs w:val="24"/>
        </w:rPr>
        <w:t xml:space="preserve">Our ambition is </w:t>
      </w:r>
      <w:r w:rsidR="0052011D">
        <w:rPr>
          <w:rFonts w:cs="Arial"/>
          <w:szCs w:val="24"/>
        </w:rPr>
        <w:t>to</w:t>
      </w:r>
      <w:r>
        <w:rPr>
          <w:rFonts w:cs="Arial"/>
          <w:szCs w:val="24"/>
        </w:rPr>
        <w:t xml:space="preserve"> have </w:t>
      </w:r>
      <w:r w:rsidRPr="00FE6465">
        <w:rPr>
          <w:rFonts w:cs="Arial"/>
          <w:b/>
          <w:bCs/>
          <w:szCs w:val="24"/>
        </w:rPr>
        <w:t>a motivated, engaged and valued, health and social care workforce, with the capacity, competence and confidence to meet the needs of the people of Wales.</w:t>
      </w:r>
      <w:r>
        <w:rPr>
          <w:rFonts w:cs="Arial"/>
          <w:szCs w:val="24"/>
        </w:rPr>
        <w:t xml:space="preserve"> Specifically, this means that</w:t>
      </w:r>
      <w:r w:rsidR="00F16F19">
        <w:rPr>
          <w:rFonts w:cs="Arial"/>
          <w:szCs w:val="24"/>
        </w:rPr>
        <w:t xml:space="preserve"> we’ll have a workforce</w:t>
      </w:r>
      <w:r w:rsidR="009E562C">
        <w:rPr>
          <w:rFonts w:cs="Arial"/>
          <w:szCs w:val="24"/>
        </w:rPr>
        <w:t>:</w:t>
      </w:r>
    </w:p>
    <w:p w14:paraId="6BB5A37D" w14:textId="77777777" w:rsidR="008A6E22" w:rsidRPr="0052011D" w:rsidRDefault="008A6E22" w:rsidP="004A7435">
      <w:pPr>
        <w:spacing w:line="240" w:lineRule="auto"/>
        <w:contextualSpacing/>
        <w:jc w:val="left"/>
        <w:rPr>
          <w:rFonts w:cs="Arial"/>
          <w:sz w:val="10"/>
          <w:szCs w:val="10"/>
        </w:rPr>
      </w:pPr>
    </w:p>
    <w:p w14:paraId="324DE74D" w14:textId="527F2B55" w:rsidR="008A6E22" w:rsidRDefault="008A6E22" w:rsidP="004A7435">
      <w:pPr>
        <w:pStyle w:val="ListParagraph"/>
        <w:numPr>
          <w:ilvl w:val="0"/>
          <w:numId w:val="26"/>
        </w:numPr>
        <w:spacing w:line="240" w:lineRule="auto"/>
        <w:jc w:val="left"/>
        <w:rPr>
          <w:rFonts w:cs="Arial"/>
          <w:szCs w:val="24"/>
        </w:rPr>
      </w:pPr>
      <w:r>
        <w:rPr>
          <w:rFonts w:cs="Arial"/>
          <w:szCs w:val="24"/>
        </w:rPr>
        <w:t xml:space="preserve">with the right values, behaviours, knowledge, skills and confidence to deliver </w:t>
      </w:r>
      <w:r w:rsidR="009E562C" w:rsidRPr="009866AC">
        <w:rPr>
          <w:rFonts w:cs="Arial"/>
          <w:szCs w:val="24"/>
        </w:rPr>
        <w:t>evidence-based</w:t>
      </w:r>
      <w:r>
        <w:rPr>
          <w:rFonts w:cs="Arial"/>
          <w:szCs w:val="24"/>
        </w:rPr>
        <w:t xml:space="preserve"> care, and support people’s well</w:t>
      </w:r>
      <w:r w:rsidR="00F16F19">
        <w:rPr>
          <w:rFonts w:cs="Arial"/>
          <w:szCs w:val="24"/>
        </w:rPr>
        <w:t>-</w:t>
      </w:r>
      <w:r>
        <w:rPr>
          <w:rFonts w:cs="Arial"/>
          <w:szCs w:val="24"/>
        </w:rPr>
        <w:t>being as close to home as possible</w:t>
      </w:r>
    </w:p>
    <w:p w14:paraId="71AF363C" w14:textId="554C37B1" w:rsidR="008A6E22" w:rsidRPr="00156E81" w:rsidRDefault="008A6E22" w:rsidP="004A7435">
      <w:pPr>
        <w:pStyle w:val="ListParagraph"/>
        <w:numPr>
          <w:ilvl w:val="0"/>
          <w:numId w:val="26"/>
        </w:numPr>
        <w:spacing w:line="240" w:lineRule="auto"/>
        <w:jc w:val="left"/>
        <w:rPr>
          <w:rFonts w:cs="Arial"/>
          <w:szCs w:val="24"/>
        </w:rPr>
      </w:pPr>
      <w:r>
        <w:rPr>
          <w:rFonts w:cs="Arial"/>
          <w:szCs w:val="24"/>
        </w:rPr>
        <w:t>in sufficient numbers</w:t>
      </w:r>
      <w:r w:rsidRPr="00156E81">
        <w:rPr>
          <w:rFonts w:cs="Arial"/>
          <w:szCs w:val="24"/>
        </w:rPr>
        <w:t xml:space="preserve"> to be able to deliver responsive </w:t>
      </w:r>
      <w:r>
        <w:rPr>
          <w:rFonts w:cs="Arial"/>
          <w:szCs w:val="24"/>
        </w:rPr>
        <w:t>health and social care</w:t>
      </w:r>
      <w:r w:rsidRPr="00156E81">
        <w:rPr>
          <w:rFonts w:cs="Arial"/>
          <w:szCs w:val="24"/>
        </w:rPr>
        <w:t xml:space="preserve"> that meets the needs of the people of Wales</w:t>
      </w:r>
    </w:p>
    <w:p w14:paraId="69C07DA7" w14:textId="198690D8" w:rsidR="008A6E22" w:rsidRPr="00156E81" w:rsidRDefault="008A6E22" w:rsidP="004A7435">
      <w:pPr>
        <w:pStyle w:val="ListParagraph"/>
        <w:numPr>
          <w:ilvl w:val="0"/>
          <w:numId w:val="26"/>
        </w:numPr>
        <w:spacing w:line="240" w:lineRule="auto"/>
        <w:jc w:val="left"/>
        <w:rPr>
          <w:rFonts w:cs="Arial"/>
          <w:szCs w:val="24"/>
        </w:rPr>
      </w:pPr>
      <w:r w:rsidRPr="00156E81">
        <w:rPr>
          <w:rFonts w:cs="Arial"/>
          <w:szCs w:val="24"/>
        </w:rPr>
        <w:t xml:space="preserve">that is reflective </w:t>
      </w:r>
      <w:r>
        <w:rPr>
          <w:rFonts w:cs="Arial"/>
          <w:szCs w:val="24"/>
        </w:rPr>
        <w:t>of the population’s diversity, W</w:t>
      </w:r>
      <w:r w:rsidRPr="00156E81">
        <w:rPr>
          <w:rFonts w:cs="Arial"/>
          <w:szCs w:val="24"/>
        </w:rPr>
        <w:t>elsh language and cultural identity</w:t>
      </w:r>
    </w:p>
    <w:p w14:paraId="18A15234" w14:textId="3FC47D10" w:rsidR="008A6E22" w:rsidRDefault="008A6E22" w:rsidP="004A7435">
      <w:pPr>
        <w:pStyle w:val="ListParagraph"/>
        <w:numPr>
          <w:ilvl w:val="0"/>
          <w:numId w:val="26"/>
        </w:numPr>
        <w:spacing w:line="240" w:lineRule="auto"/>
        <w:jc w:val="left"/>
        <w:rPr>
          <w:rFonts w:cs="Arial"/>
          <w:szCs w:val="24"/>
        </w:rPr>
      </w:pPr>
      <w:r w:rsidRPr="00156E81">
        <w:rPr>
          <w:rFonts w:cs="Arial"/>
          <w:szCs w:val="24"/>
        </w:rPr>
        <w:t>that feels valued and is valued.</w:t>
      </w:r>
    </w:p>
    <w:p w14:paraId="7FDB42E5" w14:textId="77777777" w:rsidR="008A6E22" w:rsidRDefault="008A6E22" w:rsidP="004A7435">
      <w:pPr>
        <w:spacing w:line="240" w:lineRule="auto"/>
        <w:contextualSpacing/>
        <w:jc w:val="left"/>
        <w:rPr>
          <w:rFonts w:cs="Arial"/>
          <w:szCs w:val="24"/>
        </w:rPr>
      </w:pPr>
    </w:p>
    <w:p w14:paraId="78998CB4" w14:textId="77777777" w:rsidR="0043100E" w:rsidRDefault="0043100E" w:rsidP="004A7435">
      <w:pPr>
        <w:spacing w:line="240" w:lineRule="auto"/>
        <w:contextualSpacing/>
        <w:jc w:val="left"/>
        <w:rPr>
          <w:rFonts w:cs="Arial"/>
          <w:szCs w:val="24"/>
        </w:rPr>
      </w:pPr>
    </w:p>
    <w:p w14:paraId="55B4EDF5" w14:textId="77777777" w:rsidR="004A7435" w:rsidRDefault="004A7435">
      <w:pPr>
        <w:spacing w:after="160" w:line="259" w:lineRule="auto"/>
        <w:jc w:val="left"/>
        <w:rPr>
          <w:rFonts w:cs="Arial"/>
          <w:b/>
          <w:szCs w:val="24"/>
        </w:rPr>
      </w:pPr>
      <w:r>
        <w:rPr>
          <w:rFonts w:cs="Arial"/>
          <w:b/>
          <w:szCs w:val="24"/>
        </w:rPr>
        <w:br w:type="page"/>
      </w:r>
    </w:p>
    <w:p w14:paraId="7844F12D" w14:textId="7450AACA" w:rsidR="0043100E" w:rsidRPr="008133F5" w:rsidRDefault="0043100E" w:rsidP="005B351E">
      <w:pPr>
        <w:pStyle w:val="Heading2"/>
      </w:pPr>
      <w:r w:rsidRPr="008133F5">
        <w:lastRenderedPageBreak/>
        <w:t>F</w:t>
      </w:r>
      <w:r w:rsidR="00F16F19">
        <w:t>undamental principles</w:t>
      </w:r>
    </w:p>
    <w:p w14:paraId="07E534DA" w14:textId="77777777" w:rsidR="0043100E" w:rsidRDefault="0043100E" w:rsidP="004A7435">
      <w:pPr>
        <w:spacing w:line="240" w:lineRule="auto"/>
        <w:contextualSpacing/>
        <w:jc w:val="left"/>
        <w:rPr>
          <w:rFonts w:cs="Arial"/>
          <w:iCs/>
          <w:szCs w:val="24"/>
        </w:rPr>
      </w:pPr>
    </w:p>
    <w:p w14:paraId="7F293914" w14:textId="3CE1925B" w:rsidR="0043100E" w:rsidRDefault="0043100E" w:rsidP="004A7435">
      <w:pPr>
        <w:spacing w:line="240" w:lineRule="auto"/>
        <w:contextualSpacing/>
        <w:jc w:val="left"/>
        <w:rPr>
          <w:rFonts w:cs="Arial"/>
          <w:iCs/>
          <w:szCs w:val="24"/>
        </w:rPr>
      </w:pPr>
      <w:r>
        <w:rPr>
          <w:rFonts w:cs="Arial"/>
          <w:bCs/>
          <w:szCs w:val="24"/>
        </w:rPr>
        <w:t xml:space="preserve">When we launched the strategy, we set out </w:t>
      </w:r>
      <w:r>
        <w:rPr>
          <w:rFonts w:cs="Arial"/>
          <w:iCs/>
          <w:szCs w:val="24"/>
        </w:rPr>
        <w:t xml:space="preserve">three fundamental principles of </w:t>
      </w:r>
      <w:r w:rsidR="00F16F19">
        <w:rPr>
          <w:rFonts w:cs="Arial"/>
          <w:iCs/>
          <w:szCs w:val="24"/>
        </w:rPr>
        <w:t>well-being</w:t>
      </w:r>
      <w:r>
        <w:rPr>
          <w:rFonts w:cs="Arial"/>
          <w:iCs/>
          <w:szCs w:val="24"/>
        </w:rPr>
        <w:t xml:space="preserve">, </w:t>
      </w:r>
      <w:r w:rsidR="00F16F19">
        <w:rPr>
          <w:rFonts w:cs="Arial"/>
          <w:iCs/>
          <w:szCs w:val="24"/>
        </w:rPr>
        <w:t xml:space="preserve">inclusion </w:t>
      </w:r>
      <w:r>
        <w:rPr>
          <w:rFonts w:cs="Arial"/>
          <w:iCs/>
          <w:szCs w:val="24"/>
        </w:rPr>
        <w:t>and Welsh language and culture which, rather than being separated into themes, were woven throughout the implementation of each action</w:t>
      </w:r>
      <w:r w:rsidR="002A4260">
        <w:rPr>
          <w:rFonts w:cs="Arial"/>
          <w:iCs/>
          <w:szCs w:val="24"/>
        </w:rPr>
        <w:t>.</w:t>
      </w:r>
      <w:r>
        <w:rPr>
          <w:rFonts w:cs="Arial"/>
          <w:iCs/>
          <w:szCs w:val="24"/>
        </w:rPr>
        <w:t xml:space="preserve"> </w:t>
      </w:r>
      <w:r w:rsidR="002A4260">
        <w:rPr>
          <w:rFonts w:cs="Arial"/>
          <w:iCs/>
          <w:szCs w:val="24"/>
        </w:rPr>
        <w:t>W</w:t>
      </w:r>
      <w:r>
        <w:rPr>
          <w:rFonts w:cs="Arial"/>
          <w:iCs/>
          <w:szCs w:val="24"/>
        </w:rPr>
        <w:t>e will continue to do this</w:t>
      </w:r>
      <w:r w:rsidR="001A1B3D">
        <w:rPr>
          <w:rFonts w:cs="Arial"/>
          <w:iCs/>
          <w:szCs w:val="24"/>
        </w:rPr>
        <w:t xml:space="preserve"> in progressing this work</w:t>
      </w:r>
      <w:r>
        <w:rPr>
          <w:rFonts w:cs="Arial"/>
          <w:iCs/>
          <w:szCs w:val="24"/>
        </w:rPr>
        <w:t>.</w:t>
      </w:r>
      <w:r w:rsidRPr="00941424">
        <w:rPr>
          <w:rFonts w:cs="Arial"/>
          <w:bCs/>
          <w:szCs w:val="24"/>
        </w:rPr>
        <w:t xml:space="preserve"> </w:t>
      </w:r>
    </w:p>
    <w:p w14:paraId="28641F2E" w14:textId="77777777" w:rsidR="00DD7801" w:rsidRDefault="00DD7801" w:rsidP="004A7435">
      <w:pPr>
        <w:spacing w:line="240" w:lineRule="auto"/>
        <w:contextualSpacing/>
        <w:jc w:val="left"/>
        <w:rPr>
          <w:rFonts w:cs="Arial"/>
          <w:bCs/>
          <w:szCs w:val="24"/>
        </w:rPr>
      </w:pPr>
    </w:p>
    <w:p w14:paraId="6C8A097B" w14:textId="332C290F" w:rsidR="0043100E" w:rsidRPr="008133F5" w:rsidRDefault="0043100E" w:rsidP="004A7435">
      <w:pPr>
        <w:spacing w:line="240" w:lineRule="auto"/>
        <w:contextualSpacing/>
        <w:jc w:val="left"/>
        <w:rPr>
          <w:rFonts w:cs="Arial"/>
          <w:bCs/>
          <w:szCs w:val="24"/>
        </w:rPr>
      </w:pPr>
    </w:p>
    <w:p w14:paraId="763C1112" w14:textId="1B423E2B" w:rsidR="0043100E" w:rsidRPr="008133F5" w:rsidRDefault="0043100E" w:rsidP="004A7435">
      <w:pPr>
        <w:spacing w:line="240" w:lineRule="auto"/>
        <w:contextualSpacing/>
        <w:jc w:val="left"/>
        <w:rPr>
          <w:rFonts w:cs="Arial"/>
          <w:b/>
          <w:bCs/>
          <w:i/>
          <w:szCs w:val="24"/>
        </w:rPr>
      </w:pPr>
      <w:r w:rsidRPr="008133F5">
        <w:rPr>
          <w:rFonts w:cs="Arial"/>
          <w:b/>
          <w:bCs/>
          <w:szCs w:val="24"/>
        </w:rPr>
        <w:t>W</w:t>
      </w:r>
      <w:r w:rsidR="00F16F19">
        <w:rPr>
          <w:rFonts w:cs="Arial"/>
          <w:b/>
          <w:bCs/>
          <w:szCs w:val="24"/>
        </w:rPr>
        <w:t>ell-being</w:t>
      </w:r>
    </w:p>
    <w:p w14:paraId="7967D792" w14:textId="77777777" w:rsidR="0043100E" w:rsidRPr="008133F5" w:rsidRDefault="0043100E" w:rsidP="004A7435">
      <w:pPr>
        <w:spacing w:line="240" w:lineRule="auto"/>
        <w:contextualSpacing/>
        <w:jc w:val="left"/>
        <w:rPr>
          <w:rFonts w:cs="Arial"/>
          <w:b/>
          <w:szCs w:val="24"/>
        </w:rPr>
      </w:pPr>
    </w:p>
    <w:p w14:paraId="1FC5FBF2" w14:textId="4D23ACCE" w:rsidR="0043100E" w:rsidRPr="008133F5" w:rsidRDefault="0043100E" w:rsidP="004A7435">
      <w:pPr>
        <w:spacing w:line="240" w:lineRule="auto"/>
        <w:contextualSpacing/>
        <w:jc w:val="left"/>
        <w:rPr>
          <w:rFonts w:cs="Arial"/>
          <w:szCs w:val="24"/>
        </w:rPr>
      </w:pPr>
      <w:r>
        <w:rPr>
          <w:rFonts w:cs="Arial"/>
          <w:szCs w:val="24"/>
        </w:rPr>
        <w:t>When we published the workforce strategy,</w:t>
      </w:r>
      <w:r w:rsidRPr="008133F5">
        <w:rPr>
          <w:rFonts w:cs="Arial"/>
          <w:szCs w:val="24"/>
        </w:rPr>
        <w:t xml:space="preserve"> we demonstrated that there is an increasing and compelling body of evidence linking well</w:t>
      </w:r>
      <w:r w:rsidR="00F16F19">
        <w:rPr>
          <w:rFonts w:cs="Arial"/>
          <w:szCs w:val="24"/>
        </w:rPr>
        <w:t>-</w:t>
      </w:r>
      <w:r w:rsidRPr="008133F5">
        <w:rPr>
          <w:rFonts w:cs="Arial"/>
          <w:szCs w:val="24"/>
        </w:rPr>
        <w:t>being, capability and engagement of the health and social care workforce to improved outcomes for the people to whom we provide health, care and support. We</w:t>
      </w:r>
      <w:r w:rsidR="005051A9">
        <w:rPr>
          <w:rFonts w:cs="Arial"/>
          <w:szCs w:val="24"/>
        </w:rPr>
        <w:t>’ll make sure</w:t>
      </w:r>
      <w:r w:rsidRPr="008133F5">
        <w:rPr>
          <w:rFonts w:cs="Arial"/>
          <w:szCs w:val="24"/>
        </w:rPr>
        <w:t xml:space="preserve"> our workforce is treated fairly and recognised for the contribution they make.  We want our workforce to be happy, healthy and supported, so that they in turn support the well</w:t>
      </w:r>
      <w:r w:rsidR="005051A9">
        <w:rPr>
          <w:rFonts w:cs="Arial"/>
          <w:szCs w:val="24"/>
        </w:rPr>
        <w:t>-</w:t>
      </w:r>
      <w:r w:rsidRPr="008133F5">
        <w:rPr>
          <w:rFonts w:cs="Arial"/>
          <w:szCs w:val="24"/>
        </w:rPr>
        <w:t>being of the people in their care</w:t>
      </w:r>
      <w:r>
        <w:rPr>
          <w:rFonts w:cs="Arial"/>
          <w:szCs w:val="24"/>
        </w:rPr>
        <w:t xml:space="preserve"> and will be more likely to stay with us</w:t>
      </w:r>
      <w:r w:rsidRPr="008133F5">
        <w:rPr>
          <w:rFonts w:cs="Arial"/>
          <w:szCs w:val="24"/>
        </w:rPr>
        <w:t>.</w:t>
      </w:r>
    </w:p>
    <w:p w14:paraId="095F28CB" w14:textId="77777777" w:rsidR="0043100E" w:rsidRPr="008133F5" w:rsidRDefault="0043100E" w:rsidP="004A7435">
      <w:pPr>
        <w:spacing w:line="240" w:lineRule="auto"/>
        <w:contextualSpacing/>
        <w:jc w:val="left"/>
        <w:rPr>
          <w:rFonts w:cs="Arial"/>
          <w:szCs w:val="24"/>
        </w:rPr>
      </w:pPr>
    </w:p>
    <w:p w14:paraId="22AC97DD" w14:textId="7F6EF475" w:rsidR="0043100E" w:rsidRDefault="0043100E" w:rsidP="004A7435">
      <w:pPr>
        <w:spacing w:line="240" w:lineRule="auto"/>
        <w:contextualSpacing/>
        <w:jc w:val="left"/>
        <w:rPr>
          <w:rFonts w:cs="Arial"/>
          <w:szCs w:val="24"/>
        </w:rPr>
      </w:pPr>
      <w:r>
        <w:rPr>
          <w:rFonts w:cs="Arial"/>
          <w:szCs w:val="24"/>
        </w:rPr>
        <w:t>Delivery of the actions in t</w:t>
      </w:r>
      <w:r w:rsidRPr="008133F5">
        <w:rPr>
          <w:rFonts w:cs="Arial"/>
          <w:szCs w:val="24"/>
        </w:rPr>
        <w:t>h</w:t>
      </w:r>
      <w:r>
        <w:rPr>
          <w:rFonts w:cs="Arial"/>
          <w:szCs w:val="24"/>
        </w:rPr>
        <w:t>i</w:t>
      </w:r>
      <w:r w:rsidRPr="008133F5">
        <w:rPr>
          <w:rFonts w:cs="Arial"/>
          <w:szCs w:val="24"/>
        </w:rPr>
        <w:t>s strategy support</w:t>
      </w:r>
      <w:r>
        <w:rPr>
          <w:rFonts w:cs="Arial"/>
          <w:szCs w:val="24"/>
        </w:rPr>
        <w:t>s</w:t>
      </w:r>
      <w:r w:rsidRPr="008133F5">
        <w:rPr>
          <w:rFonts w:cs="Arial"/>
          <w:szCs w:val="24"/>
        </w:rPr>
        <w:t xml:space="preserve"> the development of a culture of well</w:t>
      </w:r>
      <w:r w:rsidR="00A54CD6">
        <w:rPr>
          <w:rFonts w:cs="Arial"/>
          <w:szCs w:val="24"/>
        </w:rPr>
        <w:t>-</w:t>
      </w:r>
      <w:r w:rsidRPr="008133F5">
        <w:rPr>
          <w:rFonts w:cs="Arial"/>
          <w:szCs w:val="24"/>
        </w:rPr>
        <w:t xml:space="preserve">being, mutual respect and improvement. </w:t>
      </w:r>
      <w:r w:rsidRPr="008133F5">
        <w:rPr>
          <w:rFonts w:cs="Arial"/>
          <w:color w:val="000000" w:themeColor="text1"/>
          <w:szCs w:val="24"/>
        </w:rPr>
        <w:t>It</w:t>
      </w:r>
      <w:r w:rsidR="00A54CD6">
        <w:rPr>
          <w:rFonts w:cs="Arial"/>
          <w:color w:val="000000" w:themeColor="text1"/>
          <w:szCs w:val="24"/>
        </w:rPr>
        <w:t>’</w:t>
      </w:r>
      <w:r w:rsidRPr="008133F5">
        <w:rPr>
          <w:rFonts w:cs="Arial"/>
          <w:color w:val="000000" w:themeColor="text1"/>
          <w:szCs w:val="24"/>
        </w:rPr>
        <w:t xml:space="preserve">s essential that this is reflected in strategic and consistent arrangements across Wales for commissioning the </w:t>
      </w:r>
      <w:r w:rsidRPr="008133F5">
        <w:rPr>
          <w:rFonts w:cs="Arial"/>
          <w:szCs w:val="24"/>
        </w:rPr>
        <w:t xml:space="preserve">private and voluntary provider services.  </w:t>
      </w:r>
    </w:p>
    <w:p w14:paraId="29E50560" w14:textId="77777777" w:rsidR="00DD7801" w:rsidRDefault="00DD7801" w:rsidP="004A7435">
      <w:pPr>
        <w:spacing w:line="240" w:lineRule="auto"/>
        <w:contextualSpacing/>
        <w:jc w:val="left"/>
        <w:rPr>
          <w:rFonts w:cs="Arial"/>
          <w:szCs w:val="24"/>
        </w:rPr>
      </w:pPr>
    </w:p>
    <w:p w14:paraId="420FCE26" w14:textId="77777777" w:rsidR="0043100E" w:rsidRDefault="0043100E" w:rsidP="004A7435">
      <w:pPr>
        <w:spacing w:line="240" w:lineRule="auto"/>
        <w:contextualSpacing/>
        <w:jc w:val="left"/>
        <w:rPr>
          <w:rFonts w:cs="Arial"/>
          <w:szCs w:val="24"/>
        </w:rPr>
      </w:pPr>
    </w:p>
    <w:p w14:paraId="69DB0CF4" w14:textId="5F71ACEB" w:rsidR="0043100E" w:rsidRDefault="0043100E" w:rsidP="004A7435">
      <w:pPr>
        <w:spacing w:line="240" w:lineRule="auto"/>
        <w:contextualSpacing/>
        <w:jc w:val="left"/>
        <w:rPr>
          <w:rFonts w:cs="Arial"/>
          <w:b/>
          <w:bCs/>
          <w:szCs w:val="24"/>
        </w:rPr>
      </w:pPr>
      <w:r w:rsidRPr="008133F5">
        <w:rPr>
          <w:rFonts w:cs="Arial"/>
          <w:b/>
          <w:bCs/>
          <w:szCs w:val="24"/>
        </w:rPr>
        <w:t>W</w:t>
      </w:r>
      <w:r w:rsidR="00EA6110">
        <w:rPr>
          <w:rFonts w:cs="Arial"/>
          <w:b/>
          <w:bCs/>
          <w:szCs w:val="24"/>
        </w:rPr>
        <w:t>elsh language</w:t>
      </w:r>
      <w:r w:rsidRPr="008133F5">
        <w:rPr>
          <w:rFonts w:cs="Arial"/>
          <w:b/>
          <w:bCs/>
          <w:szCs w:val="24"/>
        </w:rPr>
        <w:t xml:space="preserve"> </w:t>
      </w:r>
    </w:p>
    <w:p w14:paraId="2115FE58" w14:textId="77777777" w:rsidR="0052011D" w:rsidRDefault="0052011D" w:rsidP="004A7435">
      <w:pPr>
        <w:spacing w:line="240" w:lineRule="auto"/>
        <w:contextualSpacing/>
        <w:jc w:val="left"/>
        <w:rPr>
          <w:rFonts w:eastAsiaTheme="minorEastAsia" w:cs="Arial"/>
          <w:bCs/>
          <w:kern w:val="24"/>
          <w:szCs w:val="24"/>
          <w:lang w:eastAsia="en-GB"/>
        </w:rPr>
      </w:pPr>
    </w:p>
    <w:p w14:paraId="1BA9E2B8" w14:textId="6CC60ABC" w:rsidR="0043100E" w:rsidRPr="008133F5" w:rsidRDefault="0043100E" w:rsidP="004A7435">
      <w:pPr>
        <w:spacing w:line="240" w:lineRule="auto"/>
        <w:contextualSpacing/>
        <w:jc w:val="left"/>
        <w:rPr>
          <w:rFonts w:eastAsiaTheme="minorEastAsia" w:cs="Arial"/>
          <w:color w:val="000000"/>
          <w:szCs w:val="28"/>
          <w:lang w:eastAsia="en-GB"/>
        </w:rPr>
      </w:pPr>
      <w:r w:rsidRPr="008133F5">
        <w:rPr>
          <w:rFonts w:eastAsiaTheme="minorEastAsia" w:cs="Arial"/>
          <w:bCs/>
          <w:kern w:val="24"/>
          <w:szCs w:val="24"/>
          <w:lang w:eastAsia="en-GB"/>
        </w:rPr>
        <w:t xml:space="preserve">The strategy </w:t>
      </w:r>
      <w:r>
        <w:rPr>
          <w:rFonts w:eastAsiaTheme="minorEastAsia" w:cs="Arial"/>
          <w:bCs/>
          <w:kern w:val="24"/>
          <w:szCs w:val="24"/>
          <w:lang w:eastAsia="en-GB"/>
        </w:rPr>
        <w:t>has</w:t>
      </w:r>
      <w:r w:rsidRPr="008133F5">
        <w:rPr>
          <w:rFonts w:eastAsiaTheme="minorEastAsia" w:cs="Arial"/>
          <w:bCs/>
          <w:kern w:val="24"/>
          <w:szCs w:val="24"/>
          <w:lang w:eastAsia="en-GB"/>
        </w:rPr>
        <w:t xml:space="preserve"> buil</w:t>
      </w:r>
      <w:r>
        <w:rPr>
          <w:rFonts w:eastAsiaTheme="minorEastAsia" w:cs="Arial"/>
          <w:bCs/>
          <w:kern w:val="24"/>
          <w:szCs w:val="24"/>
          <w:lang w:eastAsia="en-GB"/>
        </w:rPr>
        <w:t>t</w:t>
      </w:r>
      <w:r w:rsidRPr="008133F5">
        <w:rPr>
          <w:rFonts w:eastAsiaTheme="minorEastAsia" w:cs="Arial"/>
          <w:bCs/>
          <w:kern w:val="24"/>
          <w:szCs w:val="24"/>
          <w:lang w:eastAsia="en-GB"/>
        </w:rPr>
        <w:t xml:space="preserve"> on the foundations of the </w:t>
      </w:r>
      <w:hyperlink r:id="rId22" w:history="1">
        <w:r w:rsidRPr="008133F5">
          <w:rPr>
            <w:rFonts w:eastAsiaTheme="minorEastAsia" w:cs="Arial"/>
            <w:bCs/>
            <w:color w:val="0563C1" w:themeColor="hyperlink"/>
            <w:kern w:val="24"/>
            <w:szCs w:val="24"/>
            <w:u w:val="single"/>
            <w:lang w:eastAsia="en-GB"/>
          </w:rPr>
          <w:t>Well</w:t>
        </w:r>
        <w:r w:rsidR="00EA6110">
          <w:rPr>
            <w:rFonts w:eastAsiaTheme="minorEastAsia" w:cs="Arial"/>
            <w:bCs/>
            <w:color w:val="0563C1" w:themeColor="hyperlink"/>
            <w:kern w:val="24"/>
            <w:szCs w:val="24"/>
            <w:u w:val="single"/>
            <w:lang w:eastAsia="en-GB"/>
          </w:rPr>
          <w:t>-</w:t>
        </w:r>
        <w:r w:rsidRPr="008133F5">
          <w:rPr>
            <w:rFonts w:eastAsiaTheme="minorEastAsia" w:cs="Arial"/>
            <w:bCs/>
            <w:color w:val="0563C1" w:themeColor="hyperlink"/>
            <w:kern w:val="24"/>
            <w:szCs w:val="24"/>
            <w:u w:val="single"/>
            <w:lang w:eastAsia="en-GB"/>
          </w:rPr>
          <w:t>being of Future Generations Act (2015)</w:t>
        </w:r>
      </w:hyperlink>
      <w:r w:rsidRPr="008133F5">
        <w:rPr>
          <w:rFonts w:eastAsiaTheme="minorEastAsia" w:cs="Arial"/>
          <w:bCs/>
          <w:kern w:val="24"/>
          <w:szCs w:val="24"/>
          <w:lang w:eastAsia="en-GB"/>
        </w:rPr>
        <w:t xml:space="preserve">, and </w:t>
      </w:r>
      <w:hyperlink r:id="rId23" w:history="1">
        <w:r w:rsidRPr="008133F5">
          <w:rPr>
            <w:rFonts w:eastAsiaTheme="minorEastAsia" w:cs="Arial"/>
            <w:bCs/>
            <w:color w:val="0563C1" w:themeColor="hyperlink"/>
            <w:kern w:val="24"/>
            <w:szCs w:val="24"/>
            <w:u w:val="single"/>
            <w:lang w:eastAsia="en-GB"/>
          </w:rPr>
          <w:t>Cymraeg 2050: A million Welsh speakers</w:t>
        </w:r>
      </w:hyperlink>
      <w:r w:rsidRPr="008133F5">
        <w:rPr>
          <w:rFonts w:eastAsiaTheme="minorEastAsia" w:cs="Arial"/>
          <w:bCs/>
          <w:kern w:val="24"/>
          <w:szCs w:val="24"/>
          <w:lang w:eastAsia="en-GB"/>
        </w:rPr>
        <w:t xml:space="preserve"> to create an engaged, healthy, flexible, responsive and sustainable workforce for the future that reflect</w:t>
      </w:r>
      <w:r w:rsidR="00797254">
        <w:rPr>
          <w:rFonts w:eastAsiaTheme="minorEastAsia" w:cs="Arial"/>
          <w:bCs/>
          <w:kern w:val="24"/>
          <w:szCs w:val="24"/>
          <w:lang w:eastAsia="en-GB"/>
        </w:rPr>
        <w:t>s</w:t>
      </w:r>
      <w:r w:rsidRPr="008133F5">
        <w:rPr>
          <w:rFonts w:eastAsiaTheme="minorEastAsia" w:cs="Arial"/>
          <w:bCs/>
          <w:kern w:val="24"/>
          <w:szCs w:val="24"/>
          <w:lang w:eastAsia="en-GB"/>
        </w:rPr>
        <w:t xml:space="preserve"> </w:t>
      </w:r>
      <w:proofErr w:type="spellStart"/>
      <w:r w:rsidRPr="008133F5">
        <w:rPr>
          <w:rFonts w:eastAsiaTheme="minorEastAsia" w:cs="Arial"/>
          <w:bCs/>
          <w:kern w:val="24"/>
          <w:szCs w:val="24"/>
          <w:lang w:eastAsia="en-GB"/>
        </w:rPr>
        <w:t>Wales’</w:t>
      </w:r>
      <w:proofErr w:type="spellEnd"/>
      <w:r w:rsidRPr="008133F5">
        <w:rPr>
          <w:rFonts w:eastAsiaTheme="minorEastAsia" w:cs="Arial"/>
          <w:bCs/>
          <w:kern w:val="24"/>
          <w:szCs w:val="24"/>
          <w:lang w:eastAsia="en-GB"/>
        </w:rPr>
        <w:t xml:space="preserve"> diverse population, </w:t>
      </w:r>
      <w:r w:rsidR="00797254">
        <w:rPr>
          <w:rFonts w:eastAsiaTheme="minorEastAsia" w:cs="Arial"/>
          <w:bCs/>
          <w:kern w:val="24"/>
          <w:szCs w:val="24"/>
          <w:lang w:eastAsia="en-GB"/>
        </w:rPr>
        <w:t xml:space="preserve">the </w:t>
      </w:r>
      <w:r w:rsidRPr="008133F5">
        <w:rPr>
          <w:rFonts w:eastAsiaTheme="minorEastAsia" w:cs="Arial"/>
          <w:bCs/>
          <w:kern w:val="24"/>
          <w:szCs w:val="24"/>
          <w:lang w:eastAsia="en-GB"/>
        </w:rPr>
        <w:t xml:space="preserve">Welsh language and cultural identity. </w:t>
      </w:r>
      <w:r w:rsidRPr="008133F5">
        <w:rPr>
          <w:rFonts w:eastAsiaTheme="minorEastAsia" w:cs="Arial"/>
          <w:color w:val="000000"/>
          <w:szCs w:val="28"/>
          <w:lang w:eastAsia="en-GB"/>
        </w:rPr>
        <w:t xml:space="preserve">The legislative framework </w:t>
      </w:r>
      <w:r w:rsidR="00252B7D">
        <w:rPr>
          <w:rFonts w:eastAsiaTheme="minorEastAsia" w:cs="Arial"/>
          <w:color w:val="000000"/>
          <w:szCs w:val="28"/>
          <w:lang w:eastAsia="en-GB"/>
        </w:rPr>
        <w:t xml:space="preserve">we’re working within </w:t>
      </w:r>
      <w:r w:rsidRPr="008133F5">
        <w:rPr>
          <w:rFonts w:eastAsiaTheme="minorEastAsia" w:cs="Arial"/>
          <w:color w:val="000000"/>
          <w:szCs w:val="28"/>
          <w:lang w:eastAsia="en-GB"/>
        </w:rPr>
        <w:t xml:space="preserve">relating to the use and delivery of services in the Welsh language, will drive the embedding of the Welsh language into the care and support we provide. </w:t>
      </w:r>
    </w:p>
    <w:p w14:paraId="5F6B6C9B" w14:textId="77777777" w:rsidR="0043100E" w:rsidRPr="008133F5" w:rsidRDefault="0043100E" w:rsidP="004A7435">
      <w:pPr>
        <w:spacing w:line="240" w:lineRule="auto"/>
        <w:contextualSpacing/>
        <w:jc w:val="left"/>
        <w:rPr>
          <w:rFonts w:eastAsiaTheme="minorEastAsia" w:cs="Arial"/>
          <w:color w:val="000000"/>
          <w:szCs w:val="28"/>
          <w:lang w:eastAsia="en-GB"/>
        </w:rPr>
      </w:pPr>
    </w:p>
    <w:p w14:paraId="37326641" w14:textId="37D24B95" w:rsidR="0043100E" w:rsidRPr="008133F5" w:rsidRDefault="0043100E" w:rsidP="004A7435">
      <w:pPr>
        <w:spacing w:line="240" w:lineRule="auto"/>
        <w:contextualSpacing/>
        <w:jc w:val="left"/>
        <w:rPr>
          <w:rFonts w:eastAsiaTheme="minorEastAsia" w:cs="Arial"/>
          <w:color w:val="000000"/>
          <w:szCs w:val="28"/>
          <w:lang w:eastAsia="en-GB"/>
        </w:rPr>
      </w:pPr>
      <w:r w:rsidRPr="008133F5">
        <w:rPr>
          <w:rFonts w:eastAsiaTheme="minorEastAsia" w:cs="Arial"/>
          <w:color w:val="000000"/>
          <w:szCs w:val="28"/>
          <w:lang w:eastAsia="en-GB"/>
        </w:rPr>
        <w:t xml:space="preserve">Evidence of better clinical outcomes, and outcomes for people accessing care and support, highlights the vital importance we place on the delivery of health and social care in </w:t>
      </w:r>
      <w:r w:rsidR="00252B7D">
        <w:rPr>
          <w:rFonts w:eastAsiaTheme="minorEastAsia" w:cs="Arial"/>
          <w:color w:val="000000"/>
          <w:szCs w:val="28"/>
          <w:lang w:eastAsia="en-GB"/>
        </w:rPr>
        <w:t>Welsh</w:t>
      </w:r>
      <w:r w:rsidRPr="008133F5">
        <w:rPr>
          <w:rFonts w:eastAsiaTheme="minorEastAsia" w:cs="Arial"/>
          <w:color w:val="000000"/>
          <w:szCs w:val="28"/>
          <w:lang w:eastAsia="en-GB"/>
        </w:rPr>
        <w:t xml:space="preserve">.  </w:t>
      </w:r>
    </w:p>
    <w:p w14:paraId="23898D54" w14:textId="77777777" w:rsidR="0043100E" w:rsidRPr="008133F5" w:rsidRDefault="0043100E" w:rsidP="004A7435">
      <w:pPr>
        <w:spacing w:line="240" w:lineRule="auto"/>
        <w:contextualSpacing/>
        <w:jc w:val="left"/>
        <w:rPr>
          <w:rFonts w:eastAsiaTheme="minorEastAsia" w:cs="Arial"/>
          <w:color w:val="000000"/>
          <w:szCs w:val="28"/>
          <w:lang w:eastAsia="en-GB"/>
        </w:rPr>
      </w:pPr>
    </w:p>
    <w:p w14:paraId="6EFF8E74" w14:textId="2A1681DA" w:rsidR="0043100E" w:rsidRPr="008133F5" w:rsidRDefault="00291D2B" w:rsidP="004A7435">
      <w:pPr>
        <w:spacing w:line="240" w:lineRule="auto"/>
        <w:contextualSpacing/>
        <w:jc w:val="left"/>
        <w:rPr>
          <w:rFonts w:eastAsiaTheme="minorEastAsia" w:cs="Arial"/>
          <w:color w:val="000000"/>
          <w:szCs w:val="28"/>
          <w:lang w:eastAsia="en-GB"/>
        </w:rPr>
      </w:pPr>
      <w:r>
        <w:rPr>
          <w:rFonts w:eastAsiaTheme="minorEastAsia" w:cs="Arial"/>
          <w:color w:val="000000"/>
          <w:szCs w:val="28"/>
          <w:lang w:eastAsia="en-GB"/>
        </w:rPr>
        <w:t>We</w:t>
      </w:r>
      <w:r w:rsidR="00AC5475">
        <w:rPr>
          <w:rFonts w:eastAsiaTheme="minorEastAsia" w:cs="Arial"/>
          <w:color w:val="000000"/>
          <w:szCs w:val="28"/>
          <w:lang w:eastAsia="en-GB"/>
        </w:rPr>
        <w:t>’ll</w:t>
      </w:r>
      <w:r w:rsidR="0043100E" w:rsidRPr="008133F5">
        <w:rPr>
          <w:rFonts w:eastAsiaTheme="minorEastAsia" w:cs="Arial"/>
          <w:color w:val="000000"/>
          <w:szCs w:val="28"/>
          <w:lang w:eastAsia="en-GB"/>
        </w:rPr>
        <w:t xml:space="preserve"> </w:t>
      </w:r>
      <w:r w:rsidR="00DD7801">
        <w:rPr>
          <w:rFonts w:eastAsiaTheme="minorEastAsia" w:cs="Arial"/>
          <w:color w:val="000000"/>
          <w:szCs w:val="28"/>
          <w:lang w:eastAsia="en-GB"/>
        </w:rPr>
        <w:t>aim to</w:t>
      </w:r>
      <w:r w:rsidR="0043100E" w:rsidRPr="008133F5">
        <w:rPr>
          <w:rFonts w:eastAsiaTheme="minorEastAsia" w:cs="Arial"/>
          <w:color w:val="000000"/>
          <w:szCs w:val="28"/>
          <w:lang w:eastAsia="en-GB"/>
        </w:rPr>
        <w:t xml:space="preserve"> </w:t>
      </w:r>
      <w:r w:rsidR="0043100E">
        <w:rPr>
          <w:rFonts w:eastAsiaTheme="minorEastAsia" w:cs="Arial"/>
          <w:color w:val="000000"/>
          <w:szCs w:val="28"/>
          <w:lang w:eastAsia="en-GB"/>
        </w:rPr>
        <w:t xml:space="preserve">improve on </w:t>
      </w:r>
      <w:r w:rsidR="00DD7801">
        <w:rPr>
          <w:rFonts w:eastAsiaTheme="minorEastAsia" w:cs="Arial"/>
          <w:color w:val="000000"/>
          <w:szCs w:val="28"/>
          <w:lang w:eastAsia="en-GB"/>
        </w:rPr>
        <w:t xml:space="preserve">the </w:t>
      </w:r>
      <w:r w:rsidR="0043100E">
        <w:rPr>
          <w:rFonts w:eastAsiaTheme="minorEastAsia" w:cs="Arial"/>
          <w:color w:val="000000"/>
          <w:szCs w:val="28"/>
          <w:lang w:eastAsia="en-GB"/>
        </w:rPr>
        <w:t xml:space="preserve">work we </w:t>
      </w:r>
      <w:r w:rsidR="00B142D4">
        <w:rPr>
          <w:rFonts w:eastAsiaTheme="minorEastAsia" w:cs="Arial"/>
          <w:color w:val="000000"/>
          <w:szCs w:val="28"/>
          <w:lang w:eastAsia="en-GB"/>
        </w:rPr>
        <w:t xml:space="preserve">have </w:t>
      </w:r>
      <w:r w:rsidR="0043100E">
        <w:rPr>
          <w:rFonts w:eastAsiaTheme="minorEastAsia" w:cs="Arial"/>
          <w:color w:val="000000"/>
          <w:szCs w:val="28"/>
          <w:lang w:eastAsia="en-GB"/>
        </w:rPr>
        <w:t xml:space="preserve">progressed </w:t>
      </w:r>
      <w:r w:rsidR="00B142D4">
        <w:rPr>
          <w:rFonts w:eastAsiaTheme="minorEastAsia" w:cs="Arial"/>
          <w:color w:val="000000"/>
          <w:szCs w:val="28"/>
          <w:lang w:eastAsia="en-GB"/>
        </w:rPr>
        <w:t>to date</w:t>
      </w:r>
      <w:r w:rsidR="0043100E">
        <w:rPr>
          <w:rFonts w:eastAsiaTheme="minorEastAsia" w:cs="Arial"/>
          <w:color w:val="000000"/>
          <w:szCs w:val="28"/>
          <w:lang w:eastAsia="en-GB"/>
        </w:rPr>
        <w:t xml:space="preserve">, to more fully </w:t>
      </w:r>
      <w:r w:rsidR="0043100E" w:rsidRPr="008133F5">
        <w:rPr>
          <w:rFonts w:eastAsiaTheme="minorEastAsia" w:cs="Arial"/>
          <w:color w:val="000000"/>
          <w:szCs w:val="28"/>
          <w:lang w:eastAsia="en-GB"/>
        </w:rPr>
        <w:t xml:space="preserve">understand, anticipate and plan to meet the Welsh language needs of health and social care students, our workforce and ultimately </w:t>
      </w:r>
      <w:r w:rsidR="00B142D4">
        <w:rPr>
          <w:rFonts w:eastAsiaTheme="minorEastAsia" w:cs="Arial"/>
          <w:color w:val="000000"/>
          <w:szCs w:val="28"/>
          <w:lang w:eastAsia="en-GB"/>
        </w:rPr>
        <w:t>the people we serve</w:t>
      </w:r>
      <w:r w:rsidR="0043100E" w:rsidRPr="008133F5">
        <w:rPr>
          <w:rFonts w:eastAsiaTheme="minorEastAsia" w:cs="Arial"/>
          <w:color w:val="000000"/>
          <w:szCs w:val="28"/>
          <w:lang w:eastAsia="en-GB"/>
        </w:rPr>
        <w:t xml:space="preserve">.  </w:t>
      </w:r>
    </w:p>
    <w:p w14:paraId="5D08E828" w14:textId="77777777" w:rsidR="0043100E" w:rsidRPr="008133F5" w:rsidRDefault="0043100E" w:rsidP="004A7435">
      <w:pPr>
        <w:spacing w:line="240" w:lineRule="auto"/>
        <w:contextualSpacing/>
        <w:jc w:val="left"/>
        <w:rPr>
          <w:rFonts w:eastAsiaTheme="minorEastAsia" w:cs="Arial"/>
          <w:color w:val="000000"/>
          <w:szCs w:val="28"/>
          <w:lang w:eastAsia="en-GB"/>
        </w:rPr>
      </w:pPr>
    </w:p>
    <w:p w14:paraId="36B7501B" w14:textId="77777777" w:rsidR="007436B2" w:rsidRDefault="0043100E" w:rsidP="007436B2">
      <w:pPr>
        <w:spacing w:line="240" w:lineRule="auto"/>
        <w:contextualSpacing/>
        <w:jc w:val="left"/>
        <w:rPr>
          <w:rFonts w:eastAsiaTheme="minorEastAsia" w:cs="Arial"/>
          <w:color w:val="000000"/>
          <w:szCs w:val="28"/>
          <w:lang w:eastAsia="en-GB"/>
        </w:rPr>
      </w:pPr>
      <w:r w:rsidRPr="008133F5">
        <w:rPr>
          <w:rFonts w:eastAsiaTheme="minorEastAsia" w:cs="Arial"/>
          <w:color w:val="000000"/>
          <w:szCs w:val="28"/>
          <w:lang w:eastAsia="en-GB"/>
        </w:rPr>
        <w:t xml:space="preserve">Supporting our workforce to deliver care using the Welsh language where needed, is a fundamental principle which must underpin every area of this </w:t>
      </w:r>
      <w:r w:rsidR="00540F0F">
        <w:rPr>
          <w:rFonts w:eastAsiaTheme="minorEastAsia" w:cs="Arial"/>
          <w:color w:val="000000"/>
          <w:szCs w:val="28"/>
          <w:lang w:eastAsia="en-GB"/>
        </w:rPr>
        <w:t>w</w:t>
      </w:r>
      <w:r w:rsidR="00540F0F" w:rsidRPr="008133F5">
        <w:rPr>
          <w:rFonts w:eastAsiaTheme="minorEastAsia" w:cs="Arial"/>
          <w:color w:val="000000"/>
          <w:szCs w:val="28"/>
          <w:lang w:eastAsia="en-GB"/>
        </w:rPr>
        <w:t xml:space="preserve">orkforce </w:t>
      </w:r>
      <w:r w:rsidR="00B14026">
        <w:rPr>
          <w:rFonts w:eastAsiaTheme="minorEastAsia" w:cs="Arial"/>
          <w:color w:val="000000"/>
          <w:szCs w:val="28"/>
          <w:lang w:eastAsia="en-GB"/>
        </w:rPr>
        <w:t>s</w:t>
      </w:r>
      <w:r w:rsidR="00B14026" w:rsidRPr="008133F5">
        <w:rPr>
          <w:rFonts w:eastAsiaTheme="minorEastAsia" w:cs="Arial"/>
          <w:color w:val="000000"/>
          <w:szCs w:val="28"/>
          <w:lang w:eastAsia="en-GB"/>
        </w:rPr>
        <w:t>trategy</w:t>
      </w:r>
      <w:r w:rsidRPr="008133F5">
        <w:rPr>
          <w:rFonts w:eastAsiaTheme="minorEastAsia" w:cs="Arial"/>
          <w:color w:val="000000"/>
          <w:szCs w:val="28"/>
          <w:lang w:eastAsia="en-GB"/>
        </w:rPr>
        <w:t>.</w:t>
      </w:r>
    </w:p>
    <w:p w14:paraId="6E9DCEF7" w14:textId="77777777" w:rsidR="007436B2" w:rsidRDefault="007436B2" w:rsidP="007436B2">
      <w:pPr>
        <w:spacing w:line="240" w:lineRule="auto"/>
        <w:contextualSpacing/>
        <w:jc w:val="left"/>
        <w:rPr>
          <w:rFonts w:eastAsiaTheme="minorEastAsia" w:cs="Arial"/>
          <w:color w:val="000000"/>
          <w:szCs w:val="28"/>
          <w:lang w:eastAsia="en-GB"/>
        </w:rPr>
      </w:pPr>
    </w:p>
    <w:p w14:paraId="73D36E20" w14:textId="77777777" w:rsidR="007436B2" w:rsidRDefault="007436B2" w:rsidP="007436B2">
      <w:pPr>
        <w:spacing w:line="240" w:lineRule="auto"/>
        <w:contextualSpacing/>
        <w:jc w:val="left"/>
        <w:rPr>
          <w:rFonts w:eastAsiaTheme="minorEastAsia" w:cs="Arial"/>
          <w:color w:val="000000"/>
          <w:szCs w:val="28"/>
          <w:lang w:eastAsia="en-GB"/>
        </w:rPr>
      </w:pPr>
    </w:p>
    <w:p w14:paraId="2935C1EC" w14:textId="3719CCD2" w:rsidR="0043100E" w:rsidRPr="007436B2" w:rsidRDefault="0043100E" w:rsidP="007436B2">
      <w:pPr>
        <w:spacing w:line="240" w:lineRule="auto"/>
        <w:contextualSpacing/>
        <w:jc w:val="left"/>
        <w:rPr>
          <w:rFonts w:eastAsiaTheme="minorEastAsia" w:cs="Arial"/>
          <w:color w:val="000000"/>
          <w:szCs w:val="28"/>
          <w:lang w:eastAsia="en-GB"/>
        </w:rPr>
      </w:pPr>
      <w:r w:rsidRPr="008133F5">
        <w:rPr>
          <w:rFonts w:eastAsiaTheme="minorEastAsia" w:cs="Arial"/>
          <w:b/>
          <w:kern w:val="24"/>
          <w:szCs w:val="24"/>
          <w:lang w:eastAsia="en-GB"/>
        </w:rPr>
        <w:t>I</w:t>
      </w:r>
      <w:r w:rsidR="00EA6110">
        <w:rPr>
          <w:rFonts w:eastAsiaTheme="minorEastAsia" w:cs="Arial"/>
          <w:b/>
          <w:kern w:val="24"/>
          <w:szCs w:val="24"/>
          <w:lang w:eastAsia="en-GB"/>
        </w:rPr>
        <w:t>nclusion</w:t>
      </w:r>
    </w:p>
    <w:p w14:paraId="0185445B" w14:textId="77777777" w:rsidR="00D14C55" w:rsidRDefault="00D14C55" w:rsidP="004A7435">
      <w:pPr>
        <w:spacing w:line="240" w:lineRule="auto"/>
        <w:contextualSpacing/>
        <w:jc w:val="left"/>
        <w:rPr>
          <w:rFonts w:eastAsiaTheme="minorEastAsia" w:cs="Arial"/>
          <w:szCs w:val="24"/>
          <w:lang w:eastAsia="en-GB"/>
        </w:rPr>
      </w:pPr>
    </w:p>
    <w:p w14:paraId="441FD3BB" w14:textId="081CBE66" w:rsidR="0043100E" w:rsidRDefault="0043100E" w:rsidP="004A7435">
      <w:pPr>
        <w:spacing w:line="240" w:lineRule="auto"/>
        <w:contextualSpacing/>
        <w:jc w:val="left"/>
        <w:rPr>
          <w:rFonts w:eastAsiaTheme="minorEastAsia" w:cs="Arial"/>
          <w:bCs/>
          <w:kern w:val="24"/>
          <w:szCs w:val="24"/>
          <w:lang w:eastAsia="en-GB"/>
        </w:rPr>
      </w:pPr>
      <w:r w:rsidRPr="008133F5">
        <w:rPr>
          <w:rFonts w:eastAsiaTheme="minorEastAsia" w:cs="Arial"/>
          <w:szCs w:val="24"/>
          <w:lang w:eastAsia="en-GB"/>
        </w:rPr>
        <w:t xml:space="preserve">Creating a culture of true inclusion, fairness and equity across </w:t>
      </w:r>
      <w:r w:rsidRPr="008133F5">
        <w:rPr>
          <w:rFonts w:eastAsiaTheme="minorEastAsia" w:cs="Arial"/>
          <w:color w:val="000000" w:themeColor="text1"/>
          <w:szCs w:val="24"/>
          <w:lang w:eastAsia="en-GB"/>
        </w:rPr>
        <w:t xml:space="preserve">our workforce </w:t>
      </w:r>
      <w:r>
        <w:rPr>
          <w:rFonts w:eastAsiaTheme="minorEastAsia" w:cs="Arial"/>
          <w:szCs w:val="24"/>
          <w:lang w:eastAsia="en-GB"/>
        </w:rPr>
        <w:t>remains at</w:t>
      </w:r>
      <w:r w:rsidRPr="008133F5">
        <w:rPr>
          <w:rFonts w:eastAsiaTheme="minorEastAsia" w:cs="Arial"/>
          <w:szCs w:val="24"/>
          <w:lang w:eastAsia="en-GB"/>
        </w:rPr>
        <w:t xml:space="preserve"> the heart of this strategy. </w:t>
      </w:r>
      <w:r w:rsidR="005B0A58">
        <w:rPr>
          <w:rFonts w:eastAsiaTheme="minorEastAsia" w:cs="Arial"/>
          <w:szCs w:val="24"/>
          <w:lang w:eastAsia="en-GB"/>
        </w:rPr>
        <w:t xml:space="preserve"> </w:t>
      </w:r>
      <w:r w:rsidRPr="008133F5">
        <w:rPr>
          <w:rFonts w:eastAsiaTheme="minorEastAsia" w:cs="Arial"/>
          <w:szCs w:val="24"/>
          <w:lang w:eastAsia="en-GB"/>
        </w:rPr>
        <w:t>There</w:t>
      </w:r>
      <w:r w:rsidR="000828EF">
        <w:rPr>
          <w:rFonts w:eastAsiaTheme="minorEastAsia" w:cs="Arial"/>
          <w:szCs w:val="24"/>
          <w:lang w:eastAsia="en-GB"/>
        </w:rPr>
        <w:t>’s</w:t>
      </w:r>
      <w:r w:rsidRPr="008133F5">
        <w:rPr>
          <w:rFonts w:eastAsiaTheme="minorEastAsia" w:cs="Arial"/>
          <w:szCs w:val="24"/>
          <w:lang w:eastAsia="en-GB"/>
        </w:rPr>
        <w:t xml:space="preserve"> </w:t>
      </w:r>
      <w:r>
        <w:rPr>
          <w:rFonts w:eastAsiaTheme="minorEastAsia" w:cs="Arial"/>
          <w:szCs w:val="24"/>
          <w:lang w:eastAsia="en-GB"/>
        </w:rPr>
        <w:t xml:space="preserve">ongoing and </w:t>
      </w:r>
      <w:r w:rsidRPr="008133F5">
        <w:rPr>
          <w:rFonts w:eastAsiaTheme="minorEastAsia" w:cs="Arial"/>
          <w:szCs w:val="24"/>
          <w:lang w:eastAsia="en-GB"/>
        </w:rPr>
        <w:t xml:space="preserve">clear evidence of deepening </w:t>
      </w:r>
      <w:r w:rsidRPr="008133F5">
        <w:rPr>
          <w:rFonts w:eastAsiaTheme="minorEastAsia" w:cs="Arial"/>
          <w:szCs w:val="24"/>
          <w:lang w:eastAsia="en-GB"/>
        </w:rPr>
        <w:lastRenderedPageBreak/>
        <w:t xml:space="preserve">poverty and growing gaps in experience and opportunities for people born into different socio-economic backgrounds and </w:t>
      </w:r>
      <w:r w:rsidR="00AC5475">
        <w:rPr>
          <w:rFonts w:eastAsiaTheme="minorEastAsia" w:cs="Arial"/>
          <w:szCs w:val="24"/>
          <w:lang w:eastAsia="en-GB"/>
        </w:rPr>
        <w:t xml:space="preserve">those with </w:t>
      </w:r>
      <w:r w:rsidRPr="008133F5">
        <w:rPr>
          <w:rFonts w:eastAsiaTheme="minorEastAsia" w:cs="Arial"/>
          <w:szCs w:val="24"/>
          <w:lang w:eastAsia="en-GB"/>
        </w:rPr>
        <w:t>protected characteristics</w:t>
      </w:r>
      <w:r w:rsidR="0085704E">
        <w:rPr>
          <w:rFonts w:eastAsiaTheme="minorEastAsia" w:cs="Arial"/>
          <w:szCs w:val="24"/>
          <w:lang w:eastAsia="en-GB"/>
        </w:rPr>
        <w:t>.</w:t>
      </w:r>
      <w:r w:rsidR="005B0A58">
        <w:rPr>
          <w:rFonts w:eastAsiaTheme="minorEastAsia" w:cs="Arial"/>
          <w:szCs w:val="24"/>
          <w:lang w:eastAsia="en-GB"/>
        </w:rPr>
        <w:t xml:space="preserve"> </w:t>
      </w:r>
      <w:r w:rsidR="0085704E">
        <w:rPr>
          <w:rFonts w:eastAsiaTheme="minorEastAsia" w:cs="Arial"/>
          <w:color w:val="000000" w:themeColor="text1"/>
          <w:szCs w:val="24"/>
          <w:lang w:eastAsia="en-GB"/>
        </w:rPr>
        <w:t>To</w:t>
      </w:r>
      <w:r w:rsidR="00EA6110">
        <w:rPr>
          <w:rFonts w:eastAsiaTheme="minorEastAsia" w:cs="Arial"/>
          <w:color w:val="000000" w:themeColor="text1"/>
          <w:szCs w:val="24"/>
          <w:lang w:eastAsia="en-GB"/>
        </w:rPr>
        <w:t xml:space="preserve"> make sure there’s</w:t>
      </w:r>
      <w:r w:rsidRPr="008133F5">
        <w:rPr>
          <w:rFonts w:eastAsiaTheme="minorEastAsia" w:cs="Arial"/>
          <w:bCs/>
          <w:kern w:val="24"/>
          <w:szCs w:val="24"/>
          <w:lang w:eastAsia="en-GB"/>
        </w:rPr>
        <w:t xml:space="preserve"> equity and fairness, co-production with those most affected </w:t>
      </w:r>
      <w:r>
        <w:rPr>
          <w:rFonts w:eastAsiaTheme="minorEastAsia" w:cs="Arial"/>
          <w:bCs/>
          <w:kern w:val="24"/>
          <w:szCs w:val="24"/>
          <w:lang w:eastAsia="en-GB"/>
        </w:rPr>
        <w:t xml:space="preserve">is key to </w:t>
      </w:r>
      <w:r w:rsidRPr="008133F5">
        <w:rPr>
          <w:rFonts w:eastAsiaTheme="minorEastAsia" w:cs="Arial"/>
          <w:bCs/>
          <w:kern w:val="24"/>
          <w:szCs w:val="24"/>
          <w:lang w:eastAsia="en-GB"/>
        </w:rPr>
        <w:t xml:space="preserve">the </w:t>
      </w:r>
      <w:proofErr w:type="gramStart"/>
      <w:r w:rsidRPr="008133F5">
        <w:rPr>
          <w:rFonts w:eastAsiaTheme="minorEastAsia" w:cs="Arial"/>
          <w:bCs/>
          <w:kern w:val="24"/>
          <w:szCs w:val="24"/>
          <w:lang w:eastAsia="en-GB"/>
        </w:rPr>
        <w:t>implementation</w:t>
      </w:r>
      <w:r w:rsidR="00CC55DE">
        <w:rPr>
          <w:rFonts w:eastAsiaTheme="minorEastAsia" w:cs="Arial"/>
          <w:bCs/>
          <w:kern w:val="24"/>
          <w:szCs w:val="24"/>
          <w:lang w:eastAsia="en-GB"/>
        </w:rPr>
        <w:t>,</w:t>
      </w:r>
      <w:r w:rsidRPr="008133F5">
        <w:rPr>
          <w:rFonts w:eastAsiaTheme="minorEastAsia" w:cs="Arial"/>
          <w:bCs/>
          <w:kern w:val="24"/>
          <w:szCs w:val="24"/>
          <w:lang w:eastAsia="en-GB"/>
        </w:rPr>
        <w:t xml:space="preserve"> </w:t>
      </w:r>
      <w:r>
        <w:rPr>
          <w:rFonts w:eastAsiaTheme="minorEastAsia" w:cs="Arial"/>
          <w:bCs/>
          <w:kern w:val="24"/>
          <w:szCs w:val="24"/>
          <w:lang w:eastAsia="en-GB"/>
        </w:rPr>
        <w:t>and</w:t>
      </w:r>
      <w:proofErr w:type="gramEnd"/>
      <w:r>
        <w:rPr>
          <w:rFonts w:eastAsiaTheme="minorEastAsia" w:cs="Arial"/>
          <w:bCs/>
          <w:kern w:val="24"/>
          <w:szCs w:val="24"/>
          <w:lang w:eastAsia="en-GB"/>
        </w:rPr>
        <w:t xml:space="preserve"> </w:t>
      </w:r>
      <w:r w:rsidRPr="008133F5">
        <w:rPr>
          <w:rFonts w:eastAsiaTheme="minorEastAsia" w:cs="Arial"/>
          <w:bCs/>
          <w:color w:val="000000" w:themeColor="text1"/>
          <w:kern w:val="24"/>
          <w:szCs w:val="24"/>
          <w:lang w:eastAsia="en-GB"/>
        </w:rPr>
        <w:t xml:space="preserve">will be taken forward through all </w:t>
      </w:r>
      <w:r>
        <w:rPr>
          <w:rFonts w:eastAsiaTheme="minorEastAsia" w:cs="Arial"/>
          <w:bCs/>
          <w:color w:val="000000" w:themeColor="text1"/>
          <w:kern w:val="24"/>
          <w:szCs w:val="24"/>
          <w:lang w:eastAsia="en-GB"/>
        </w:rPr>
        <w:t>the actions we progress</w:t>
      </w:r>
      <w:r>
        <w:rPr>
          <w:rFonts w:eastAsiaTheme="minorEastAsia" w:cs="Arial"/>
          <w:bCs/>
          <w:kern w:val="24"/>
          <w:szCs w:val="24"/>
          <w:lang w:eastAsia="en-GB"/>
        </w:rPr>
        <w:t xml:space="preserve">.  </w:t>
      </w:r>
    </w:p>
    <w:p w14:paraId="140A79AA" w14:textId="77777777" w:rsidR="0043100E" w:rsidRDefault="0043100E" w:rsidP="004A7435">
      <w:pPr>
        <w:spacing w:line="240" w:lineRule="auto"/>
        <w:contextualSpacing/>
        <w:jc w:val="left"/>
        <w:rPr>
          <w:rFonts w:eastAsiaTheme="minorEastAsia" w:cs="Arial"/>
          <w:bCs/>
          <w:kern w:val="24"/>
          <w:szCs w:val="24"/>
          <w:lang w:eastAsia="en-GB"/>
        </w:rPr>
      </w:pPr>
    </w:p>
    <w:p w14:paraId="70EA223B" w14:textId="59D0B0F8" w:rsidR="0043100E" w:rsidRPr="00402B82" w:rsidRDefault="0043100E" w:rsidP="004A7435">
      <w:pPr>
        <w:spacing w:line="240" w:lineRule="auto"/>
        <w:contextualSpacing/>
        <w:jc w:val="left"/>
        <w:rPr>
          <w:rFonts w:eastAsiaTheme="minorEastAsia" w:cs="Arial"/>
          <w:bCs/>
          <w:color w:val="7030A0"/>
          <w:kern w:val="24"/>
          <w:szCs w:val="24"/>
          <w:lang w:eastAsia="en-GB"/>
        </w:rPr>
      </w:pPr>
      <w:r>
        <w:rPr>
          <w:rFonts w:eastAsiaTheme="minorEastAsia" w:cs="Arial"/>
          <w:bCs/>
          <w:kern w:val="24"/>
          <w:szCs w:val="24"/>
          <w:lang w:eastAsia="en-GB"/>
        </w:rPr>
        <w:t>S</w:t>
      </w:r>
      <w:r w:rsidRPr="008133F5">
        <w:rPr>
          <w:rFonts w:eastAsiaTheme="minorEastAsia" w:cs="Arial"/>
          <w:bCs/>
          <w:kern w:val="24"/>
          <w:szCs w:val="24"/>
          <w:lang w:eastAsia="en-GB"/>
        </w:rPr>
        <w:t xml:space="preserve">trong </w:t>
      </w:r>
      <w:hyperlink r:id="rId24" w:history="1">
        <w:r>
          <w:rPr>
            <w:rStyle w:val="Hyperlink"/>
            <w:rFonts w:eastAsiaTheme="minorEastAsia" w:cs="Arial"/>
            <w:bCs/>
            <w:kern w:val="24"/>
            <w:szCs w:val="24"/>
            <w:lang w:eastAsia="en-GB"/>
          </w:rPr>
          <w:t>compassionate and inclusive leadership</w:t>
        </w:r>
      </w:hyperlink>
      <w:r>
        <w:rPr>
          <w:rFonts w:eastAsiaTheme="minorEastAsia" w:cs="Arial"/>
          <w:bCs/>
          <w:kern w:val="24"/>
          <w:szCs w:val="24"/>
          <w:lang w:eastAsia="en-GB"/>
        </w:rPr>
        <w:t xml:space="preserve"> </w:t>
      </w:r>
      <w:r w:rsidRPr="008133F5">
        <w:rPr>
          <w:rFonts w:eastAsiaTheme="minorEastAsia" w:cs="Arial"/>
          <w:bCs/>
          <w:kern w:val="24"/>
          <w:szCs w:val="24"/>
          <w:lang w:eastAsia="en-GB"/>
        </w:rPr>
        <w:t>ensur</w:t>
      </w:r>
      <w:r>
        <w:rPr>
          <w:rFonts w:eastAsiaTheme="minorEastAsia" w:cs="Arial"/>
          <w:bCs/>
          <w:kern w:val="24"/>
          <w:szCs w:val="24"/>
          <w:lang w:eastAsia="en-GB"/>
        </w:rPr>
        <w:t>es</w:t>
      </w:r>
      <w:r w:rsidRPr="008133F5">
        <w:rPr>
          <w:rFonts w:eastAsiaTheme="minorEastAsia" w:cs="Arial"/>
          <w:bCs/>
          <w:kern w:val="24"/>
          <w:szCs w:val="24"/>
          <w:lang w:eastAsia="en-GB"/>
        </w:rPr>
        <w:t xml:space="preserve"> a clear focus on engaging and addressing inequalities for people from differing socio-economic circumstances, including those who share the same protected characteristics and those who don</w:t>
      </w:r>
      <w:r w:rsidR="00EA6110">
        <w:rPr>
          <w:rFonts w:eastAsiaTheme="minorEastAsia" w:cs="Arial"/>
          <w:bCs/>
          <w:kern w:val="24"/>
          <w:szCs w:val="24"/>
          <w:lang w:eastAsia="en-GB"/>
        </w:rPr>
        <w:t>’</w:t>
      </w:r>
      <w:r w:rsidRPr="008133F5">
        <w:rPr>
          <w:rFonts w:eastAsiaTheme="minorEastAsia" w:cs="Arial"/>
          <w:bCs/>
          <w:kern w:val="24"/>
          <w:szCs w:val="24"/>
          <w:lang w:eastAsia="en-GB"/>
        </w:rPr>
        <w:t xml:space="preserve">t. </w:t>
      </w:r>
    </w:p>
    <w:p w14:paraId="61302978" w14:textId="77777777" w:rsidR="0043100E" w:rsidRDefault="0043100E" w:rsidP="004A7435">
      <w:pPr>
        <w:spacing w:line="240" w:lineRule="auto"/>
        <w:contextualSpacing/>
        <w:jc w:val="left"/>
      </w:pPr>
    </w:p>
    <w:p w14:paraId="5C186B06" w14:textId="77777777" w:rsidR="00402B82" w:rsidRDefault="00402B82" w:rsidP="005B351E">
      <w:pPr>
        <w:pStyle w:val="Heading2"/>
      </w:pPr>
    </w:p>
    <w:p w14:paraId="3852B7CD" w14:textId="410E5D12" w:rsidR="00CC2A09" w:rsidRDefault="009842DF" w:rsidP="005B351E">
      <w:pPr>
        <w:pStyle w:val="Heading2"/>
        <w:rPr>
          <w:iCs/>
        </w:rPr>
      </w:pPr>
      <w:r>
        <w:rPr>
          <w:iCs/>
        </w:rPr>
        <w:t>Retaining our workforce</w:t>
      </w:r>
    </w:p>
    <w:p w14:paraId="6F779F79" w14:textId="77777777" w:rsidR="001E4B5F" w:rsidRDefault="001E4B5F" w:rsidP="004A7435">
      <w:pPr>
        <w:spacing w:line="240" w:lineRule="auto"/>
        <w:contextualSpacing/>
        <w:jc w:val="left"/>
        <w:rPr>
          <w:rFonts w:cs="Arial"/>
          <w:iCs/>
          <w:szCs w:val="24"/>
        </w:rPr>
      </w:pPr>
    </w:p>
    <w:p w14:paraId="4FF80FD5" w14:textId="7B0B3E09" w:rsidR="00CC2A09" w:rsidRDefault="00CC2A09" w:rsidP="004A7435">
      <w:pPr>
        <w:spacing w:line="240" w:lineRule="auto"/>
        <w:contextualSpacing/>
        <w:jc w:val="left"/>
        <w:rPr>
          <w:rFonts w:cs="Arial"/>
          <w:iCs/>
          <w:szCs w:val="24"/>
        </w:rPr>
      </w:pPr>
      <w:r>
        <w:rPr>
          <w:rFonts w:cs="Arial"/>
          <w:iCs/>
          <w:szCs w:val="24"/>
        </w:rPr>
        <w:t xml:space="preserve">Retaining our staff is critical to our future workforce sustainability.  We have often used the phrase </w:t>
      </w:r>
      <w:r w:rsidR="00B248AF">
        <w:rPr>
          <w:rFonts w:cs="Arial"/>
          <w:iCs/>
          <w:szCs w:val="24"/>
        </w:rPr>
        <w:t>‘</w:t>
      </w:r>
      <w:r>
        <w:rPr>
          <w:rFonts w:cs="Arial"/>
          <w:iCs/>
          <w:szCs w:val="24"/>
        </w:rPr>
        <w:t>80</w:t>
      </w:r>
      <w:r w:rsidR="009842DF">
        <w:rPr>
          <w:rFonts w:cs="Arial"/>
          <w:iCs/>
          <w:szCs w:val="24"/>
        </w:rPr>
        <w:t xml:space="preserve"> per cent</w:t>
      </w:r>
      <w:r>
        <w:rPr>
          <w:rFonts w:cs="Arial"/>
          <w:iCs/>
          <w:szCs w:val="24"/>
        </w:rPr>
        <w:t xml:space="preserve"> of today’s workforce will be with us tomorrow’</w:t>
      </w:r>
      <w:r w:rsidR="005B1AC8">
        <w:rPr>
          <w:rFonts w:cs="Arial"/>
          <w:iCs/>
          <w:szCs w:val="24"/>
        </w:rPr>
        <w:t>,</w:t>
      </w:r>
      <w:r>
        <w:rPr>
          <w:rFonts w:cs="Arial"/>
          <w:iCs/>
          <w:szCs w:val="24"/>
        </w:rPr>
        <w:t xml:space="preserve"> but this is now outdated, and we can no longer rely on it.  </w:t>
      </w:r>
    </w:p>
    <w:p w14:paraId="41336290" w14:textId="77777777" w:rsidR="00CC2A09" w:rsidRDefault="00CC2A09" w:rsidP="004A7435">
      <w:pPr>
        <w:spacing w:line="240" w:lineRule="auto"/>
        <w:contextualSpacing/>
        <w:jc w:val="left"/>
        <w:rPr>
          <w:rFonts w:cs="Arial"/>
          <w:iCs/>
          <w:szCs w:val="24"/>
        </w:rPr>
      </w:pPr>
    </w:p>
    <w:p w14:paraId="5862072B" w14:textId="4522BD10" w:rsidR="00CC2A09" w:rsidRDefault="00CC2A09" w:rsidP="004A7435">
      <w:pPr>
        <w:spacing w:line="240" w:lineRule="auto"/>
        <w:contextualSpacing/>
        <w:jc w:val="left"/>
        <w:rPr>
          <w:rFonts w:cs="Arial"/>
          <w:iCs/>
          <w:szCs w:val="24"/>
        </w:rPr>
      </w:pPr>
      <w:r>
        <w:rPr>
          <w:rFonts w:cs="Arial"/>
          <w:iCs/>
          <w:szCs w:val="24"/>
        </w:rPr>
        <w:t>We</w:t>
      </w:r>
      <w:r w:rsidR="009842DF">
        <w:rPr>
          <w:rFonts w:cs="Arial"/>
          <w:iCs/>
          <w:szCs w:val="24"/>
        </w:rPr>
        <w:t>’re</w:t>
      </w:r>
      <w:r>
        <w:rPr>
          <w:rFonts w:cs="Arial"/>
          <w:iCs/>
          <w:szCs w:val="24"/>
        </w:rPr>
        <w:t xml:space="preserve"> seeing rapidly changing expectations of work, and we need to continually and actively take steps to provide exemplar working experience</w:t>
      </w:r>
      <w:r w:rsidR="0032438F">
        <w:rPr>
          <w:rFonts w:cs="Arial"/>
          <w:iCs/>
          <w:szCs w:val="24"/>
        </w:rPr>
        <w:t>s</w:t>
      </w:r>
      <w:r>
        <w:rPr>
          <w:rFonts w:cs="Arial"/>
          <w:iCs/>
          <w:szCs w:val="24"/>
        </w:rPr>
        <w:t>, in supportive environments</w:t>
      </w:r>
      <w:r w:rsidR="001F2E6F">
        <w:rPr>
          <w:rFonts w:cs="Arial"/>
          <w:iCs/>
          <w:szCs w:val="24"/>
        </w:rPr>
        <w:t>.</w:t>
      </w:r>
      <w:r>
        <w:rPr>
          <w:rFonts w:cs="Arial"/>
          <w:iCs/>
          <w:szCs w:val="24"/>
        </w:rPr>
        <w:t xml:space="preserve"> </w:t>
      </w:r>
      <w:r w:rsidR="001F2E6F">
        <w:rPr>
          <w:rFonts w:cs="Arial"/>
          <w:iCs/>
          <w:szCs w:val="24"/>
        </w:rPr>
        <w:t>T</w:t>
      </w:r>
      <w:r>
        <w:rPr>
          <w:rFonts w:cs="Arial"/>
          <w:iCs/>
          <w:szCs w:val="24"/>
        </w:rPr>
        <w:t>his will require us to think differently in our offer of working practices, development and career opportunities and flexibility</w:t>
      </w:r>
      <w:r w:rsidR="001F2E6F">
        <w:rPr>
          <w:rFonts w:cs="Arial"/>
          <w:iCs/>
          <w:szCs w:val="24"/>
        </w:rPr>
        <w:t>,</w:t>
      </w:r>
      <w:r>
        <w:rPr>
          <w:rFonts w:cs="Arial"/>
          <w:iCs/>
          <w:szCs w:val="24"/>
        </w:rPr>
        <w:t xml:space="preserve"> in both training and working.  </w:t>
      </w:r>
    </w:p>
    <w:p w14:paraId="6126D579" w14:textId="77777777" w:rsidR="005B0A58" w:rsidRDefault="005B0A58" w:rsidP="004A7435">
      <w:pPr>
        <w:spacing w:line="240" w:lineRule="auto"/>
        <w:contextualSpacing/>
        <w:jc w:val="left"/>
        <w:rPr>
          <w:rFonts w:cs="Arial"/>
          <w:iCs/>
          <w:szCs w:val="24"/>
        </w:rPr>
      </w:pPr>
    </w:p>
    <w:p w14:paraId="4AC725A7" w14:textId="2D88422F" w:rsidR="00CC2A09" w:rsidRDefault="00CC2A09" w:rsidP="004A7435">
      <w:pPr>
        <w:spacing w:line="240" w:lineRule="auto"/>
        <w:contextualSpacing/>
        <w:jc w:val="left"/>
        <w:rPr>
          <w:rFonts w:cs="Arial"/>
          <w:iCs/>
          <w:szCs w:val="24"/>
        </w:rPr>
      </w:pPr>
      <w:r>
        <w:rPr>
          <w:rFonts w:cs="Arial"/>
          <w:iCs/>
          <w:szCs w:val="24"/>
        </w:rPr>
        <w:t xml:space="preserve">In recognition of this, we have identified staff retention as a fundamental and critical element of the strategy.  We believe that the actions within each of the </w:t>
      </w:r>
      <w:r w:rsidR="00DF29EC">
        <w:rPr>
          <w:rFonts w:cs="Arial"/>
          <w:iCs/>
          <w:szCs w:val="24"/>
        </w:rPr>
        <w:t xml:space="preserve">seven </w:t>
      </w:r>
      <w:r>
        <w:rPr>
          <w:rFonts w:cs="Arial"/>
          <w:iCs/>
          <w:szCs w:val="24"/>
        </w:rPr>
        <w:t xml:space="preserve">themes will come together to deliver an engaged, motivated and healthy workforce who are more likely to remain with us. </w:t>
      </w:r>
      <w:proofErr w:type="gramStart"/>
      <w:r w:rsidR="00DF29EC">
        <w:rPr>
          <w:rFonts w:cs="Arial"/>
          <w:iCs/>
          <w:szCs w:val="24"/>
        </w:rPr>
        <w:t>But</w:t>
      </w:r>
      <w:r>
        <w:rPr>
          <w:rFonts w:cs="Arial"/>
          <w:iCs/>
          <w:szCs w:val="24"/>
        </w:rPr>
        <w:t>,</w:t>
      </w:r>
      <w:proofErr w:type="gramEnd"/>
      <w:r>
        <w:rPr>
          <w:rFonts w:cs="Arial"/>
          <w:iCs/>
          <w:szCs w:val="24"/>
        </w:rPr>
        <w:t xml:space="preserve"> we must not rely on this</w:t>
      </w:r>
      <w:r w:rsidR="00006EF0">
        <w:rPr>
          <w:rFonts w:cs="Arial"/>
          <w:iCs/>
          <w:szCs w:val="24"/>
        </w:rPr>
        <w:t xml:space="preserve"> alone</w:t>
      </w:r>
      <w:r>
        <w:rPr>
          <w:rFonts w:cs="Arial"/>
          <w:iCs/>
          <w:szCs w:val="24"/>
        </w:rPr>
        <w:t xml:space="preserve">, and we have launched a high-quality retention programme which will have a significant focus throughout the delivery of </w:t>
      </w:r>
      <w:r w:rsidR="00CC55DE">
        <w:rPr>
          <w:rFonts w:cs="Arial"/>
          <w:iCs/>
          <w:szCs w:val="24"/>
        </w:rPr>
        <w:t>these actions</w:t>
      </w:r>
      <w:r>
        <w:rPr>
          <w:rFonts w:cs="Arial"/>
          <w:iCs/>
          <w:szCs w:val="24"/>
        </w:rPr>
        <w:t xml:space="preserve">.  </w:t>
      </w:r>
    </w:p>
    <w:p w14:paraId="54FC4D89" w14:textId="77777777" w:rsidR="00CC2A09" w:rsidRDefault="00CC2A09" w:rsidP="004A7435">
      <w:pPr>
        <w:spacing w:line="240" w:lineRule="auto"/>
        <w:contextualSpacing/>
        <w:jc w:val="left"/>
        <w:rPr>
          <w:rFonts w:cs="Arial"/>
          <w:iCs/>
          <w:szCs w:val="24"/>
        </w:rPr>
      </w:pPr>
    </w:p>
    <w:p w14:paraId="6E3760C0" w14:textId="6E9C9C25" w:rsidR="00CC2A09" w:rsidRDefault="00CC2A09" w:rsidP="004A7435">
      <w:pPr>
        <w:spacing w:line="240" w:lineRule="auto"/>
        <w:contextualSpacing/>
        <w:jc w:val="left"/>
        <w:rPr>
          <w:rFonts w:cs="Arial"/>
          <w:iCs/>
          <w:szCs w:val="24"/>
        </w:rPr>
      </w:pPr>
      <w:r>
        <w:rPr>
          <w:rFonts w:cs="Arial"/>
          <w:iCs/>
          <w:szCs w:val="24"/>
        </w:rPr>
        <w:t>Our</w:t>
      </w:r>
      <w:r w:rsidR="00347061">
        <w:rPr>
          <w:rFonts w:cs="Arial"/>
          <w:iCs/>
          <w:szCs w:val="24"/>
        </w:rPr>
        <w:t xml:space="preserve"> goal is to have a workforce</w:t>
      </w:r>
      <w:r>
        <w:rPr>
          <w:rFonts w:cs="Arial"/>
          <w:iCs/>
          <w:szCs w:val="24"/>
        </w:rPr>
        <w:t xml:space="preserve"> </w:t>
      </w:r>
      <w:r w:rsidR="00347061">
        <w:rPr>
          <w:rFonts w:cs="Arial"/>
          <w:iCs/>
          <w:szCs w:val="24"/>
        </w:rPr>
        <w:t>that</w:t>
      </w:r>
      <w:r w:rsidR="00DF29EC">
        <w:rPr>
          <w:rFonts w:cs="Arial"/>
          <w:iCs/>
          <w:szCs w:val="24"/>
        </w:rPr>
        <w:t>’s</w:t>
      </w:r>
      <w:r w:rsidR="00347061">
        <w:rPr>
          <w:rFonts w:cs="Arial"/>
          <w:iCs/>
          <w:szCs w:val="24"/>
        </w:rPr>
        <w:t xml:space="preserve"> </w:t>
      </w:r>
      <w:r>
        <w:rPr>
          <w:rFonts w:cs="Arial"/>
          <w:iCs/>
          <w:szCs w:val="24"/>
        </w:rPr>
        <w:t xml:space="preserve">led by excellent leaders who create compassionate cultures </w:t>
      </w:r>
      <w:r w:rsidR="000828EF">
        <w:rPr>
          <w:rFonts w:cs="Arial"/>
          <w:iCs/>
          <w:szCs w:val="24"/>
        </w:rPr>
        <w:t>that</w:t>
      </w:r>
      <w:r w:rsidR="0083218C">
        <w:rPr>
          <w:rFonts w:cs="Arial"/>
          <w:iCs/>
          <w:szCs w:val="24"/>
        </w:rPr>
        <w:t xml:space="preserve"> </w:t>
      </w:r>
      <w:r>
        <w:rPr>
          <w:rFonts w:cs="Arial"/>
          <w:iCs/>
          <w:szCs w:val="24"/>
        </w:rPr>
        <w:t>enable staff to thrive, innovation to flourish and improve outcomes for the people we serve.</w:t>
      </w:r>
    </w:p>
    <w:p w14:paraId="13F582D0" w14:textId="77777777" w:rsidR="00CC2A09" w:rsidRDefault="00CC2A09" w:rsidP="004A7435">
      <w:pPr>
        <w:spacing w:line="240" w:lineRule="auto"/>
        <w:contextualSpacing/>
        <w:jc w:val="left"/>
        <w:rPr>
          <w:b/>
          <w:bCs/>
        </w:rPr>
      </w:pPr>
    </w:p>
    <w:p w14:paraId="68AA1CBB" w14:textId="77777777" w:rsidR="00CC2A09" w:rsidRDefault="00CC2A09" w:rsidP="004A7435">
      <w:pPr>
        <w:spacing w:line="240" w:lineRule="auto"/>
        <w:contextualSpacing/>
        <w:jc w:val="left"/>
        <w:rPr>
          <w:b/>
          <w:bCs/>
        </w:rPr>
      </w:pPr>
    </w:p>
    <w:p w14:paraId="4188B9E5" w14:textId="754D82ED" w:rsidR="0043100E" w:rsidRPr="008E2226" w:rsidRDefault="0043100E" w:rsidP="005B351E">
      <w:pPr>
        <w:pStyle w:val="Heading2"/>
      </w:pPr>
      <w:r w:rsidRPr="008E2226">
        <w:t>G</w:t>
      </w:r>
      <w:r w:rsidR="009842DF">
        <w:t>overnance arrangements</w:t>
      </w:r>
    </w:p>
    <w:p w14:paraId="355057CA" w14:textId="77777777" w:rsidR="0043100E" w:rsidRDefault="0043100E" w:rsidP="004A7435">
      <w:pPr>
        <w:spacing w:line="240" w:lineRule="auto"/>
        <w:contextualSpacing/>
        <w:jc w:val="left"/>
      </w:pPr>
    </w:p>
    <w:p w14:paraId="6644B2CD" w14:textId="34F96535" w:rsidR="0043100E" w:rsidRDefault="0043100E" w:rsidP="004A7435">
      <w:pPr>
        <w:spacing w:line="240" w:lineRule="auto"/>
        <w:contextualSpacing/>
        <w:jc w:val="left"/>
      </w:pPr>
      <w:r>
        <w:t>HEIW and Social Care Wales will be accountable for delivery to their respective boards, through an operational group which reports to an oversight board on a regular basis.</w:t>
      </w:r>
      <w:r w:rsidR="009842DF">
        <w:t xml:space="preserve"> A</w:t>
      </w:r>
      <w:r>
        <w:t xml:space="preserve"> joint board meeting will</w:t>
      </w:r>
      <w:r w:rsidR="009842DF">
        <w:t xml:space="preserve"> also</w:t>
      </w:r>
      <w:r>
        <w:t xml:space="preserve"> be held twice</w:t>
      </w:r>
      <w:r w:rsidR="009842DF">
        <w:t xml:space="preserve"> a year</w:t>
      </w:r>
      <w:r>
        <w:t xml:space="preserve">. </w:t>
      </w:r>
    </w:p>
    <w:p w14:paraId="748C5B2E" w14:textId="77777777" w:rsidR="0043100E" w:rsidRDefault="0043100E" w:rsidP="004A7435">
      <w:pPr>
        <w:spacing w:line="240" w:lineRule="auto"/>
        <w:contextualSpacing/>
        <w:jc w:val="left"/>
        <w:rPr>
          <w:rFonts w:eastAsiaTheme="minorEastAsia" w:cs="Arial"/>
          <w:szCs w:val="24"/>
          <w:lang w:eastAsia="en-GB"/>
        </w:rPr>
      </w:pPr>
    </w:p>
    <w:p w14:paraId="0C6CA8EA" w14:textId="77777777" w:rsidR="004A7435" w:rsidRDefault="004A7435" w:rsidP="004A7435">
      <w:pPr>
        <w:spacing w:line="240" w:lineRule="auto"/>
        <w:contextualSpacing/>
        <w:jc w:val="left"/>
        <w:rPr>
          <w:rFonts w:eastAsiaTheme="minorEastAsia" w:cs="Arial"/>
          <w:szCs w:val="24"/>
          <w:lang w:eastAsia="en-GB"/>
        </w:rPr>
      </w:pPr>
    </w:p>
    <w:p w14:paraId="697962CA" w14:textId="77CBA47C" w:rsidR="0043100E" w:rsidRPr="00430EA8" w:rsidRDefault="00C672CE" w:rsidP="005B351E">
      <w:pPr>
        <w:pStyle w:val="Heading2"/>
      </w:pPr>
      <w:r>
        <w:t>Communication</w:t>
      </w:r>
    </w:p>
    <w:p w14:paraId="4034D2E1" w14:textId="77777777" w:rsidR="0052011D" w:rsidRDefault="0052011D" w:rsidP="004A7435">
      <w:pPr>
        <w:spacing w:line="240" w:lineRule="auto"/>
        <w:contextualSpacing/>
        <w:jc w:val="left"/>
        <w:rPr>
          <w:rFonts w:cs="Arial"/>
          <w:bCs/>
          <w:szCs w:val="24"/>
        </w:rPr>
      </w:pPr>
    </w:p>
    <w:p w14:paraId="6C7D2BD1" w14:textId="7000C646" w:rsidR="0043100E" w:rsidRDefault="0052011D" w:rsidP="004A7435">
      <w:pPr>
        <w:spacing w:line="240" w:lineRule="auto"/>
        <w:contextualSpacing/>
        <w:jc w:val="left"/>
        <w:rPr>
          <w:rFonts w:cs="Arial"/>
          <w:bCs/>
          <w:szCs w:val="24"/>
        </w:rPr>
      </w:pPr>
      <w:r>
        <w:rPr>
          <w:rFonts w:cs="Arial"/>
          <w:bCs/>
          <w:szCs w:val="24"/>
        </w:rPr>
        <w:t>Our</w:t>
      </w:r>
      <w:r w:rsidR="00E424E9">
        <w:rPr>
          <w:rFonts w:cs="Arial"/>
          <w:bCs/>
          <w:szCs w:val="24"/>
        </w:rPr>
        <w:t xml:space="preserve"> </w:t>
      </w:r>
      <w:hyperlink r:id="rId25" w:history="1">
        <w:r w:rsidR="00E424E9" w:rsidRPr="00FB6C53">
          <w:rPr>
            <w:rStyle w:val="Hyperlink"/>
            <w:rFonts w:cs="Arial"/>
            <w:bCs/>
            <w:szCs w:val="24"/>
          </w:rPr>
          <w:t>HEIW</w:t>
        </w:r>
      </w:hyperlink>
      <w:r w:rsidR="00E424E9">
        <w:rPr>
          <w:rFonts w:cs="Arial"/>
          <w:bCs/>
          <w:szCs w:val="24"/>
        </w:rPr>
        <w:t xml:space="preserve"> and </w:t>
      </w:r>
      <w:hyperlink r:id="rId26" w:history="1">
        <w:r w:rsidR="00E424E9" w:rsidRPr="00FB6C53">
          <w:rPr>
            <w:rStyle w:val="Hyperlink"/>
            <w:rFonts w:cs="Arial"/>
            <w:bCs/>
            <w:szCs w:val="24"/>
          </w:rPr>
          <w:t>Social Care Wales</w:t>
        </w:r>
      </w:hyperlink>
      <w:r>
        <w:rPr>
          <w:rFonts w:cs="Arial"/>
          <w:bCs/>
          <w:szCs w:val="24"/>
        </w:rPr>
        <w:t xml:space="preserve"> </w:t>
      </w:r>
      <w:r w:rsidR="0043100E">
        <w:rPr>
          <w:rFonts w:cs="Arial"/>
          <w:bCs/>
          <w:szCs w:val="24"/>
        </w:rPr>
        <w:t>web</w:t>
      </w:r>
      <w:r w:rsidR="008D6031">
        <w:rPr>
          <w:rFonts w:cs="Arial"/>
          <w:bCs/>
          <w:szCs w:val="24"/>
        </w:rPr>
        <w:t>sites</w:t>
      </w:r>
      <w:r w:rsidR="00C672CE">
        <w:rPr>
          <w:rFonts w:cs="Arial"/>
          <w:bCs/>
          <w:szCs w:val="24"/>
        </w:rPr>
        <w:t xml:space="preserve"> </w:t>
      </w:r>
      <w:r w:rsidR="0043100E">
        <w:rPr>
          <w:rFonts w:cs="Arial"/>
          <w:bCs/>
          <w:szCs w:val="24"/>
        </w:rPr>
        <w:t xml:space="preserve"> hold information, resources and progress updates so that our work is transparent and widely shared. </w:t>
      </w:r>
      <w:r w:rsidR="005B0A58">
        <w:rPr>
          <w:rFonts w:cs="Arial"/>
          <w:bCs/>
          <w:szCs w:val="24"/>
        </w:rPr>
        <w:t xml:space="preserve"> </w:t>
      </w:r>
    </w:p>
    <w:p w14:paraId="4DF84658" w14:textId="77777777" w:rsidR="00ED2329" w:rsidRDefault="00ED2329" w:rsidP="004A7435">
      <w:pPr>
        <w:spacing w:line="240" w:lineRule="auto"/>
        <w:contextualSpacing/>
        <w:jc w:val="left"/>
        <w:rPr>
          <w:rFonts w:cs="Arial"/>
          <w:bCs/>
          <w:szCs w:val="24"/>
        </w:rPr>
      </w:pPr>
    </w:p>
    <w:p w14:paraId="0E249323" w14:textId="77777777" w:rsidR="00AB5CD8" w:rsidRPr="00430EA8" w:rsidRDefault="00AB5CD8" w:rsidP="004A7435">
      <w:pPr>
        <w:spacing w:line="240" w:lineRule="auto"/>
        <w:contextualSpacing/>
        <w:jc w:val="left"/>
        <w:rPr>
          <w:rFonts w:cs="Arial"/>
          <w:bCs/>
          <w:szCs w:val="24"/>
        </w:rPr>
      </w:pPr>
    </w:p>
    <w:p w14:paraId="7E68587A" w14:textId="580FB1F9" w:rsidR="004F0167" w:rsidRPr="00AF29FD" w:rsidRDefault="00B73E18" w:rsidP="005B351E">
      <w:pPr>
        <w:pStyle w:val="Heading2"/>
      </w:pPr>
      <w:r>
        <w:t>Looking forward to 2023 and beyond</w:t>
      </w:r>
    </w:p>
    <w:p w14:paraId="210BDC97" w14:textId="77777777" w:rsidR="00F31FB3" w:rsidRDefault="00F31FB3" w:rsidP="004A7435">
      <w:pPr>
        <w:spacing w:line="240" w:lineRule="auto"/>
        <w:contextualSpacing/>
        <w:jc w:val="left"/>
        <w:rPr>
          <w:rFonts w:cs="Arial"/>
          <w:szCs w:val="24"/>
        </w:rPr>
      </w:pPr>
    </w:p>
    <w:p w14:paraId="4C1C0051" w14:textId="3216E39F" w:rsidR="00F31FB3" w:rsidRDefault="00F31FB3" w:rsidP="004A7435">
      <w:pPr>
        <w:spacing w:line="240" w:lineRule="auto"/>
        <w:contextualSpacing/>
        <w:jc w:val="left"/>
      </w:pPr>
      <w:r>
        <w:lastRenderedPageBreak/>
        <w:t xml:space="preserve">We believe the </w:t>
      </w:r>
      <w:hyperlink r:id="rId27" w:history="1">
        <w:r w:rsidRPr="00884084">
          <w:rPr>
            <w:rStyle w:val="Hyperlink"/>
          </w:rPr>
          <w:t>NHS England long-term workforce</w:t>
        </w:r>
        <w:r w:rsidR="00884084">
          <w:rPr>
            <w:rStyle w:val="Hyperlink"/>
          </w:rPr>
          <w:t xml:space="preserve"> plan</w:t>
        </w:r>
        <w:r w:rsidR="004F0167" w:rsidRPr="00884084">
          <w:rPr>
            <w:rStyle w:val="Hyperlink"/>
          </w:rPr>
          <w:t>,</w:t>
        </w:r>
      </w:hyperlink>
      <w:r w:rsidR="004F0167">
        <w:t xml:space="preserve"> published in June 2023,</w:t>
      </w:r>
      <w:r>
        <w:t xml:space="preserve"> stimulates a critical discussion about the future shape of care, work and education – and how to achieve the </w:t>
      </w:r>
      <w:r w:rsidR="00B73E18">
        <w:t xml:space="preserve">right </w:t>
      </w:r>
      <w:r>
        <w:t xml:space="preserve">balance between them, to deliver the best possible care for the changing needs of our population. </w:t>
      </w:r>
      <w:r w:rsidRPr="008378B9">
        <w:t>Th</w:t>
      </w:r>
      <w:r>
        <w:t xml:space="preserve">e financial pressures are driven by </w:t>
      </w:r>
      <w:r w:rsidRPr="008378B9">
        <w:t>significant workforce shortages</w:t>
      </w:r>
      <w:r>
        <w:t xml:space="preserve"> – we </w:t>
      </w:r>
      <w:r w:rsidR="00DF2C5A">
        <w:t>won’t</w:t>
      </w:r>
      <w:r>
        <w:t xml:space="preserve"> break this cycle without long term workforce planning. This is essential to ensure </w:t>
      </w:r>
      <w:r w:rsidR="00DF2C5A">
        <w:t xml:space="preserve">the </w:t>
      </w:r>
      <w:r>
        <w:t>best use of resources in line with the Well</w:t>
      </w:r>
      <w:r w:rsidR="00DF2C5A">
        <w:t>-</w:t>
      </w:r>
      <w:r>
        <w:t>being of Future Generations</w:t>
      </w:r>
    </w:p>
    <w:p w14:paraId="6945110B" w14:textId="77777777" w:rsidR="00F31FB3" w:rsidRDefault="00F31FB3" w:rsidP="004A7435">
      <w:pPr>
        <w:spacing w:line="240" w:lineRule="auto"/>
        <w:contextualSpacing/>
        <w:jc w:val="left"/>
      </w:pPr>
    </w:p>
    <w:p w14:paraId="19ABC93C" w14:textId="4B687D76" w:rsidR="00F31FB3" w:rsidRDefault="00F31FB3" w:rsidP="004A7435">
      <w:pPr>
        <w:spacing w:line="240" w:lineRule="auto"/>
        <w:contextualSpacing/>
        <w:jc w:val="left"/>
      </w:pPr>
      <w:r>
        <w:t>Changes to education and training take time to implement safely, and</w:t>
      </w:r>
      <w:r w:rsidR="00023AED">
        <w:t xml:space="preserve"> we’ll need</w:t>
      </w:r>
      <w:r>
        <w:t xml:space="preserve"> change if we</w:t>
      </w:r>
      <w:r w:rsidR="00023AED">
        <w:t>’re</w:t>
      </w:r>
      <w:r>
        <w:t xml:space="preserve"> serious about embracing a prevention agenda. We recognise that there are going to be fewer younger people available to care for the older population, and so our opportunities for workforce supply will also change. The continued heavy reliance on international colleagues to support our services is also a risk, particularly in the context of a global health workforce shortage. </w:t>
      </w:r>
    </w:p>
    <w:p w14:paraId="6E53CE66" w14:textId="77777777" w:rsidR="00F31FB3" w:rsidRDefault="00F31FB3" w:rsidP="004A7435">
      <w:pPr>
        <w:spacing w:line="240" w:lineRule="auto"/>
        <w:contextualSpacing/>
        <w:jc w:val="left"/>
      </w:pPr>
    </w:p>
    <w:p w14:paraId="0DE55C43" w14:textId="6C701192" w:rsidR="00F31FB3" w:rsidRDefault="00F31FB3" w:rsidP="004A7435">
      <w:pPr>
        <w:spacing w:line="240" w:lineRule="auto"/>
        <w:contextualSpacing/>
        <w:jc w:val="left"/>
      </w:pPr>
      <w:r>
        <w:t>The workforce plans we</w:t>
      </w:r>
      <w:r w:rsidR="00FA0FB3">
        <w:t>’re</w:t>
      </w:r>
      <w:r w:rsidR="00A770DE">
        <w:t xml:space="preserve"> currently</w:t>
      </w:r>
      <w:r>
        <w:t xml:space="preserve"> developing can only realistically look </w:t>
      </w:r>
      <w:r w:rsidR="00FA0FB3">
        <w:t>two to three</w:t>
      </w:r>
      <w:r>
        <w:t xml:space="preserve"> years</w:t>
      </w:r>
      <w:r w:rsidR="00FA0FB3">
        <w:t xml:space="preserve"> ahead.</w:t>
      </w:r>
      <w:r>
        <w:t xml:space="preserve"> </w:t>
      </w:r>
      <w:r w:rsidR="00224F3F">
        <w:t>While they’re</w:t>
      </w:r>
      <w:r>
        <w:t xml:space="preserve"> focused on improvement and innovation</w:t>
      </w:r>
      <w:r w:rsidR="00A770DE">
        <w:t>,</w:t>
      </w:r>
      <w:r>
        <w:t xml:space="preserve"> they can</w:t>
      </w:r>
      <w:r w:rsidR="00224F3F">
        <w:t>’</w:t>
      </w:r>
      <w:r>
        <w:t xml:space="preserve">t be truly transformative unless we look further into the future.  </w:t>
      </w:r>
    </w:p>
    <w:p w14:paraId="33112CAA" w14:textId="77777777" w:rsidR="00F31FB3" w:rsidRDefault="00F31FB3" w:rsidP="004A7435">
      <w:pPr>
        <w:spacing w:line="240" w:lineRule="auto"/>
        <w:contextualSpacing/>
        <w:jc w:val="left"/>
      </w:pPr>
    </w:p>
    <w:p w14:paraId="34EB43AF" w14:textId="1DB36D13" w:rsidR="00F31FB3" w:rsidRPr="005B0A58" w:rsidRDefault="00F31FB3" w:rsidP="004A7435">
      <w:pPr>
        <w:spacing w:line="240" w:lineRule="auto"/>
        <w:contextualSpacing/>
        <w:jc w:val="left"/>
      </w:pPr>
      <w:r w:rsidRPr="005B0A58">
        <w:t>We believe that</w:t>
      </w:r>
      <w:r w:rsidR="009A454D">
        <w:t xml:space="preserve"> it’s essential to develop </w:t>
      </w:r>
      <w:r w:rsidRPr="005B0A58">
        <w:t>a long-term workforce plan for Wales</w:t>
      </w:r>
      <w:r w:rsidR="009A454D">
        <w:t xml:space="preserve"> to</w:t>
      </w:r>
      <w:r w:rsidRPr="005B0A58">
        <w:t xml:space="preserve"> determin</w:t>
      </w:r>
      <w:r w:rsidR="009A454D">
        <w:t>e</w:t>
      </w:r>
      <w:r w:rsidRPr="005B0A58">
        <w:t xml:space="preserve"> the actions we need to take today to create a more sustainable workforce</w:t>
      </w:r>
      <w:r w:rsidR="009A454D">
        <w:t>. This</w:t>
      </w:r>
      <w:r w:rsidRPr="005B0A58">
        <w:t xml:space="preserve"> would set out the steps we need to take to</w:t>
      </w:r>
      <w:r w:rsidR="00A770DE">
        <w:t>:</w:t>
      </w:r>
    </w:p>
    <w:p w14:paraId="409066D1" w14:textId="77777777" w:rsidR="00F31FB3" w:rsidRDefault="00F31FB3" w:rsidP="004A7435">
      <w:pPr>
        <w:spacing w:line="240" w:lineRule="auto"/>
        <w:contextualSpacing/>
        <w:jc w:val="left"/>
        <w:rPr>
          <w:lang w:eastAsia="en-GB"/>
        </w:rPr>
      </w:pPr>
    </w:p>
    <w:p w14:paraId="7EC53C62" w14:textId="77777777" w:rsidR="00F31FB3" w:rsidRDefault="00F31FB3" w:rsidP="004A7435">
      <w:pPr>
        <w:pStyle w:val="ListParagraph"/>
        <w:numPr>
          <w:ilvl w:val="0"/>
          <w:numId w:val="44"/>
        </w:numPr>
        <w:spacing w:line="240" w:lineRule="auto"/>
        <w:jc w:val="left"/>
        <w:rPr>
          <w:rFonts w:eastAsia="Times New Roman"/>
        </w:rPr>
      </w:pPr>
      <w:r>
        <w:rPr>
          <w:rFonts w:eastAsia="Times New Roman"/>
        </w:rPr>
        <w:t>deliver a future of stability and consistent supply of workforce to better meet demand – reducing gaps and deficits</w:t>
      </w:r>
    </w:p>
    <w:p w14:paraId="6FAA8159" w14:textId="2DEB39C1" w:rsidR="00F31FB3" w:rsidRDefault="00F31FB3" w:rsidP="004A7435">
      <w:pPr>
        <w:pStyle w:val="ListParagraph"/>
        <w:numPr>
          <w:ilvl w:val="0"/>
          <w:numId w:val="44"/>
        </w:numPr>
        <w:spacing w:line="240" w:lineRule="auto"/>
        <w:jc w:val="left"/>
        <w:rPr>
          <w:rFonts w:eastAsia="Times New Roman"/>
        </w:rPr>
      </w:pPr>
      <w:r>
        <w:rPr>
          <w:rFonts w:eastAsia="Times New Roman"/>
        </w:rPr>
        <w:t>prompt critical discussions about the future shape of care, work and education – fuelling the case for transformation</w:t>
      </w:r>
    </w:p>
    <w:p w14:paraId="7B311602" w14:textId="77777777" w:rsidR="00F31FB3" w:rsidRDefault="00F31FB3" w:rsidP="004A7435">
      <w:pPr>
        <w:pStyle w:val="ListParagraph"/>
        <w:numPr>
          <w:ilvl w:val="0"/>
          <w:numId w:val="44"/>
        </w:numPr>
        <w:spacing w:line="240" w:lineRule="auto"/>
        <w:jc w:val="left"/>
        <w:rPr>
          <w:rFonts w:eastAsia="Times New Roman"/>
        </w:rPr>
      </w:pPr>
      <w:r>
        <w:rPr>
          <w:rFonts w:eastAsia="Times New Roman"/>
        </w:rPr>
        <w:t xml:space="preserve">build in agility and flexibility to our </w:t>
      </w:r>
      <w:proofErr w:type="gramStart"/>
      <w:r>
        <w:rPr>
          <w:rFonts w:eastAsia="Times New Roman"/>
        </w:rPr>
        <w:t>short term</w:t>
      </w:r>
      <w:proofErr w:type="gramEnd"/>
      <w:r>
        <w:rPr>
          <w:rFonts w:eastAsia="Times New Roman"/>
        </w:rPr>
        <w:t xml:space="preserve"> actions because the future starts now</w:t>
      </w:r>
    </w:p>
    <w:p w14:paraId="25265379" w14:textId="54903B74" w:rsidR="00F31FB3" w:rsidRDefault="00F31FB3" w:rsidP="004A7435">
      <w:pPr>
        <w:pStyle w:val="ListParagraph"/>
        <w:numPr>
          <w:ilvl w:val="0"/>
          <w:numId w:val="44"/>
        </w:numPr>
        <w:spacing w:line="240" w:lineRule="auto"/>
        <w:jc w:val="left"/>
        <w:rPr>
          <w:rFonts w:eastAsia="Times New Roman"/>
        </w:rPr>
      </w:pPr>
      <w:r>
        <w:rPr>
          <w:rFonts w:eastAsia="Times New Roman"/>
        </w:rPr>
        <w:t xml:space="preserve">effectively plan a workforce that </w:t>
      </w:r>
      <w:r w:rsidR="001D6714">
        <w:rPr>
          <w:rFonts w:eastAsia="Times New Roman"/>
        </w:rPr>
        <w:t>can</w:t>
      </w:r>
      <w:r>
        <w:rPr>
          <w:rFonts w:eastAsia="Times New Roman"/>
        </w:rPr>
        <w:t xml:space="preserve"> support the shift to prevention agenda as well as respond to rapid advances in treatment and technology – a “more and different” approach </w:t>
      </w:r>
    </w:p>
    <w:p w14:paraId="4A5D0F77" w14:textId="77777777" w:rsidR="00F31FB3" w:rsidRPr="001D5CA3" w:rsidRDefault="00F31FB3" w:rsidP="004A7435">
      <w:pPr>
        <w:pStyle w:val="ListParagraph"/>
        <w:numPr>
          <w:ilvl w:val="0"/>
          <w:numId w:val="45"/>
        </w:numPr>
        <w:spacing w:line="240" w:lineRule="auto"/>
        <w:jc w:val="left"/>
        <w:rPr>
          <w:rFonts w:eastAsia="Times New Roman"/>
        </w:rPr>
      </w:pPr>
      <w:r>
        <w:rPr>
          <w:rFonts w:eastAsia="Times New Roman"/>
        </w:rPr>
        <w:t>prepare</w:t>
      </w:r>
      <w:r w:rsidRPr="001D5CA3">
        <w:rPr>
          <w:rFonts w:eastAsia="Times New Roman"/>
        </w:rPr>
        <w:t xml:space="preserve"> for the predicted reduction in working age population and the </w:t>
      </w:r>
      <w:r>
        <w:rPr>
          <w:rFonts w:eastAsia="Times New Roman"/>
        </w:rPr>
        <w:t>ra</w:t>
      </w:r>
      <w:r w:rsidRPr="001D5CA3">
        <w:rPr>
          <w:rFonts w:eastAsia="Times New Roman"/>
        </w:rPr>
        <w:t>pid change in the ways people wish to work</w:t>
      </w:r>
      <w:r>
        <w:rPr>
          <w:rFonts w:eastAsia="Times New Roman"/>
        </w:rPr>
        <w:t xml:space="preserve"> </w:t>
      </w:r>
    </w:p>
    <w:p w14:paraId="66B15843" w14:textId="1CD4DF74" w:rsidR="00D14C55" w:rsidRPr="00D14C55" w:rsidRDefault="00F31FB3" w:rsidP="004A7435">
      <w:pPr>
        <w:pStyle w:val="ListParagraph"/>
        <w:numPr>
          <w:ilvl w:val="0"/>
          <w:numId w:val="45"/>
        </w:numPr>
        <w:spacing w:line="240" w:lineRule="auto"/>
        <w:jc w:val="left"/>
        <w:rPr>
          <w:rFonts w:cs="Arial"/>
          <w:szCs w:val="24"/>
        </w:rPr>
      </w:pPr>
      <w:r w:rsidRPr="00D14C55">
        <w:rPr>
          <w:rFonts w:eastAsia="Times New Roman"/>
        </w:rPr>
        <w:t>promote the value and importance of the workforce across political cycles, enhancing attraction, recruitment and retention</w:t>
      </w:r>
      <w:r w:rsidR="00A770DE" w:rsidRPr="00D14C55">
        <w:rPr>
          <w:rFonts w:eastAsia="Times New Roman"/>
        </w:rPr>
        <w:t>.</w:t>
      </w:r>
    </w:p>
    <w:p w14:paraId="118F0A13" w14:textId="77777777" w:rsidR="00D14C55" w:rsidRPr="00D14C55" w:rsidRDefault="00D14C55" w:rsidP="004A7435">
      <w:pPr>
        <w:pStyle w:val="ListParagraph"/>
        <w:spacing w:line="240" w:lineRule="auto"/>
        <w:ind w:left="360"/>
        <w:jc w:val="left"/>
        <w:rPr>
          <w:rFonts w:cs="Arial"/>
          <w:szCs w:val="24"/>
        </w:rPr>
      </w:pPr>
    </w:p>
    <w:p w14:paraId="2869B2DF" w14:textId="3C93EA44" w:rsidR="004E437E" w:rsidRPr="00D14C55" w:rsidRDefault="00F01EDC" w:rsidP="004A7435">
      <w:pPr>
        <w:spacing w:line="240" w:lineRule="auto"/>
        <w:contextualSpacing/>
        <w:jc w:val="left"/>
      </w:pPr>
      <w:r w:rsidRPr="00D14C55">
        <w:t xml:space="preserve">In </w:t>
      </w:r>
      <w:r w:rsidR="00125B9F" w:rsidRPr="00D14C55">
        <w:t>the strategy</w:t>
      </w:r>
      <w:r w:rsidR="00A770DE" w:rsidRPr="00D14C55">
        <w:t>,</w:t>
      </w:r>
      <w:r w:rsidR="00125B9F" w:rsidRPr="00D14C55">
        <w:t xml:space="preserve"> we acknowledged that what we spend on our workforce is not a cost, but an investment. Continuing to deliver this </w:t>
      </w:r>
      <w:r w:rsidR="00A770DE" w:rsidRPr="00D14C55">
        <w:t>s</w:t>
      </w:r>
      <w:r w:rsidR="00125B9F" w:rsidRPr="00D14C55">
        <w:t>trategy will ensure that we get maximum value from this investment for our workforce, for the people we serve and for the health and social care system in Wales.</w:t>
      </w:r>
    </w:p>
    <w:p w14:paraId="79FFD406" w14:textId="77777777" w:rsidR="004E437E" w:rsidRDefault="004E437E" w:rsidP="004A7435">
      <w:pPr>
        <w:spacing w:line="240" w:lineRule="auto"/>
        <w:contextualSpacing/>
        <w:jc w:val="left"/>
        <w:rPr>
          <w:rFonts w:cs="Arial"/>
          <w:szCs w:val="24"/>
        </w:rPr>
      </w:pPr>
    </w:p>
    <w:p w14:paraId="7F3CD037" w14:textId="77777777" w:rsidR="00E050E4" w:rsidRDefault="00E050E4" w:rsidP="004A7435">
      <w:pPr>
        <w:spacing w:line="240" w:lineRule="auto"/>
        <w:contextualSpacing/>
        <w:rPr>
          <w:rFonts w:cs="Arial"/>
          <w:b/>
          <w:szCs w:val="24"/>
        </w:rPr>
      </w:pPr>
    </w:p>
    <w:p w14:paraId="51448157" w14:textId="77777777" w:rsidR="00E050E4" w:rsidRDefault="00E050E4" w:rsidP="004A7435">
      <w:pPr>
        <w:spacing w:line="240" w:lineRule="auto"/>
        <w:contextualSpacing/>
        <w:rPr>
          <w:rFonts w:cs="Arial"/>
          <w:b/>
          <w:szCs w:val="24"/>
        </w:rPr>
      </w:pPr>
    </w:p>
    <w:sectPr w:rsidR="00E050E4" w:rsidSect="004A7435">
      <w:footerReference w:type="default" r:id="rId28"/>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FDE2D" w14:textId="77777777" w:rsidR="003037A7" w:rsidRDefault="003037A7">
      <w:pPr>
        <w:spacing w:line="240" w:lineRule="auto"/>
      </w:pPr>
      <w:r>
        <w:separator/>
      </w:r>
    </w:p>
  </w:endnote>
  <w:endnote w:type="continuationSeparator" w:id="0">
    <w:p w14:paraId="79E67996" w14:textId="77777777" w:rsidR="003037A7" w:rsidRDefault="003037A7">
      <w:pPr>
        <w:spacing w:line="240" w:lineRule="auto"/>
      </w:pPr>
      <w:r>
        <w:continuationSeparator/>
      </w:r>
    </w:p>
  </w:endnote>
  <w:endnote w:type="continuationNotice" w:id="1">
    <w:p w14:paraId="60008AF1" w14:textId="77777777" w:rsidR="003037A7" w:rsidRDefault="003037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dobe Fan Heiti Std B">
    <w:panose1 w:val="00000000000000000000"/>
    <w:charset w:val="80"/>
    <w:family w:val="swiss"/>
    <w:notTrueType/>
    <w:pitch w:val="variable"/>
    <w:sig w:usb0="00000203" w:usb1="1A0F1900" w:usb2="00000016" w:usb3="00000000" w:csb0="00120005"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4468547"/>
      <w:docPartObj>
        <w:docPartGallery w:val="Page Numbers (Bottom of Page)"/>
        <w:docPartUnique/>
      </w:docPartObj>
    </w:sdtPr>
    <w:sdtEndPr>
      <w:rPr>
        <w:noProof/>
      </w:rPr>
    </w:sdtEndPr>
    <w:sdtContent>
      <w:p w14:paraId="63E71EAA" w14:textId="1BCBE548" w:rsidR="00E85D43" w:rsidRDefault="00E85D43">
        <w:pPr>
          <w:pStyle w:val="Footer"/>
          <w:jc w:val="center"/>
        </w:pPr>
        <w:r>
          <w:fldChar w:fldCharType="begin"/>
        </w:r>
        <w:r>
          <w:instrText xml:space="preserve"> PAGE   \* MERGEFORMAT </w:instrText>
        </w:r>
        <w:r>
          <w:fldChar w:fldCharType="separate"/>
        </w:r>
        <w:r w:rsidR="00B83A7B">
          <w:rPr>
            <w:noProof/>
          </w:rPr>
          <w:t>29</w:t>
        </w:r>
        <w:r>
          <w:rPr>
            <w:noProof/>
          </w:rPr>
          <w:fldChar w:fldCharType="end"/>
        </w:r>
      </w:p>
    </w:sdtContent>
  </w:sdt>
  <w:p w14:paraId="033FD067" w14:textId="77777777" w:rsidR="00D64D2C" w:rsidRDefault="00E85D43">
    <w:pPr>
      <w:pStyle w:val="Footer"/>
      <w:rPr>
        <w:sz w:val="18"/>
        <w:szCs w:val="16"/>
      </w:rPr>
    </w:pPr>
    <w:r w:rsidRPr="001D77FD">
      <w:rPr>
        <w:sz w:val="18"/>
        <w:szCs w:val="16"/>
      </w:rPr>
      <w:t xml:space="preserve">A Healthier Wales – Our </w:t>
    </w:r>
    <w:r w:rsidR="001D77FD">
      <w:rPr>
        <w:sz w:val="18"/>
        <w:szCs w:val="16"/>
      </w:rPr>
      <w:t xml:space="preserve">10-year </w:t>
    </w:r>
    <w:r w:rsidRPr="001D77FD">
      <w:rPr>
        <w:sz w:val="18"/>
        <w:szCs w:val="16"/>
      </w:rPr>
      <w:t>Workforce Strategy for Health and Social Care</w:t>
    </w:r>
  </w:p>
  <w:p w14:paraId="73A1756C" w14:textId="6D2C78E3" w:rsidR="00E85D43" w:rsidRPr="001D77FD" w:rsidRDefault="000108C6">
    <w:pPr>
      <w:pStyle w:val="Footer"/>
      <w:rPr>
        <w:sz w:val="18"/>
        <w:szCs w:val="16"/>
      </w:rPr>
    </w:pPr>
    <w:r>
      <w:rPr>
        <w:sz w:val="18"/>
        <w:szCs w:val="16"/>
      </w:rPr>
      <w:t>HEIW and Social Care Wales joint working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A6D68" w14:textId="77777777" w:rsidR="003037A7" w:rsidRDefault="003037A7">
      <w:pPr>
        <w:spacing w:line="240" w:lineRule="auto"/>
      </w:pPr>
      <w:r>
        <w:separator/>
      </w:r>
    </w:p>
  </w:footnote>
  <w:footnote w:type="continuationSeparator" w:id="0">
    <w:p w14:paraId="0BC48A38" w14:textId="77777777" w:rsidR="003037A7" w:rsidRDefault="003037A7">
      <w:pPr>
        <w:spacing w:line="240" w:lineRule="auto"/>
      </w:pPr>
      <w:r>
        <w:continuationSeparator/>
      </w:r>
    </w:p>
  </w:footnote>
  <w:footnote w:type="continuationNotice" w:id="1">
    <w:p w14:paraId="632F5F67" w14:textId="77777777" w:rsidR="003037A7" w:rsidRDefault="003037A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50E2"/>
    <w:multiLevelType w:val="hybridMultilevel"/>
    <w:tmpl w:val="4A529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E7399"/>
    <w:multiLevelType w:val="hybridMultilevel"/>
    <w:tmpl w:val="AF76C3C8"/>
    <w:lvl w:ilvl="0" w:tplc="FFFFFFFF">
      <w:start w:val="1"/>
      <w:numFmt w:val="decimal"/>
      <w:lvlText w:val="%1."/>
      <w:lvlJc w:val="left"/>
      <w:pPr>
        <w:ind w:left="720" w:hanging="360"/>
      </w:pPr>
      <w:rPr>
        <w:rFonts w:ascii="Arial" w:eastAsiaTheme="minorHAnsi" w:hAnsi="Arial"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733139"/>
    <w:multiLevelType w:val="hybridMultilevel"/>
    <w:tmpl w:val="AF76C3C8"/>
    <w:lvl w:ilvl="0" w:tplc="4A1EBB30">
      <w:start w:val="1"/>
      <w:numFmt w:val="decimal"/>
      <w:lvlText w:val="%1."/>
      <w:lvlJc w:val="left"/>
      <w:pPr>
        <w:ind w:left="720" w:hanging="360"/>
      </w:pPr>
      <w:rPr>
        <w:rFonts w:ascii="Arial" w:eastAsiaTheme="minorHAnsi" w:hAnsi="Arial"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A453B"/>
    <w:multiLevelType w:val="hybridMultilevel"/>
    <w:tmpl w:val="41502E60"/>
    <w:lvl w:ilvl="0" w:tplc="62F6D4A6">
      <w:start w:val="1"/>
      <w:numFmt w:val="bullet"/>
      <w:lvlText w:val="•"/>
      <w:lvlJc w:val="left"/>
      <w:pPr>
        <w:tabs>
          <w:tab w:val="num" w:pos="720"/>
        </w:tabs>
        <w:ind w:left="720" w:hanging="360"/>
      </w:pPr>
      <w:rPr>
        <w:rFonts w:ascii="Arial" w:hAnsi="Arial" w:cs="Times New Roman" w:hint="default"/>
      </w:rPr>
    </w:lvl>
    <w:lvl w:ilvl="1" w:tplc="5E54467E">
      <w:start w:val="1"/>
      <w:numFmt w:val="bullet"/>
      <w:lvlText w:val="•"/>
      <w:lvlJc w:val="left"/>
      <w:pPr>
        <w:tabs>
          <w:tab w:val="num" w:pos="1440"/>
        </w:tabs>
        <w:ind w:left="1440" w:hanging="360"/>
      </w:pPr>
      <w:rPr>
        <w:rFonts w:ascii="Arial" w:hAnsi="Arial" w:cs="Times New Roman" w:hint="default"/>
      </w:rPr>
    </w:lvl>
    <w:lvl w:ilvl="2" w:tplc="CCA8E772">
      <w:start w:val="1"/>
      <w:numFmt w:val="bullet"/>
      <w:lvlText w:val="•"/>
      <w:lvlJc w:val="left"/>
      <w:pPr>
        <w:tabs>
          <w:tab w:val="num" w:pos="2160"/>
        </w:tabs>
        <w:ind w:left="2160" w:hanging="360"/>
      </w:pPr>
      <w:rPr>
        <w:rFonts w:ascii="Arial" w:hAnsi="Arial" w:cs="Times New Roman" w:hint="default"/>
      </w:rPr>
    </w:lvl>
    <w:lvl w:ilvl="3" w:tplc="A97C761E">
      <w:start w:val="1"/>
      <w:numFmt w:val="bullet"/>
      <w:lvlText w:val="•"/>
      <w:lvlJc w:val="left"/>
      <w:pPr>
        <w:tabs>
          <w:tab w:val="num" w:pos="2880"/>
        </w:tabs>
        <w:ind w:left="2880" w:hanging="360"/>
      </w:pPr>
      <w:rPr>
        <w:rFonts w:ascii="Arial" w:hAnsi="Arial" w:cs="Times New Roman" w:hint="default"/>
      </w:rPr>
    </w:lvl>
    <w:lvl w:ilvl="4" w:tplc="CFC2DA16">
      <w:start w:val="1"/>
      <w:numFmt w:val="bullet"/>
      <w:lvlText w:val="•"/>
      <w:lvlJc w:val="left"/>
      <w:pPr>
        <w:tabs>
          <w:tab w:val="num" w:pos="3600"/>
        </w:tabs>
        <w:ind w:left="3600" w:hanging="360"/>
      </w:pPr>
      <w:rPr>
        <w:rFonts w:ascii="Arial" w:hAnsi="Arial" w:cs="Times New Roman" w:hint="default"/>
      </w:rPr>
    </w:lvl>
    <w:lvl w:ilvl="5" w:tplc="045C823E">
      <w:start w:val="1"/>
      <w:numFmt w:val="bullet"/>
      <w:lvlText w:val="•"/>
      <w:lvlJc w:val="left"/>
      <w:pPr>
        <w:tabs>
          <w:tab w:val="num" w:pos="4320"/>
        </w:tabs>
        <w:ind w:left="4320" w:hanging="360"/>
      </w:pPr>
      <w:rPr>
        <w:rFonts w:ascii="Arial" w:hAnsi="Arial" w:cs="Times New Roman" w:hint="default"/>
      </w:rPr>
    </w:lvl>
    <w:lvl w:ilvl="6" w:tplc="F686F4BC">
      <w:start w:val="1"/>
      <w:numFmt w:val="bullet"/>
      <w:lvlText w:val="•"/>
      <w:lvlJc w:val="left"/>
      <w:pPr>
        <w:tabs>
          <w:tab w:val="num" w:pos="5040"/>
        </w:tabs>
        <w:ind w:left="5040" w:hanging="360"/>
      </w:pPr>
      <w:rPr>
        <w:rFonts w:ascii="Arial" w:hAnsi="Arial" w:cs="Times New Roman" w:hint="default"/>
      </w:rPr>
    </w:lvl>
    <w:lvl w:ilvl="7" w:tplc="9926CE3A">
      <w:start w:val="1"/>
      <w:numFmt w:val="bullet"/>
      <w:lvlText w:val="•"/>
      <w:lvlJc w:val="left"/>
      <w:pPr>
        <w:tabs>
          <w:tab w:val="num" w:pos="5760"/>
        </w:tabs>
        <w:ind w:left="5760" w:hanging="360"/>
      </w:pPr>
      <w:rPr>
        <w:rFonts w:ascii="Arial" w:hAnsi="Arial" w:cs="Times New Roman" w:hint="default"/>
      </w:rPr>
    </w:lvl>
    <w:lvl w:ilvl="8" w:tplc="3EA6B490">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0CE85E7E"/>
    <w:multiLevelType w:val="hybridMultilevel"/>
    <w:tmpl w:val="8570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E1D53"/>
    <w:multiLevelType w:val="hybridMultilevel"/>
    <w:tmpl w:val="542CB548"/>
    <w:lvl w:ilvl="0" w:tplc="16143C5C">
      <w:start w:val="1"/>
      <w:numFmt w:val="bullet"/>
      <w:lvlText w:val=""/>
      <w:lvlJc w:val="left"/>
      <w:pPr>
        <w:tabs>
          <w:tab w:val="num" w:pos="720"/>
        </w:tabs>
        <w:ind w:left="720" w:hanging="360"/>
      </w:pPr>
      <w:rPr>
        <w:rFonts w:ascii="Symbol" w:hAnsi="Symbol" w:hint="default"/>
      </w:rPr>
    </w:lvl>
    <w:lvl w:ilvl="1" w:tplc="0750F966" w:tentative="1">
      <w:start w:val="1"/>
      <w:numFmt w:val="bullet"/>
      <w:lvlText w:val=""/>
      <w:lvlJc w:val="left"/>
      <w:pPr>
        <w:tabs>
          <w:tab w:val="num" w:pos="1440"/>
        </w:tabs>
        <w:ind w:left="1440" w:hanging="360"/>
      </w:pPr>
      <w:rPr>
        <w:rFonts w:ascii="Symbol" w:hAnsi="Symbol" w:hint="default"/>
      </w:rPr>
    </w:lvl>
    <w:lvl w:ilvl="2" w:tplc="6652AE5A" w:tentative="1">
      <w:start w:val="1"/>
      <w:numFmt w:val="bullet"/>
      <w:lvlText w:val=""/>
      <w:lvlJc w:val="left"/>
      <w:pPr>
        <w:tabs>
          <w:tab w:val="num" w:pos="2160"/>
        </w:tabs>
        <w:ind w:left="2160" w:hanging="360"/>
      </w:pPr>
      <w:rPr>
        <w:rFonts w:ascii="Symbol" w:hAnsi="Symbol" w:hint="default"/>
      </w:rPr>
    </w:lvl>
    <w:lvl w:ilvl="3" w:tplc="2EDC32C0" w:tentative="1">
      <w:start w:val="1"/>
      <w:numFmt w:val="bullet"/>
      <w:lvlText w:val=""/>
      <w:lvlJc w:val="left"/>
      <w:pPr>
        <w:tabs>
          <w:tab w:val="num" w:pos="2880"/>
        </w:tabs>
        <w:ind w:left="2880" w:hanging="360"/>
      </w:pPr>
      <w:rPr>
        <w:rFonts w:ascii="Symbol" w:hAnsi="Symbol" w:hint="default"/>
      </w:rPr>
    </w:lvl>
    <w:lvl w:ilvl="4" w:tplc="38545210" w:tentative="1">
      <w:start w:val="1"/>
      <w:numFmt w:val="bullet"/>
      <w:lvlText w:val=""/>
      <w:lvlJc w:val="left"/>
      <w:pPr>
        <w:tabs>
          <w:tab w:val="num" w:pos="3600"/>
        </w:tabs>
        <w:ind w:left="3600" w:hanging="360"/>
      </w:pPr>
      <w:rPr>
        <w:rFonts w:ascii="Symbol" w:hAnsi="Symbol" w:hint="default"/>
      </w:rPr>
    </w:lvl>
    <w:lvl w:ilvl="5" w:tplc="8B3E3222" w:tentative="1">
      <w:start w:val="1"/>
      <w:numFmt w:val="bullet"/>
      <w:lvlText w:val=""/>
      <w:lvlJc w:val="left"/>
      <w:pPr>
        <w:tabs>
          <w:tab w:val="num" w:pos="4320"/>
        </w:tabs>
        <w:ind w:left="4320" w:hanging="360"/>
      </w:pPr>
      <w:rPr>
        <w:rFonts w:ascii="Symbol" w:hAnsi="Symbol" w:hint="default"/>
      </w:rPr>
    </w:lvl>
    <w:lvl w:ilvl="6" w:tplc="8F288AC6" w:tentative="1">
      <w:start w:val="1"/>
      <w:numFmt w:val="bullet"/>
      <w:lvlText w:val=""/>
      <w:lvlJc w:val="left"/>
      <w:pPr>
        <w:tabs>
          <w:tab w:val="num" w:pos="5040"/>
        </w:tabs>
        <w:ind w:left="5040" w:hanging="360"/>
      </w:pPr>
      <w:rPr>
        <w:rFonts w:ascii="Symbol" w:hAnsi="Symbol" w:hint="default"/>
      </w:rPr>
    </w:lvl>
    <w:lvl w:ilvl="7" w:tplc="51EAD8F2" w:tentative="1">
      <w:start w:val="1"/>
      <w:numFmt w:val="bullet"/>
      <w:lvlText w:val=""/>
      <w:lvlJc w:val="left"/>
      <w:pPr>
        <w:tabs>
          <w:tab w:val="num" w:pos="5760"/>
        </w:tabs>
        <w:ind w:left="5760" w:hanging="360"/>
      </w:pPr>
      <w:rPr>
        <w:rFonts w:ascii="Symbol" w:hAnsi="Symbol" w:hint="default"/>
      </w:rPr>
    </w:lvl>
    <w:lvl w:ilvl="8" w:tplc="6228303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1AE6110"/>
    <w:multiLevelType w:val="hybridMultilevel"/>
    <w:tmpl w:val="DEA4E568"/>
    <w:lvl w:ilvl="0" w:tplc="FFFFFFFF">
      <w:start w:val="1"/>
      <w:numFmt w:val="decimal"/>
      <w:lvlText w:val="%1."/>
      <w:lvlJc w:val="left"/>
      <w:pPr>
        <w:ind w:left="720" w:hanging="360"/>
      </w:pPr>
      <w:rPr>
        <w:rFonts w:ascii="Arial" w:eastAsiaTheme="minorHAnsi"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6B50EE"/>
    <w:multiLevelType w:val="hybridMultilevel"/>
    <w:tmpl w:val="54E2DAB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D32ED5"/>
    <w:multiLevelType w:val="hybridMultilevel"/>
    <w:tmpl w:val="AF76C3C8"/>
    <w:lvl w:ilvl="0" w:tplc="FFFFFFFF">
      <w:start w:val="1"/>
      <w:numFmt w:val="decimal"/>
      <w:lvlText w:val="%1."/>
      <w:lvlJc w:val="left"/>
      <w:pPr>
        <w:ind w:left="720" w:hanging="360"/>
      </w:pPr>
      <w:rPr>
        <w:rFonts w:ascii="Arial" w:eastAsiaTheme="minorHAnsi" w:hAnsi="Arial"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4A4174F"/>
    <w:multiLevelType w:val="hybridMultilevel"/>
    <w:tmpl w:val="E836F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BCA4AE1"/>
    <w:multiLevelType w:val="hybridMultilevel"/>
    <w:tmpl w:val="C7E09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07857C0"/>
    <w:multiLevelType w:val="hybridMultilevel"/>
    <w:tmpl w:val="34BEB3E4"/>
    <w:lvl w:ilvl="0" w:tplc="AB288E0A">
      <w:start w:val="1"/>
      <w:numFmt w:val="bullet"/>
      <w:lvlText w:val=""/>
      <w:lvlJc w:val="left"/>
      <w:pPr>
        <w:ind w:left="720" w:hanging="360"/>
      </w:pPr>
      <w:rPr>
        <w:rFonts w:ascii="Symbol" w:hAnsi="Symbol" w:hint="default"/>
        <w:b w:val="0"/>
      </w:rPr>
    </w:lvl>
    <w:lvl w:ilvl="1" w:tplc="8EDC1F12" w:tentative="1">
      <w:start w:val="1"/>
      <w:numFmt w:val="lowerLetter"/>
      <w:lvlText w:val="%2."/>
      <w:lvlJc w:val="left"/>
      <w:pPr>
        <w:ind w:left="1440" w:hanging="360"/>
      </w:pPr>
    </w:lvl>
    <w:lvl w:ilvl="2" w:tplc="56D24D98" w:tentative="1">
      <w:start w:val="1"/>
      <w:numFmt w:val="lowerRoman"/>
      <w:lvlText w:val="%3."/>
      <w:lvlJc w:val="right"/>
      <w:pPr>
        <w:ind w:left="2160" w:hanging="180"/>
      </w:pPr>
    </w:lvl>
    <w:lvl w:ilvl="3" w:tplc="112E5ED2" w:tentative="1">
      <w:start w:val="1"/>
      <w:numFmt w:val="decimal"/>
      <w:lvlText w:val="%4."/>
      <w:lvlJc w:val="left"/>
      <w:pPr>
        <w:ind w:left="2880" w:hanging="360"/>
      </w:pPr>
    </w:lvl>
    <w:lvl w:ilvl="4" w:tplc="F1063268" w:tentative="1">
      <w:start w:val="1"/>
      <w:numFmt w:val="lowerLetter"/>
      <w:lvlText w:val="%5."/>
      <w:lvlJc w:val="left"/>
      <w:pPr>
        <w:ind w:left="3600" w:hanging="360"/>
      </w:pPr>
    </w:lvl>
    <w:lvl w:ilvl="5" w:tplc="2FD42274" w:tentative="1">
      <w:start w:val="1"/>
      <w:numFmt w:val="lowerRoman"/>
      <w:lvlText w:val="%6."/>
      <w:lvlJc w:val="right"/>
      <w:pPr>
        <w:ind w:left="4320" w:hanging="180"/>
      </w:pPr>
    </w:lvl>
    <w:lvl w:ilvl="6" w:tplc="3AFAD8AE" w:tentative="1">
      <w:start w:val="1"/>
      <w:numFmt w:val="decimal"/>
      <w:lvlText w:val="%7."/>
      <w:lvlJc w:val="left"/>
      <w:pPr>
        <w:ind w:left="5040" w:hanging="360"/>
      </w:pPr>
    </w:lvl>
    <w:lvl w:ilvl="7" w:tplc="228240A2" w:tentative="1">
      <w:start w:val="1"/>
      <w:numFmt w:val="lowerLetter"/>
      <w:lvlText w:val="%8."/>
      <w:lvlJc w:val="left"/>
      <w:pPr>
        <w:ind w:left="5760" w:hanging="360"/>
      </w:pPr>
    </w:lvl>
    <w:lvl w:ilvl="8" w:tplc="D472A54E" w:tentative="1">
      <w:start w:val="1"/>
      <w:numFmt w:val="lowerRoman"/>
      <w:lvlText w:val="%9."/>
      <w:lvlJc w:val="right"/>
      <w:pPr>
        <w:ind w:left="6480" w:hanging="180"/>
      </w:pPr>
    </w:lvl>
  </w:abstractNum>
  <w:abstractNum w:abstractNumId="12" w15:restartNumberingAfterBreak="0">
    <w:nsid w:val="208F32E8"/>
    <w:multiLevelType w:val="hybridMultilevel"/>
    <w:tmpl w:val="3C806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9C2671"/>
    <w:multiLevelType w:val="hybridMultilevel"/>
    <w:tmpl w:val="D92E7AA8"/>
    <w:lvl w:ilvl="0" w:tplc="08090001">
      <w:start w:val="1"/>
      <w:numFmt w:val="bullet"/>
      <w:lvlText w:val=""/>
      <w:lvlJc w:val="left"/>
      <w:pPr>
        <w:tabs>
          <w:tab w:val="num" w:pos="720"/>
        </w:tabs>
        <w:ind w:left="720" w:hanging="360"/>
      </w:pPr>
      <w:rPr>
        <w:rFonts w:ascii="Symbol" w:hAnsi="Symbol" w:hint="default"/>
        <w:b w:val="0"/>
      </w:rPr>
    </w:lvl>
    <w:lvl w:ilvl="1" w:tplc="5508AF58">
      <w:start w:val="1"/>
      <w:numFmt w:val="bullet"/>
      <w:lvlText w:val=""/>
      <w:lvlJc w:val="left"/>
      <w:pPr>
        <w:tabs>
          <w:tab w:val="num" w:pos="1440"/>
        </w:tabs>
        <w:ind w:left="1440" w:hanging="360"/>
      </w:pPr>
      <w:rPr>
        <w:rFonts w:ascii="Symbol" w:hAnsi="Symbol" w:hint="default"/>
      </w:rPr>
    </w:lvl>
    <w:lvl w:ilvl="2" w:tplc="55484350" w:tentative="1">
      <w:start w:val="1"/>
      <w:numFmt w:val="bullet"/>
      <w:lvlText w:val=""/>
      <w:lvlJc w:val="left"/>
      <w:pPr>
        <w:tabs>
          <w:tab w:val="num" w:pos="2160"/>
        </w:tabs>
        <w:ind w:left="2160" w:hanging="360"/>
      </w:pPr>
      <w:rPr>
        <w:rFonts w:ascii="Symbol" w:hAnsi="Symbol" w:hint="default"/>
      </w:rPr>
    </w:lvl>
    <w:lvl w:ilvl="3" w:tplc="E8D86D9E" w:tentative="1">
      <w:start w:val="1"/>
      <w:numFmt w:val="bullet"/>
      <w:lvlText w:val=""/>
      <w:lvlJc w:val="left"/>
      <w:pPr>
        <w:tabs>
          <w:tab w:val="num" w:pos="2880"/>
        </w:tabs>
        <w:ind w:left="2880" w:hanging="360"/>
      </w:pPr>
      <w:rPr>
        <w:rFonts w:ascii="Symbol" w:hAnsi="Symbol" w:hint="default"/>
      </w:rPr>
    </w:lvl>
    <w:lvl w:ilvl="4" w:tplc="A3D480B8" w:tentative="1">
      <w:start w:val="1"/>
      <w:numFmt w:val="bullet"/>
      <w:lvlText w:val=""/>
      <w:lvlJc w:val="left"/>
      <w:pPr>
        <w:tabs>
          <w:tab w:val="num" w:pos="3600"/>
        </w:tabs>
        <w:ind w:left="3600" w:hanging="360"/>
      </w:pPr>
      <w:rPr>
        <w:rFonts w:ascii="Symbol" w:hAnsi="Symbol" w:hint="default"/>
      </w:rPr>
    </w:lvl>
    <w:lvl w:ilvl="5" w:tplc="A3CAFBC4" w:tentative="1">
      <w:start w:val="1"/>
      <w:numFmt w:val="bullet"/>
      <w:lvlText w:val=""/>
      <w:lvlJc w:val="left"/>
      <w:pPr>
        <w:tabs>
          <w:tab w:val="num" w:pos="4320"/>
        </w:tabs>
        <w:ind w:left="4320" w:hanging="360"/>
      </w:pPr>
      <w:rPr>
        <w:rFonts w:ascii="Symbol" w:hAnsi="Symbol" w:hint="default"/>
      </w:rPr>
    </w:lvl>
    <w:lvl w:ilvl="6" w:tplc="5184B5DC" w:tentative="1">
      <w:start w:val="1"/>
      <w:numFmt w:val="bullet"/>
      <w:lvlText w:val=""/>
      <w:lvlJc w:val="left"/>
      <w:pPr>
        <w:tabs>
          <w:tab w:val="num" w:pos="5040"/>
        </w:tabs>
        <w:ind w:left="5040" w:hanging="360"/>
      </w:pPr>
      <w:rPr>
        <w:rFonts w:ascii="Symbol" w:hAnsi="Symbol" w:hint="default"/>
      </w:rPr>
    </w:lvl>
    <w:lvl w:ilvl="7" w:tplc="40BA7208" w:tentative="1">
      <w:start w:val="1"/>
      <w:numFmt w:val="bullet"/>
      <w:lvlText w:val=""/>
      <w:lvlJc w:val="left"/>
      <w:pPr>
        <w:tabs>
          <w:tab w:val="num" w:pos="5760"/>
        </w:tabs>
        <w:ind w:left="5760" w:hanging="360"/>
      </w:pPr>
      <w:rPr>
        <w:rFonts w:ascii="Symbol" w:hAnsi="Symbol" w:hint="default"/>
      </w:rPr>
    </w:lvl>
    <w:lvl w:ilvl="8" w:tplc="2A86DBE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17D739E"/>
    <w:multiLevelType w:val="hybridMultilevel"/>
    <w:tmpl w:val="9F16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EB7C50"/>
    <w:multiLevelType w:val="hybridMultilevel"/>
    <w:tmpl w:val="AF76C3C8"/>
    <w:lvl w:ilvl="0" w:tplc="FFFFFFFF">
      <w:start w:val="1"/>
      <w:numFmt w:val="decimal"/>
      <w:lvlText w:val="%1."/>
      <w:lvlJc w:val="left"/>
      <w:pPr>
        <w:ind w:left="720" w:hanging="360"/>
      </w:pPr>
      <w:rPr>
        <w:rFonts w:ascii="Arial" w:eastAsiaTheme="minorHAnsi" w:hAnsi="Arial"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2153E8E"/>
    <w:multiLevelType w:val="hybridMultilevel"/>
    <w:tmpl w:val="13A27D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27700A"/>
    <w:multiLevelType w:val="hybridMultilevel"/>
    <w:tmpl w:val="17EE7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867766"/>
    <w:multiLevelType w:val="hybridMultilevel"/>
    <w:tmpl w:val="AF76C3C8"/>
    <w:lvl w:ilvl="0" w:tplc="FFFFFFFF">
      <w:start w:val="1"/>
      <w:numFmt w:val="decimal"/>
      <w:lvlText w:val="%1."/>
      <w:lvlJc w:val="left"/>
      <w:pPr>
        <w:ind w:left="720" w:hanging="360"/>
      </w:pPr>
      <w:rPr>
        <w:rFonts w:ascii="Arial" w:eastAsiaTheme="minorHAnsi" w:hAnsi="Arial"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3FC402B"/>
    <w:multiLevelType w:val="hybridMultilevel"/>
    <w:tmpl w:val="00BC80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24726F3C"/>
    <w:multiLevelType w:val="hybridMultilevel"/>
    <w:tmpl w:val="4ED0E8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70C2BE1"/>
    <w:multiLevelType w:val="hybridMultilevel"/>
    <w:tmpl w:val="11A4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00AFD"/>
    <w:multiLevelType w:val="hybridMultilevel"/>
    <w:tmpl w:val="6824B488"/>
    <w:lvl w:ilvl="0" w:tplc="30B60416">
      <w:start w:val="1"/>
      <w:numFmt w:val="bullet"/>
      <w:lvlText w:val=""/>
      <w:lvlJc w:val="left"/>
      <w:pPr>
        <w:tabs>
          <w:tab w:val="num" w:pos="720"/>
        </w:tabs>
        <w:ind w:left="720" w:hanging="360"/>
      </w:pPr>
      <w:rPr>
        <w:rFonts w:ascii="Symbol" w:hAnsi="Symbol" w:hint="default"/>
      </w:rPr>
    </w:lvl>
    <w:lvl w:ilvl="1" w:tplc="08090019" w:tentative="1">
      <w:start w:val="1"/>
      <w:numFmt w:val="bullet"/>
      <w:lvlText w:val=""/>
      <w:lvlJc w:val="left"/>
      <w:pPr>
        <w:tabs>
          <w:tab w:val="num" w:pos="1440"/>
        </w:tabs>
        <w:ind w:left="1440" w:hanging="360"/>
      </w:pPr>
      <w:rPr>
        <w:rFonts w:ascii="Symbol" w:hAnsi="Symbol" w:hint="default"/>
      </w:rPr>
    </w:lvl>
    <w:lvl w:ilvl="2" w:tplc="0809001B" w:tentative="1">
      <w:start w:val="1"/>
      <w:numFmt w:val="bullet"/>
      <w:lvlText w:val=""/>
      <w:lvlJc w:val="left"/>
      <w:pPr>
        <w:tabs>
          <w:tab w:val="num" w:pos="2160"/>
        </w:tabs>
        <w:ind w:left="2160" w:hanging="360"/>
      </w:pPr>
      <w:rPr>
        <w:rFonts w:ascii="Symbol" w:hAnsi="Symbol"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
      <w:lvlJc w:val="left"/>
      <w:pPr>
        <w:tabs>
          <w:tab w:val="num" w:pos="3600"/>
        </w:tabs>
        <w:ind w:left="3600" w:hanging="360"/>
      </w:pPr>
      <w:rPr>
        <w:rFonts w:ascii="Symbol" w:hAnsi="Symbol" w:hint="default"/>
      </w:rPr>
    </w:lvl>
    <w:lvl w:ilvl="5" w:tplc="0809001B" w:tentative="1">
      <w:start w:val="1"/>
      <w:numFmt w:val="bullet"/>
      <w:lvlText w:val=""/>
      <w:lvlJc w:val="left"/>
      <w:pPr>
        <w:tabs>
          <w:tab w:val="num" w:pos="4320"/>
        </w:tabs>
        <w:ind w:left="4320" w:hanging="360"/>
      </w:pPr>
      <w:rPr>
        <w:rFonts w:ascii="Symbol" w:hAnsi="Symbol"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
      <w:lvlJc w:val="left"/>
      <w:pPr>
        <w:tabs>
          <w:tab w:val="num" w:pos="5760"/>
        </w:tabs>
        <w:ind w:left="5760" w:hanging="360"/>
      </w:pPr>
      <w:rPr>
        <w:rFonts w:ascii="Symbol" w:hAnsi="Symbol" w:hint="default"/>
      </w:rPr>
    </w:lvl>
    <w:lvl w:ilvl="8" w:tplc="0809001B"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28FF78D9"/>
    <w:multiLevelType w:val="hybridMultilevel"/>
    <w:tmpl w:val="D60AE0DA"/>
    <w:lvl w:ilvl="0" w:tplc="08090001">
      <w:start w:val="1"/>
      <w:numFmt w:val="bullet"/>
      <w:lvlText w:val=""/>
      <w:lvlJc w:val="left"/>
      <w:pPr>
        <w:ind w:left="1332" w:hanging="360"/>
      </w:pPr>
      <w:rPr>
        <w:rFonts w:ascii="Symbol" w:hAnsi="Symbol" w:hint="default"/>
        <w:b w:val="0"/>
      </w:r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24" w15:restartNumberingAfterBreak="0">
    <w:nsid w:val="2D3C1212"/>
    <w:multiLevelType w:val="hybridMultilevel"/>
    <w:tmpl w:val="AF76C3C8"/>
    <w:lvl w:ilvl="0" w:tplc="FFFFFFFF">
      <w:start w:val="1"/>
      <w:numFmt w:val="decimal"/>
      <w:lvlText w:val="%1."/>
      <w:lvlJc w:val="left"/>
      <w:pPr>
        <w:ind w:left="720" w:hanging="360"/>
      </w:pPr>
      <w:rPr>
        <w:rFonts w:ascii="Arial" w:eastAsiaTheme="minorHAnsi" w:hAnsi="Arial"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1763F4C"/>
    <w:multiLevelType w:val="hybridMultilevel"/>
    <w:tmpl w:val="146E0D0E"/>
    <w:lvl w:ilvl="0" w:tplc="30B60416">
      <w:start w:val="1"/>
      <w:numFmt w:val="bullet"/>
      <w:lvlText w:val=""/>
      <w:lvlJc w:val="left"/>
      <w:pPr>
        <w:tabs>
          <w:tab w:val="num" w:pos="720"/>
        </w:tabs>
        <w:ind w:left="720" w:hanging="360"/>
      </w:pPr>
      <w:rPr>
        <w:rFonts w:ascii="Symbol" w:hAnsi="Symbol" w:hint="default"/>
      </w:rPr>
    </w:lvl>
    <w:lvl w:ilvl="1" w:tplc="08090019" w:tentative="1">
      <w:start w:val="1"/>
      <w:numFmt w:val="bullet"/>
      <w:lvlText w:val="•"/>
      <w:lvlJc w:val="left"/>
      <w:pPr>
        <w:tabs>
          <w:tab w:val="num" w:pos="1440"/>
        </w:tabs>
        <w:ind w:left="1440" w:hanging="360"/>
      </w:pPr>
      <w:rPr>
        <w:rFonts w:ascii="Arial" w:hAnsi="Arial" w:hint="default"/>
      </w:rPr>
    </w:lvl>
    <w:lvl w:ilvl="2" w:tplc="0809001B" w:tentative="1">
      <w:start w:val="1"/>
      <w:numFmt w:val="bullet"/>
      <w:lvlText w:val="•"/>
      <w:lvlJc w:val="left"/>
      <w:pPr>
        <w:tabs>
          <w:tab w:val="num" w:pos="2160"/>
        </w:tabs>
        <w:ind w:left="2160" w:hanging="360"/>
      </w:pPr>
      <w:rPr>
        <w:rFonts w:ascii="Arial" w:hAnsi="Arial" w:hint="default"/>
      </w:rPr>
    </w:lvl>
    <w:lvl w:ilvl="3" w:tplc="0809000F" w:tentative="1">
      <w:start w:val="1"/>
      <w:numFmt w:val="bullet"/>
      <w:lvlText w:val="•"/>
      <w:lvlJc w:val="left"/>
      <w:pPr>
        <w:tabs>
          <w:tab w:val="num" w:pos="2880"/>
        </w:tabs>
        <w:ind w:left="2880" w:hanging="360"/>
      </w:pPr>
      <w:rPr>
        <w:rFonts w:ascii="Arial" w:hAnsi="Arial" w:hint="default"/>
      </w:rPr>
    </w:lvl>
    <w:lvl w:ilvl="4" w:tplc="08090019" w:tentative="1">
      <w:start w:val="1"/>
      <w:numFmt w:val="bullet"/>
      <w:lvlText w:val="•"/>
      <w:lvlJc w:val="left"/>
      <w:pPr>
        <w:tabs>
          <w:tab w:val="num" w:pos="3600"/>
        </w:tabs>
        <w:ind w:left="3600" w:hanging="360"/>
      </w:pPr>
      <w:rPr>
        <w:rFonts w:ascii="Arial" w:hAnsi="Arial" w:hint="default"/>
      </w:rPr>
    </w:lvl>
    <w:lvl w:ilvl="5" w:tplc="0809001B" w:tentative="1">
      <w:start w:val="1"/>
      <w:numFmt w:val="bullet"/>
      <w:lvlText w:val="•"/>
      <w:lvlJc w:val="left"/>
      <w:pPr>
        <w:tabs>
          <w:tab w:val="num" w:pos="4320"/>
        </w:tabs>
        <w:ind w:left="4320" w:hanging="360"/>
      </w:pPr>
      <w:rPr>
        <w:rFonts w:ascii="Arial" w:hAnsi="Arial" w:hint="default"/>
      </w:rPr>
    </w:lvl>
    <w:lvl w:ilvl="6" w:tplc="0809000F" w:tentative="1">
      <w:start w:val="1"/>
      <w:numFmt w:val="bullet"/>
      <w:lvlText w:val="•"/>
      <w:lvlJc w:val="left"/>
      <w:pPr>
        <w:tabs>
          <w:tab w:val="num" w:pos="5040"/>
        </w:tabs>
        <w:ind w:left="5040" w:hanging="360"/>
      </w:pPr>
      <w:rPr>
        <w:rFonts w:ascii="Arial" w:hAnsi="Arial" w:hint="default"/>
      </w:rPr>
    </w:lvl>
    <w:lvl w:ilvl="7" w:tplc="08090019" w:tentative="1">
      <w:start w:val="1"/>
      <w:numFmt w:val="bullet"/>
      <w:lvlText w:val="•"/>
      <w:lvlJc w:val="left"/>
      <w:pPr>
        <w:tabs>
          <w:tab w:val="num" w:pos="5760"/>
        </w:tabs>
        <w:ind w:left="5760" w:hanging="360"/>
      </w:pPr>
      <w:rPr>
        <w:rFonts w:ascii="Arial" w:hAnsi="Arial" w:hint="default"/>
      </w:rPr>
    </w:lvl>
    <w:lvl w:ilvl="8" w:tplc="0809001B"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2AB134D"/>
    <w:multiLevelType w:val="hybridMultilevel"/>
    <w:tmpl w:val="33941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0F7F43"/>
    <w:multiLevelType w:val="hybridMultilevel"/>
    <w:tmpl w:val="1D6A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45577F"/>
    <w:multiLevelType w:val="hybridMultilevel"/>
    <w:tmpl w:val="C08AE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BD5172"/>
    <w:multiLevelType w:val="hybridMultilevel"/>
    <w:tmpl w:val="A058E858"/>
    <w:lvl w:ilvl="0" w:tplc="6D62B90E">
      <w:start w:val="1"/>
      <w:numFmt w:val="bullet"/>
      <w:lvlText w:val=""/>
      <w:lvlJc w:val="left"/>
      <w:pPr>
        <w:tabs>
          <w:tab w:val="num" w:pos="720"/>
        </w:tabs>
        <w:ind w:left="720" w:hanging="360"/>
      </w:pPr>
      <w:rPr>
        <w:rFonts w:ascii="Symbol" w:hAnsi="Symbol" w:hint="default"/>
      </w:rPr>
    </w:lvl>
    <w:lvl w:ilvl="1" w:tplc="E4AA08D8" w:tentative="1">
      <w:start w:val="1"/>
      <w:numFmt w:val="bullet"/>
      <w:lvlText w:val=""/>
      <w:lvlJc w:val="left"/>
      <w:pPr>
        <w:tabs>
          <w:tab w:val="num" w:pos="1440"/>
        </w:tabs>
        <w:ind w:left="1440" w:hanging="360"/>
      </w:pPr>
      <w:rPr>
        <w:rFonts w:ascii="Symbol" w:hAnsi="Symbol" w:hint="default"/>
      </w:rPr>
    </w:lvl>
    <w:lvl w:ilvl="2" w:tplc="B0BEEF74" w:tentative="1">
      <w:start w:val="1"/>
      <w:numFmt w:val="bullet"/>
      <w:lvlText w:val=""/>
      <w:lvlJc w:val="left"/>
      <w:pPr>
        <w:tabs>
          <w:tab w:val="num" w:pos="2160"/>
        </w:tabs>
        <w:ind w:left="2160" w:hanging="360"/>
      </w:pPr>
      <w:rPr>
        <w:rFonts w:ascii="Symbol" w:hAnsi="Symbol" w:hint="default"/>
      </w:rPr>
    </w:lvl>
    <w:lvl w:ilvl="3" w:tplc="E6AC12F0" w:tentative="1">
      <w:start w:val="1"/>
      <w:numFmt w:val="bullet"/>
      <w:lvlText w:val=""/>
      <w:lvlJc w:val="left"/>
      <w:pPr>
        <w:tabs>
          <w:tab w:val="num" w:pos="2880"/>
        </w:tabs>
        <w:ind w:left="2880" w:hanging="360"/>
      </w:pPr>
      <w:rPr>
        <w:rFonts w:ascii="Symbol" w:hAnsi="Symbol" w:hint="default"/>
      </w:rPr>
    </w:lvl>
    <w:lvl w:ilvl="4" w:tplc="CDFA9D52" w:tentative="1">
      <w:start w:val="1"/>
      <w:numFmt w:val="bullet"/>
      <w:lvlText w:val=""/>
      <w:lvlJc w:val="left"/>
      <w:pPr>
        <w:tabs>
          <w:tab w:val="num" w:pos="3600"/>
        </w:tabs>
        <w:ind w:left="3600" w:hanging="360"/>
      </w:pPr>
      <w:rPr>
        <w:rFonts w:ascii="Symbol" w:hAnsi="Symbol" w:hint="default"/>
      </w:rPr>
    </w:lvl>
    <w:lvl w:ilvl="5" w:tplc="F3407114" w:tentative="1">
      <w:start w:val="1"/>
      <w:numFmt w:val="bullet"/>
      <w:lvlText w:val=""/>
      <w:lvlJc w:val="left"/>
      <w:pPr>
        <w:tabs>
          <w:tab w:val="num" w:pos="4320"/>
        </w:tabs>
        <w:ind w:left="4320" w:hanging="360"/>
      </w:pPr>
      <w:rPr>
        <w:rFonts w:ascii="Symbol" w:hAnsi="Symbol" w:hint="default"/>
      </w:rPr>
    </w:lvl>
    <w:lvl w:ilvl="6" w:tplc="A822D204" w:tentative="1">
      <w:start w:val="1"/>
      <w:numFmt w:val="bullet"/>
      <w:lvlText w:val=""/>
      <w:lvlJc w:val="left"/>
      <w:pPr>
        <w:tabs>
          <w:tab w:val="num" w:pos="5040"/>
        </w:tabs>
        <w:ind w:left="5040" w:hanging="360"/>
      </w:pPr>
      <w:rPr>
        <w:rFonts w:ascii="Symbol" w:hAnsi="Symbol" w:hint="default"/>
      </w:rPr>
    </w:lvl>
    <w:lvl w:ilvl="7" w:tplc="67AA7238" w:tentative="1">
      <w:start w:val="1"/>
      <w:numFmt w:val="bullet"/>
      <w:lvlText w:val=""/>
      <w:lvlJc w:val="left"/>
      <w:pPr>
        <w:tabs>
          <w:tab w:val="num" w:pos="5760"/>
        </w:tabs>
        <w:ind w:left="5760" w:hanging="360"/>
      </w:pPr>
      <w:rPr>
        <w:rFonts w:ascii="Symbol" w:hAnsi="Symbol" w:hint="default"/>
      </w:rPr>
    </w:lvl>
    <w:lvl w:ilvl="8" w:tplc="49383B26"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38426F73"/>
    <w:multiLevelType w:val="hybridMultilevel"/>
    <w:tmpl w:val="C9820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3A9F16DE"/>
    <w:multiLevelType w:val="hybridMultilevel"/>
    <w:tmpl w:val="ECD2B984"/>
    <w:lvl w:ilvl="0" w:tplc="18164820">
      <w:start w:val="1"/>
      <w:numFmt w:val="bullet"/>
      <w:lvlText w:val=""/>
      <w:lvlJc w:val="left"/>
      <w:pPr>
        <w:tabs>
          <w:tab w:val="num" w:pos="720"/>
        </w:tabs>
        <w:ind w:left="720" w:hanging="360"/>
      </w:pPr>
      <w:rPr>
        <w:rFonts w:ascii="Symbol" w:hAnsi="Symbol" w:hint="default"/>
      </w:rPr>
    </w:lvl>
    <w:lvl w:ilvl="1" w:tplc="499EB5D0" w:tentative="1">
      <w:start w:val="1"/>
      <w:numFmt w:val="bullet"/>
      <w:lvlText w:val=""/>
      <w:lvlJc w:val="left"/>
      <w:pPr>
        <w:tabs>
          <w:tab w:val="num" w:pos="1440"/>
        </w:tabs>
        <w:ind w:left="1440" w:hanging="360"/>
      </w:pPr>
      <w:rPr>
        <w:rFonts w:ascii="Symbol" w:hAnsi="Symbol" w:hint="default"/>
      </w:rPr>
    </w:lvl>
    <w:lvl w:ilvl="2" w:tplc="6E48533E" w:tentative="1">
      <w:start w:val="1"/>
      <w:numFmt w:val="bullet"/>
      <w:lvlText w:val=""/>
      <w:lvlJc w:val="left"/>
      <w:pPr>
        <w:tabs>
          <w:tab w:val="num" w:pos="2160"/>
        </w:tabs>
        <w:ind w:left="2160" w:hanging="360"/>
      </w:pPr>
      <w:rPr>
        <w:rFonts w:ascii="Symbol" w:hAnsi="Symbol" w:hint="default"/>
      </w:rPr>
    </w:lvl>
    <w:lvl w:ilvl="3" w:tplc="F35E0EF8" w:tentative="1">
      <w:start w:val="1"/>
      <w:numFmt w:val="bullet"/>
      <w:lvlText w:val=""/>
      <w:lvlJc w:val="left"/>
      <w:pPr>
        <w:tabs>
          <w:tab w:val="num" w:pos="2880"/>
        </w:tabs>
        <w:ind w:left="2880" w:hanging="360"/>
      </w:pPr>
      <w:rPr>
        <w:rFonts w:ascii="Symbol" w:hAnsi="Symbol" w:hint="default"/>
      </w:rPr>
    </w:lvl>
    <w:lvl w:ilvl="4" w:tplc="9730A320" w:tentative="1">
      <w:start w:val="1"/>
      <w:numFmt w:val="bullet"/>
      <w:lvlText w:val=""/>
      <w:lvlJc w:val="left"/>
      <w:pPr>
        <w:tabs>
          <w:tab w:val="num" w:pos="3600"/>
        </w:tabs>
        <w:ind w:left="3600" w:hanging="360"/>
      </w:pPr>
      <w:rPr>
        <w:rFonts w:ascii="Symbol" w:hAnsi="Symbol" w:hint="default"/>
      </w:rPr>
    </w:lvl>
    <w:lvl w:ilvl="5" w:tplc="9D5C67F4" w:tentative="1">
      <w:start w:val="1"/>
      <w:numFmt w:val="bullet"/>
      <w:lvlText w:val=""/>
      <w:lvlJc w:val="left"/>
      <w:pPr>
        <w:tabs>
          <w:tab w:val="num" w:pos="4320"/>
        </w:tabs>
        <w:ind w:left="4320" w:hanging="360"/>
      </w:pPr>
      <w:rPr>
        <w:rFonts w:ascii="Symbol" w:hAnsi="Symbol" w:hint="default"/>
      </w:rPr>
    </w:lvl>
    <w:lvl w:ilvl="6" w:tplc="51FEFE84" w:tentative="1">
      <w:start w:val="1"/>
      <w:numFmt w:val="bullet"/>
      <w:lvlText w:val=""/>
      <w:lvlJc w:val="left"/>
      <w:pPr>
        <w:tabs>
          <w:tab w:val="num" w:pos="5040"/>
        </w:tabs>
        <w:ind w:left="5040" w:hanging="360"/>
      </w:pPr>
      <w:rPr>
        <w:rFonts w:ascii="Symbol" w:hAnsi="Symbol" w:hint="default"/>
      </w:rPr>
    </w:lvl>
    <w:lvl w:ilvl="7" w:tplc="A502A84A" w:tentative="1">
      <w:start w:val="1"/>
      <w:numFmt w:val="bullet"/>
      <w:lvlText w:val=""/>
      <w:lvlJc w:val="left"/>
      <w:pPr>
        <w:tabs>
          <w:tab w:val="num" w:pos="5760"/>
        </w:tabs>
        <w:ind w:left="5760" w:hanging="360"/>
      </w:pPr>
      <w:rPr>
        <w:rFonts w:ascii="Symbol" w:hAnsi="Symbol" w:hint="default"/>
      </w:rPr>
    </w:lvl>
    <w:lvl w:ilvl="8" w:tplc="94BEA2B0"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3BEF7740"/>
    <w:multiLevelType w:val="hybridMultilevel"/>
    <w:tmpl w:val="48B82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B77EEE"/>
    <w:multiLevelType w:val="multilevel"/>
    <w:tmpl w:val="9CB8AB3C"/>
    <w:lvl w:ilvl="0">
      <w:start w:val="1"/>
      <w:numFmt w:val="bullet"/>
      <w:lvlText w:val=""/>
      <w:lvlJc w:val="left"/>
      <w:pPr>
        <w:ind w:left="680" w:hanging="680"/>
      </w:pPr>
      <w:rPr>
        <w:rFonts w:ascii="Symbol" w:hAnsi="Symbol" w:hint="default"/>
      </w:rPr>
    </w:lvl>
    <w:lvl w:ilvl="1">
      <w:start w:val="1"/>
      <w:numFmt w:val="decimal"/>
      <w:lvlText w:val="%1.%2."/>
      <w:lvlJc w:val="left"/>
      <w:pPr>
        <w:ind w:left="170" w:hanging="170"/>
      </w:pPr>
      <w:rPr>
        <w:rFonts w:hint="default"/>
      </w:rPr>
    </w:lvl>
    <w:lvl w:ilvl="2">
      <w:start w:val="1"/>
      <w:numFmt w:val="decimal"/>
      <w:lvlRestart w:val="0"/>
      <w:suff w:val="space"/>
      <w:lvlText w:val="Graph (%3)"/>
      <w:lvlJc w:val="left"/>
      <w:pPr>
        <w:ind w:left="284" w:hanging="284"/>
      </w:pPr>
      <w:rPr>
        <w:rFonts w:hint="default"/>
      </w:rPr>
    </w:lvl>
    <w:lvl w:ilvl="3">
      <w:start w:val="1"/>
      <w:numFmt w:val="decimal"/>
      <w:lvlText w:val="%4."/>
      <w:lvlJc w:val="left"/>
      <w:pPr>
        <w:ind w:left="3674" w:hanging="360"/>
      </w:pPr>
      <w:rPr>
        <w:rFonts w:hint="default"/>
      </w:rPr>
    </w:lvl>
    <w:lvl w:ilvl="4">
      <w:start w:val="1"/>
      <w:numFmt w:val="lowerLetter"/>
      <w:lvlText w:val="%5."/>
      <w:lvlJc w:val="left"/>
      <w:pPr>
        <w:ind w:left="4394" w:hanging="360"/>
      </w:pPr>
      <w:rPr>
        <w:rFonts w:hint="default"/>
      </w:rPr>
    </w:lvl>
    <w:lvl w:ilvl="5">
      <w:start w:val="1"/>
      <w:numFmt w:val="lowerRoman"/>
      <w:lvlText w:val="%6."/>
      <w:lvlJc w:val="right"/>
      <w:pPr>
        <w:ind w:left="5114" w:hanging="180"/>
      </w:pPr>
      <w:rPr>
        <w:rFonts w:hint="default"/>
      </w:rPr>
    </w:lvl>
    <w:lvl w:ilvl="6">
      <w:start w:val="1"/>
      <w:numFmt w:val="decimal"/>
      <w:lvlText w:val="%7."/>
      <w:lvlJc w:val="left"/>
      <w:pPr>
        <w:ind w:left="5834" w:hanging="360"/>
      </w:pPr>
      <w:rPr>
        <w:rFonts w:hint="default"/>
      </w:rPr>
    </w:lvl>
    <w:lvl w:ilvl="7">
      <w:start w:val="1"/>
      <w:numFmt w:val="lowerLetter"/>
      <w:lvlText w:val="%8."/>
      <w:lvlJc w:val="left"/>
      <w:pPr>
        <w:ind w:left="6554" w:hanging="360"/>
      </w:pPr>
      <w:rPr>
        <w:rFonts w:hint="default"/>
      </w:rPr>
    </w:lvl>
    <w:lvl w:ilvl="8">
      <w:start w:val="1"/>
      <w:numFmt w:val="lowerRoman"/>
      <w:lvlText w:val="%9."/>
      <w:lvlJc w:val="right"/>
      <w:pPr>
        <w:ind w:left="7274" w:hanging="180"/>
      </w:pPr>
      <w:rPr>
        <w:rFonts w:hint="default"/>
      </w:rPr>
    </w:lvl>
  </w:abstractNum>
  <w:abstractNum w:abstractNumId="34" w15:restartNumberingAfterBreak="0">
    <w:nsid w:val="409261B1"/>
    <w:multiLevelType w:val="multilevel"/>
    <w:tmpl w:val="27D6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C720BC"/>
    <w:multiLevelType w:val="hybridMultilevel"/>
    <w:tmpl w:val="86A6FBD4"/>
    <w:lvl w:ilvl="0" w:tplc="9020B042">
      <w:start w:val="1"/>
      <w:numFmt w:val="bullet"/>
      <w:pStyle w:val="Bullet"/>
      <w:lvlText w:val=""/>
      <w:lvlJc w:val="left"/>
      <w:pPr>
        <w:ind w:left="360" w:hanging="360"/>
      </w:pPr>
      <w:rPr>
        <w:rFonts w:ascii="Symbol" w:hAnsi="Symbol" w:hint="default"/>
        <w:color w:val="000000" w:themeColor="text1"/>
        <w:sz w:val="24"/>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6" w15:restartNumberingAfterBreak="0">
    <w:nsid w:val="428F1A3E"/>
    <w:multiLevelType w:val="hybridMultilevel"/>
    <w:tmpl w:val="C9960014"/>
    <w:lvl w:ilvl="0" w:tplc="9020B042">
      <w:start w:val="1"/>
      <w:numFmt w:val="bullet"/>
      <w:lvlText w:val=""/>
      <w:lvlJc w:val="left"/>
      <w:pPr>
        <w:tabs>
          <w:tab w:val="num" w:pos="720"/>
        </w:tabs>
        <w:ind w:left="720" w:hanging="360"/>
      </w:pPr>
      <w:rPr>
        <w:rFonts w:ascii="Symbol" w:hAnsi="Symbol" w:hint="default"/>
      </w:rPr>
    </w:lvl>
    <w:lvl w:ilvl="1" w:tplc="08090003" w:tentative="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
      <w:lvlJc w:val="left"/>
      <w:pPr>
        <w:tabs>
          <w:tab w:val="num" w:pos="3600"/>
        </w:tabs>
        <w:ind w:left="3600" w:hanging="360"/>
      </w:pPr>
      <w:rPr>
        <w:rFonts w:ascii="Symbol" w:hAnsi="Symbol" w:hint="default"/>
      </w:rPr>
    </w:lvl>
    <w:lvl w:ilvl="5" w:tplc="08090005" w:tentative="1">
      <w:start w:val="1"/>
      <w:numFmt w:val="bullet"/>
      <w:lvlText w:val=""/>
      <w:lvlJc w:val="left"/>
      <w:pPr>
        <w:tabs>
          <w:tab w:val="num" w:pos="4320"/>
        </w:tabs>
        <w:ind w:left="4320" w:hanging="360"/>
      </w:pPr>
      <w:rPr>
        <w:rFonts w:ascii="Symbol" w:hAnsi="Symbol"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
      <w:lvlJc w:val="left"/>
      <w:pPr>
        <w:tabs>
          <w:tab w:val="num" w:pos="5760"/>
        </w:tabs>
        <w:ind w:left="5760" w:hanging="360"/>
      </w:pPr>
      <w:rPr>
        <w:rFonts w:ascii="Symbol" w:hAnsi="Symbol" w:hint="default"/>
      </w:rPr>
    </w:lvl>
    <w:lvl w:ilvl="8" w:tplc="08090005"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49A176EB"/>
    <w:multiLevelType w:val="hybridMultilevel"/>
    <w:tmpl w:val="EAC04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A44AD1"/>
    <w:multiLevelType w:val="hybridMultilevel"/>
    <w:tmpl w:val="7608B0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CEF4485"/>
    <w:multiLevelType w:val="hybridMultilevel"/>
    <w:tmpl w:val="6E60C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F13B0C"/>
    <w:multiLevelType w:val="hybridMultilevel"/>
    <w:tmpl w:val="09902E3E"/>
    <w:lvl w:ilvl="0" w:tplc="08090001">
      <w:start w:val="1"/>
      <w:numFmt w:val="bullet"/>
      <w:lvlText w:val=""/>
      <w:lvlJc w:val="left"/>
      <w:pPr>
        <w:tabs>
          <w:tab w:val="num" w:pos="720"/>
        </w:tabs>
        <w:ind w:left="720" w:hanging="360"/>
      </w:pPr>
      <w:rPr>
        <w:rFonts w:ascii="Symbol" w:hAnsi="Symbol" w:hint="default"/>
        <w:b w:val="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5744129B"/>
    <w:multiLevelType w:val="hybridMultilevel"/>
    <w:tmpl w:val="0F7A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582596"/>
    <w:multiLevelType w:val="hybridMultilevel"/>
    <w:tmpl w:val="2990D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3425D5"/>
    <w:multiLevelType w:val="hybridMultilevel"/>
    <w:tmpl w:val="60AC0CC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9413EF7"/>
    <w:multiLevelType w:val="hybridMultilevel"/>
    <w:tmpl w:val="B5565510"/>
    <w:lvl w:ilvl="0" w:tplc="8D8A9030">
      <w:start w:val="1"/>
      <w:numFmt w:val="bullet"/>
      <w:lvlText w:val=""/>
      <w:lvlJc w:val="left"/>
      <w:pPr>
        <w:tabs>
          <w:tab w:val="num" w:pos="720"/>
        </w:tabs>
        <w:ind w:left="720" w:hanging="360"/>
      </w:pPr>
      <w:rPr>
        <w:rFonts w:ascii="Symbol" w:hAnsi="Symbol" w:hint="default"/>
      </w:rPr>
    </w:lvl>
    <w:lvl w:ilvl="1" w:tplc="FA2AA55C" w:tentative="1">
      <w:start w:val="1"/>
      <w:numFmt w:val="bullet"/>
      <w:lvlText w:val=""/>
      <w:lvlJc w:val="left"/>
      <w:pPr>
        <w:tabs>
          <w:tab w:val="num" w:pos="1440"/>
        </w:tabs>
        <w:ind w:left="1440" w:hanging="360"/>
      </w:pPr>
      <w:rPr>
        <w:rFonts w:ascii="Symbol" w:hAnsi="Symbol" w:hint="default"/>
      </w:rPr>
    </w:lvl>
    <w:lvl w:ilvl="2" w:tplc="587AD49C" w:tentative="1">
      <w:start w:val="1"/>
      <w:numFmt w:val="bullet"/>
      <w:lvlText w:val=""/>
      <w:lvlJc w:val="left"/>
      <w:pPr>
        <w:tabs>
          <w:tab w:val="num" w:pos="2160"/>
        </w:tabs>
        <w:ind w:left="2160" w:hanging="360"/>
      </w:pPr>
      <w:rPr>
        <w:rFonts w:ascii="Symbol" w:hAnsi="Symbol" w:hint="default"/>
      </w:rPr>
    </w:lvl>
    <w:lvl w:ilvl="3" w:tplc="DFD6C468" w:tentative="1">
      <w:start w:val="1"/>
      <w:numFmt w:val="bullet"/>
      <w:lvlText w:val=""/>
      <w:lvlJc w:val="left"/>
      <w:pPr>
        <w:tabs>
          <w:tab w:val="num" w:pos="2880"/>
        </w:tabs>
        <w:ind w:left="2880" w:hanging="360"/>
      </w:pPr>
      <w:rPr>
        <w:rFonts w:ascii="Symbol" w:hAnsi="Symbol" w:hint="default"/>
      </w:rPr>
    </w:lvl>
    <w:lvl w:ilvl="4" w:tplc="65E2FB5E" w:tentative="1">
      <w:start w:val="1"/>
      <w:numFmt w:val="bullet"/>
      <w:lvlText w:val=""/>
      <w:lvlJc w:val="left"/>
      <w:pPr>
        <w:tabs>
          <w:tab w:val="num" w:pos="3600"/>
        </w:tabs>
        <w:ind w:left="3600" w:hanging="360"/>
      </w:pPr>
      <w:rPr>
        <w:rFonts w:ascii="Symbol" w:hAnsi="Symbol" w:hint="default"/>
      </w:rPr>
    </w:lvl>
    <w:lvl w:ilvl="5" w:tplc="054CA89A" w:tentative="1">
      <w:start w:val="1"/>
      <w:numFmt w:val="bullet"/>
      <w:lvlText w:val=""/>
      <w:lvlJc w:val="left"/>
      <w:pPr>
        <w:tabs>
          <w:tab w:val="num" w:pos="4320"/>
        </w:tabs>
        <w:ind w:left="4320" w:hanging="360"/>
      </w:pPr>
      <w:rPr>
        <w:rFonts w:ascii="Symbol" w:hAnsi="Symbol" w:hint="default"/>
      </w:rPr>
    </w:lvl>
    <w:lvl w:ilvl="6" w:tplc="CF5CB59E" w:tentative="1">
      <w:start w:val="1"/>
      <w:numFmt w:val="bullet"/>
      <w:lvlText w:val=""/>
      <w:lvlJc w:val="left"/>
      <w:pPr>
        <w:tabs>
          <w:tab w:val="num" w:pos="5040"/>
        </w:tabs>
        <w:ind w:left="5040" w:hanging="360"/>
      </w:pPr>
      <w:rPr>
        <w:rFonts w:ascii="Symbol" w:hAnsi="Symbol" w:hint="default"/>
      </w:rPr>
    </w:lvl>
    <w:lvl w:ilvl="7" w:tplc="2424BBD8" w:tentative="1">
      <w:start w:val="1"/>
      <w:numFmt w:val="bullet"/>
      <w:lvlText w:val=""/>
      <w:lvlJc w:val="left"/>
      <w:pPr>
        <w:tabs>
          <w:tab w:val="num" w:pos="5760"/>
        </w:tabs>
        <w:ind w:left="5760" w:hanging="360"/>
      </w:pPr>
      <w:rPr>
        <w:rFonts w:ascii="Symbol" w:hAnsi="Symbol" w:hint="default"/>
      </w:rPr>
    </w:lvl>
    <w:lvl w:ilvl="8" w:tplc="BE5E91AC"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696E7EDC"/>
    <w:multiLevelType w:val="hybridMultilevel"/>
    <w:tmpl w:val="051AE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1014A6"/>
    <w:multiLevelType w:val="hybridMultilevel"/>
    <w:tmpl w:val="BEAA0664"/>
    <w:lvl w:ilvl="0" w:tplc="B6346CD4">
      <w:start w:val="1"/>
      <w:numFmt w:val="bullet"/>
      <w:lvlText w:val=""/>
      <w:lvlJc w:val="left"/>
      <w:pPr>
        <w:ind w:left="360" w:hanging="360"/>
      </w:pPr>
      <w:rPr>
        <w:rFonts w:ascii="Symbol" w:hAnsi="Symbol" w:hint="default"/>
      </w:rPr>
    </w:lvl>
    <w:lvl w:ilvl="1" w:tplc="7B40E4F8" w:tentative="1">
      <w:start w:val="1"/>
      <w:numFmt w:val="bullet"/>
      <w:lvlText w:val="o"/>
      <w:lvlJc w:val="left"/>
      <w:pPr>
        <w:ind w:left="1080" w:hanging="360"/>
      </w:pPr>
      <w:rPr>
        <w:rFonts w:ascii="Courier New" w:hAnsi="Courier New" w:cs="Courier New" w:hint="default"/>
      </w:rPr>
    </w:lvl>
    <w:lvl w:ilvl="2" w:tplc="9C145BEE" w:tentative="1">
      <w:start w:val="1"/>
      <w:numFmt w:val="bullet"/>
      <w:lvlText w:val=""/>
      <w:lvlJc w:val="left"/>
      <w:pPr>
        <w:ind w:left="1800" w:hanging="360"/>
      </w:pPr>
      <w:rPr>
        <w:rFonts w:ascii="Wingdings" w:hAnsi="Wingdings" w:hint="default"/>
      </w:rPr>
    </w:lvl>
    <w:lvl w:ilvl="3" w:tplc="197893D6" w:tentative="1">
      <w:start w:val="1"/>
      <w:numFmt w:val="bullet"/>
      <w:lvlText w:val=""/>
      <w:lvlJc w:val="left"/>
      <w:pPr>
        <w:ind w:left="2520" w:hanging="360"/>
      </w:pPr>
      <w:rPr>
        <w:rFonts w:ascii="Symbol" w:hAnsi="Symbol" w:hint="default"/>
      </w:rPr>
    </w:lvl>
    <w:lvl w:ilvl="4" w:tplc="FC981A02" w:tentative="1">
      <w:start w:val="1"/>
      <w:numFmt w:val="bullet"/>
      <w:lvlText w:val="o"/>
      <w:lvlJc w:val="left"/>
      <w:pPr>
        <w:ind w:left="3240" w:hanging="360"/>
      </w:pPr>
      <w:rPr>
        <w:rFonts w:ascii="Courier New" w:hAnsi="Courier New" w:cs="Courier New" w:hint="default"/>
      </w:rPr>
    </w:lvl>
    <w:lvl w:ilvl="5" w:tplc="11CC30E8" w:tentative="1">
      <w:start w:val="1"/>
      <w:numFmt w:val="bullet"/>
      <w:lvlText w:val=""/>
      <w:lvlJc w:val="left"/>
      <w:pPr>
        <w:ind w:left="3960" w:hanging="360"/>
      </w:pPr>
      <w:rPr>
        <w:rFonts w:ascii="Wingdings" w:hAnsi="Wingdings" w:hint="default"/>
      </w:rPr>
    </w:lvl>
    <w:lvl w:ilvl="6" w:tplc="B958DEAE" w:tentative="1">
      <w:start w:val="1"/>
      <w:numFmt w:val="bullet"/>
      <w:lvlText w:val=""/>
      <w:lvlJc w:val="left"/>
      <w:pPr>
        <w:ind w:left="4680" w:hanging="360"/>
      </w:pPr>
      <w:rPr>
        <w:rFonts w:ascii="Symbol" w:hAnsi="Symbol" w:hint="default"/>
      </w:rPr>
    </w:lvl>
    <w:lvl w:ilvl="7" w:tplc="38C06C94" w:tentative="1">
      <w:start w:val="1"/>
      <w:numFmt w:val="bullet"/>
      <w:lvlText w:val="o"/>
      <w:lvlJc w:val="left"/>
      <w:pPr>
        <w:ind w:left="5400" w:hanging="360"/>
      </w:pPr>
      <w:rPr>
        <w:rFonts w:ascii="Courier New" w:hAnsi="Courier New" w:cs="Courier New" w:hint="default"/>
      </w:rPr>
    </w:lvl>
    <w:lvl w:ilvl="8" w:tplc="E8D0F248" w:tentative="1">
      <w:start w:val="1"/>
      <w:numFmt w:val="bullet"/>
      <w:lvlText w:val=""/>
      <w:lvlJc w:val="left"/>
      <w:pPr>
        <w:ind w:left="6120" w:hanging="360"/>
      </w:pPr>
      <w:rPr>
        <w:rFonts w:ascii="Wingdings" w:hAnsi="Wingdings" w:hint="default"/>
      </w:rPr>
    </w:lvl>
  </w:abstractNum>
  <w:abstractNum w:abstractNumId="47" w15:restartNumberingAfterBreak="0">
    <w:nsid w:val="6F2C3AB8"/>
    <w:multiLevelType w:val="hybridMultilevel"/>
    <w:tmpl w:val="BB0AFD6C"/>
    <w:lvl w:ilvl="0" w:tplc="08090001">
      <w:start w:val="1"/>
      <w:numFmt w:val="bullet"/>
      <w:lvlText w:val=""/>
      <w:lvlJc w:val="left"/>
      <w:pPr>
        <w:ind w:left="1026" w:hanging="360"/>
      </w:pPr>
      <w:rPr>
        <w:rFonts w:ascii="Symbol" w:hAnsi="Symbol" w:hint="default"/>
      </w:rPr>
    </w:lvl>
    <w:lvl w:ilvl="1" w:tplc="08090003">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48" w15:restartNumberingAfterBreak="0">
    <w:nsid w:val="6F392BCD"/>
    <w:multiLevelType w:val="hybridMultilevel"/>
    <w:tmpl w:val="1A8849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15:restartNumberingAfterBreak="0">
    <w:nsid w:val="764F015F"/>
    <w:multiLevelType w:val="hybridMultilevel"/>
    <w:tmpl w:val="7D687E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0" w15:restartNumberingAfterBreak="0">
    <w:nsid w:val="7D3474F8"/>
    <w:multiLevelType w:val="hybridMultilevel"/>
    <w:tmpl w:val="429472CA"/>
    <w:lvl w:ilvl="0" w:tplc="08090001">
      <w:start w:val="1"/>
      <w:numFmt w:val="bullet"/>
      <w:lvlText w:val=""/>
      <w:lvlJc w:val="left"/>
      <w:pPr>
        <w:tabs>
          <w:tab w:val="num" w:pos="720"/>
        </w:tabs>
        <w:ind w:left="720" w:hanging="360"/>
      </w:pPr>
      <w:rPr>
        <w:rFonts w:ascii="Symbol" w:hAnsi="Symbol" w:hint="default"/>
        <w:b w:val="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7DCE18C7"/>
    <w:multiLevelType w:val="hybridMultilevel"/>
    <w:tmpl w:val="90D23E04"/>
    <w:lvl w:ilvl="0" w:tplc="75E6555A">
      <w:start w:val="1"/>
      <w:numFmt w:val="bullet"/>
      <w:lvlText w:val=""/>
      <w:lvlJc w:val="left"/>
      <w:pPr>
        <w:tabs>
          <w:tab w:val="num" w:pos="720"/>
        </w:tabs>
        <w:ind w:left="720" w:hanging="360"/>
      </w:pPr>
      <w:rPr>
        <w:rFonts w:ascii="Symbol" w:hAnsi="Symbol" w:hint="default"/>
      </w:rPr>
    </w:lvl>
    <w:lvl w:ilvl="1" w:tplc="B0506F3A" w:tentative="1">
      <w:start w:val="1"/>
      <w:numFmt w:val="bullet"/>
      <w:lvlText w:val=""/>
      <w:lvlJc w:val="left"/>
      <w:pPr>
        <w:tabs>
          <w:tab w:val="num" w:pos="1440"/>
        </w:tabs>
        <w:ind w:left="1440" w:hanging="360"/>
      </w:pPr>
      <w:rPr>
        <w:rFonts w:ascii="Symbol" w:hAnsi="Symbol" w:hint="default"/>
      </w:rPr>
    </w:lvl>
    <w:lvl w:ilvl="2" w:tplc="88548FD8" w:tentative="1">
      <w:start w:val="1"/>
      <w:numFmt w:val="bullet"/>
      <w:lvlText w:val=""/>
      <w:lvlJc w:val="left"/>
      <w:pPr>
        <w:tabs>
          <w:tab w:val="num" w:pos="2160"/>
        </w:tabs>
        <w:ind w:left="2160" w:hanging="360"/>
      </w:pPr>
      <w:rPr>
        <w:rFonts w:ascii="Symbol" w:hAnsi="Symbol" w:hint="default"/>
      </w:rPr>
    </w:lvl>
    <w:lvl w:ilvl="3" w:tplc="F712F2D2" w:tentative="1">
      <w:start w:val="1"/>
      <w:numFmt w:val="bullet"/>
      <w:lvlText w:val=""/>
      <w:lvlJc w:val="left"/>
      <w:pPr>
        <w:tabs>
          <w:tab w:val="num" w:pos="2880"/>
        </w:tabs>
        <w:ind w:left="2880" w:hanging="360"/>
      </w:pPr>
      <w:rPr>
        <w:rFonts w:ascii="Symbol" w:hAnsi="Symbol" w:hint="default"/>
      </w:rPr>
    </w:lvl>
    <w:lvl w:ilvl="4" w:tplc="2C2E396E" w:tentative="1">
      <w:start w:val="1"/>
      <w:numFmt w:val="bullet"/>
      <w:lvlText w:val=""/>
      <w:lvlJc w:val="left"/>
      <w:pPr>
        <w:tabs>
          <w:tab w:val="num" w:pos="3600"/>
        </w:tabs>
        <w:ind w:left="3600" w:hanging="360"/>
      </w:pPr>
      <w:rPr>
        <w:rFonts w:ascii="Symbol" w:hAnsi="Symbol" w:hint="default"/>
      </w:rPr>
    </w:lvl>
    <w:lvl w:ilvl="5" w:tplc="C1A8DB64" w:tentative="1">
      <w:start w:val="1"/>
      <w:numFmt w:val="bullet"/>
      <w:lvlText w:val=""/>
      <w:lvlJc w:val="left"/>
      <w:pPr>
        <w:tabs>
          <w:tab w:val="num" w:pos="4320"/>
        </w:tabs>
        <w:ind w:left="4320" w:hanging="360"/>
      </w:pPr>
      <w:rPr>
        <w:rFonts w:ascii="Symbol" w:hAnsi="Symbol" w:hint="default"/>
      </w:rPr>
    </w:lvl>
    <w:lvl w:ilvl="6" w:tplc="11764886" w:tentative="1">
      <w:start w:val="1"/>
      <w:numFmt w:val="bullet"/>
      <w:lvlText w:val=""/>
      <w:lvlJc w:val="left"/>
      <w:pPr>
        <w:tabs>
          <w:tab w:val="num" w:pos="5040"/>
        </w:tabs>
        <w:ind w:left="5040" w:hanging="360"/>
      </w:pPr>
      <w:rPr>
        <w:rFonts w:ascii="Symbol" w:hAnsi="Symbol" w:hint="default"/>
      </w:rPr>
    </w:lvl>
    <w:lvl w:ilvl="7" w:tplc="CC1E1C04" w:tentative="1">
      <w:start w:val="1"/>
      <w:numFmt w:val="bullet"/>
      <w:lvlText w:val=""/>
      <w:lvlJc w:val="left"/>
      <w:pPr>
        <w:tabs>
          <w:tab w:val="num" w:pos="5760"/>
        </w:tabs>
        <w:ind w:left="5760" w:hanging="360"/>
      </w:pPr>
      <w:rPr>
        <w:rFonts w:ascii="Symbol" w:hAnsi="Symbol" w:hint="default"/>
      </w:rPr>
    </w:lvl>
    <w:lvl w:ilvl="8" w:tplc="38743BDE"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E956076"/>
    <w:multiLevelType w:val="hybridMultilevel"/>
    <w:tmpl w:val="BDAA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547173">
    <w:abstractNumId w:val="23"/>
  </w:num>
  <w:num w:numId="2" w16cid:durableId="2116250381">
    <w:abstractNumId w:val="16"/>
  </w:num>
  <w:num w:numId="3" w16cid:durableId="1022170807">
    <w:abstractNumId w:val="31"/>
  </w:num>
  <w:num w:numId="4" w16cid:durableId="1243567379">
    <w:abstractNumId w:val="11"/>
  </w:num>
  <w:num w:numId="5" w16cid:durableId="118497619">
    <w:abstractNumId w:val="44"/>
  </w:num>
  <w:num w:numId="6" w16cid:durableId="296497702">
    <w:abstractNumId w:val="27"/>
  </w:num>
  <w:num w:numId="7" w16cid:durableId="249126347">
    <w:abstractNumId w:val="25"/>
  </w:num>
  <w:num w:numId="8" w16cid:durableId="1106270161">
    <w:abstractNumId w:val="29"/>
  </w:num>
  <w:num w:numId="9" w16cid:durableId="1823619601">
    <w:abstractNumId w:val="36"/>
  </w:num>
  <w:num w:numId="10" w16cid:durableId="684132548">
    <w:abstractNumId w:val="22"/>
  </w:num>
  <w:num w:numId="11" w16cid:durableId="1336418767">
    <w:abstractNumId w:val="33"/>
  </w:num>
  <w:num w:numId="12" w16cid:durableId="1225483375">
    <w:abstractNumId w:val="13"/>
  </w:num>
  <w:num w:numId="13" w16cid:durableId="994843362">
    <w:abstractNumId w:val="50"/>
  </w:num>
  <w:num w:numId="14" w16cid:durableId="1243490698">
    <w:abstractNumId w:val="40"/>
  </w:num>
  <w:num w:numId="15" w16cid:durableId="1537083893">
    <w:abstractNumId w:val="51"/>
  </w:num>
  <w:num w:numId="16" w16cid:durableId="1119033461">
    <w:abstractNumId w:val="28"/>
  </w:num>
  <w:num w:numId="17" w16cid:durableId="1752848184">
    <w:abstractNumId w:val="41"/>
  </w:num>
  <w:num w:numId="18" w16cid:durableId="1762678559">
    <w:abstractNumId w:val="5"/>
  </w:num>
  <w:num w:numId="19" w16cid:durableId="1353532841">
    <w:abstractNumId w:val="21"/>
  </w:num>
  <w:num w:numId="20" w16cid:durableId="122355902">
    <w:abstractNumId w:val="46"/>
  </w:num>
  <w:num w:numId="21" w16cid:durableId="1598292000">
    <w:abstractNumId w:val="47"/>
  </w:num>
  <w:num w:numId="22" w16cid:durableId="443380090">
    <w:abstractNumId w:val="35"/>
  </w:num>
  <w:num w:numId="23" w16cid:durableId="521628628">
    <w:abstractNumId w:val="30"/>
  </w:num>
  <w:num w:numId="24" w16cid:durableId="864975813">
    <w:abstractNumId w:val="10"/>
  </w:num>
  <w:num w:numId="25" w16cid:durableId="1932275734">
    <w:abstractNumId w:val="20"/>
  </w:num>
  <w:num w:numId="26" w16cid:durableId="2071535688">
    <w:abstractNumId w:val="32"/>
  </w:num>
  <w:num w:numId="27" w16cid:durableId="1148473191">
    <w:abstractNumId w:val="49"/>
  </w:num>
  <w:num w:numId="28" w16cid:durableId="2141068840">
    <w:abstractNumId w:val="3"/>
  </w:num>
  <w:num w:numId="29" w16cid:durableId="1694644713">
    <w:abstractNumId w:val="17"/>
  </w:num>
  <w:num w:numId="30" w16cid:durableId="508377582">
    <w:abstractNumId w:val="12"/>
  </w:num>
  <w:num w:numId="31" w16cid:durableId="2094475431">
    <w:abstractNumId w:val="42"/>
  </w:num>
  <w:num w:numId="32" w16cid:durableId="958952037">
    <w:abstractNumId w:val="9"/>
  </w:num>
  <w:num w:numId="33" w16cid:durableId="766342850">
    <w:abstractNumId w:val="43"/>
  </w:num>
  <w:num w:numId="34" w16cid:durableId="1148941204">
    <w:abstractNumId w:val="38"/>
  </w:num>
  <w:num w:numId="35" w16cid:durableId="1396851984">
    <w:abstractNumId w:val="2"/>
  </w:num>
  <w:num w:numId="36" w16cid:durableId="1628704472">
    <w:abstractNumId w:val="18"/>
  </w:num>
  <w:num w:numId="37" w16cid:durableId="1893493248">
    <w:abstractNumId w:val="14"/>
  </w:num>
  <w:num w:numId="38" w16cid:durableId="1617980593">
    <w:abstractNumId w:val="8"/>
  </w:num>
  <w:num w:numId="39" w16cid:durableId="1408260302">
    <w:abstractNumId w:val="15"/>
  </w:num>
  <w:num w:numId="40" w16cid:durableId="2011784669">
    <w:abstractNumId w:val="1"/>
  </w:num>
  <w:num w:numId="41" w16cid:durableId="1600798685">
    <w:abstractNumId w:val="24"/>
  </w:num>
  <w:num w:numId="42" w16cid:durableId="1080445119">
    <w:abstractNumId w:val="6"/>
  </w:num>
  <w:num w:numId="43" w16cid:durableId="2033526813">
    <w:abstractNumId w:val="7"/>
  </w:num>
  <w:num w:numId="44" w16cid:durableId="188185588">
    <w:abstractNumId w:val="19"/>
  </w:num>
  <w:num w:numId="45" w16cid:durableId="59014139">
    <w:abstractNumId w:val="48"/>
  </w:num>
  <w:num w:numId="46" w16cid:durableId="660084665">
    <w:abstractNumId w:val="34"/>
  </w:num>
  <w:num w:numId="47" w16cid:durableId="4599775">
    <w:abstractNumId w:val="37"/>
  </w:num>
  <w:num w:numId="48" w16cid:durableId="1162235016">
    <w:abstractNumId w:val="26"/>
  </w:num>
  <w:num w:numId="49" w16cid:durableId="34741829">
    <w:abstractNumId w:val="52"/>
  </w:num>
  <w:num w:numId="50" w16cid:durableId="536817085">
    <w:abstractNumId w:val="45"/>
  </w:num>
  <w:num w:numId="51" w16cid:durableId="1844977871">
    <w:abstractNumId w:val="39"/>
  </w:num>
  <w:num w:numId="52" w16cid:durableId="2126994170">
    <w:abstractNumId w:val="0"/>
  </w:num>
  <w:num w:numId="53" w16cid:durableId="1533378255">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C1"/>
    <w:rsid w:val="00001ED6"/>
    <w:rsid w:val="00003432"/>
    <w:rsid w:val="0000365C"/>
    <w:rsid w:val="00003708"/>
    <w:rsid w:val="0000426E"/>
    <w:rsid w:val="00006EF0"/>
    <w:rsid w:val="00007758"/>
    <w:rsid w:val="000108C6"/>
    <w:rsid w:val="000113BB"/>
    <w:rsid w:val="00011BA0"/>
    <w:rsid w:val="00014AB6"/>
    <w:rsid w:val="00016C1E"/>
    <w:rsid w:val="00016DE0"/>
    <w:rsid w:val="00017228"/>
    <w:rsid w:val="000200DE"/>
    <w:rsid w:val="00020654"/>
    <w:rsid w:val="0002126F"/>
    <w:rsid w:val="00021B0A"/>
    <w:rsid w:val="00021FF7"/>
    <w:rsid w:val="00022558"/>
    <w:rsid w:val="00022605"/>
    <w:rsid w:val="00023984"/>
    <w:rsid w:val="00023AED"/>
    <w:rsid w:val="00023E81"/>
    <w:rsid w:val="00024EA8"/>
    <w:rsid w:val="00025FF0"/>
    <w:rsid w:val="00026113"/>
    <w:rsid w:val="0002649A"/>
    <w:rsid w:val="0002724E"/>
    <w:rsid w:val="000300C6"/>
    <w:rsid w:val="0003050A"/>
    <w:rsid w:val="00030978"/>
    <w:rsid w:val="00031467"/>
    <w:rsid w:val="000337CB"/>
    <w:rsid w:val="000349F3"/>
    <w:rsid w:val="00035DAE"/>
    <w:rsid w:val="000360E5"/>
    <w:rsid w:val="0003784A"/>
    <w:rsid w:val="00037F4B"/>
    <w:rsid w:val="00042121"/>
    <w:rsid w:val="00042C22"/>
    <w:rsid w:val="00043A27"/>
    <w:rsid w:val="00045335"/>
    <w:rsid w:val="00047B39"/>
    <w:rsid w:val="0005327B"/>
    <w:rsid w:val="00053D87"/>
    <w:rsid w:val="00053F97"/>
    <w:rsid w:val="000544DB"/>
    <w:rsid w:val="000557BB"/>
    <w:rsid w:val="000562A2"/>
    <w:rsid w:val="00057F64"/>
    <w:rsid w:val="00060561"/>
    <w:rsid w:val="00060F6A"/>
    <w:rsid w:val="000628C8"/>
    <w:rsid w:val="0006353D"/>
    <w:rsid w:val="0006442B"/>
    <w:rsid w:val="00064438"/>
    <w:rsid w:val="00064BD9"/>
    <w:rsid w:val="000664C7"/>
    <w:rsid w:val="00066770"/>
    <w:rsid w:val="00067929"/>
    <w:rsid w:val="0007329C"/>
    <w:rsid w:val="000732F2"/>
    <w:rsid w:val="00073374"/>
    <w:rsid w:val="000743A8"/>
    <w:rsid w:val="00074735"/>
    <w:rsid w:val="00074AAF"/>
    <w:rsid w:val="00075408"/>
    <w:rsid w:val="0007554D"/>
    <w:rsid w:val="00075BCA"/>
    <w:rsid w:val="00075BD4"/>
    <w:rsid w:val="00075DEB"/>
    <w:rsid w:val="00075E1D"/>
    <w:rsid w:val="0007703B"/>
    <w:rsid w:val="000779A9"/>
    <w:rsid w:val="00081040"/>
    <w:rsid w:val="00081487"/>
    <w:rsid w:val="000826B3"/>
    <w:rsid w:val="000828EF"/>
    <w:rsid w:val="000837A6"/>
    <w:rsid w:val="000839C3"/>
    <w:rsid w:val="0009046F"/>
    <w:rsid w:val="00090BB0"/>
    <w:rsid w:val="00093733"/>
    <w:rsid w:val="0009645E"/>
    <w:rsid w:val="000968B7"/>
    <w:rsid w:val="000A0162"/>
    <w:rsid w:val="000A2D4F"/>
    <w:rsid w:val="000A3054"/>
    <w:rsid w:val="000A4F2C"/>
    <w:rsid w:val="000A60F1"/>
    <w:rsid w:val="000A7EEE"/>
    <w:rsid w:val="000B226B"/>
    <w:rsid w:val="000B4A98"/>
    <w:rsid w:val="000B53C7"/>
    <w:rsid w:val="000B5483"/>
    <w:rsid w:val="000B54FC"/>
    <w:rsid w:val="000B5FC8"/>
    <w:rsid w:val="000B73CA"/>
    <w:rsid w:val="000B7563"/>
    <w:rsid w:val="000C1657"/>
    <w:rsid w:val="000C252B"/>
    <w:rsid w:val="000C2542"/>
    <w:rsid w:val="000C2E77"/>
    <w:rsid w:val="000C4F74"/>
    <w:rsid w:val="000C7976"/>
    <w:rsid w:val="000D3562"/>
    <w:rsid w:val="000D3FDD"/>
    <w:rsid w:val="000D4462"/>
    <w:rsid w:val="000D69BE"/>
    <w:rsid w:val="000D6DB4"/>
    <w:rsid w:val="000D7096"/>
    <w:rsid w:val="000E1E07"/>
    <w:rsid w:val="000E20AB"/>
    <w:rsid w:val="000E2AC8"/>
    <w:rsid w:val="000E3E9F"/>
    <w:rsid w:val="000E4214"/>
    <w:rsid w:val="000E4454"/>
    <w:rsid w:val="000E4808"/>
    <w:rsid w:val="000E58C4"/>
    <w:rsid w:val="000F11B5"/>
    <w:rsid w:val="000F1417"/>
    <w:rsid w:val="000F293F"/>
    <w:rsid w:val="000F2C65"/>
    <w:rsid w:val="000F3E16"/>
    <w:rsid w:val="000F56A3"/>
    <w:rsid w:val="000F597E"/>
    <w:rsid w:val="000F7F2C"/>
    <w:rsid w:val="001008F5"/>
    <w:rsid w:val="00102BE8"/>
    <w:rsid w:val="00103F02"/>
    <w:rsid w:val="00104D03"/>
    <w:rsid w:val="0010540C"/>
    <w:rsid w:val="00105AFD"/>
    <w:rsid w:val="00106CD2"/>
    <w:rsid w:val="001073A1"/>
    <w:rsid w:val="00107504"/>
    <w:rsid w:val="00107952"/>
    <w:rsid w:val="00107E1C"/>
    <w:rsid w:val="001106A1"/>
    <w:rsid w:val="00111358"/>
    <w:rsid w:val="001123C5"/>
    <w:rsid w:val="00112B20"/>
    <w:rsid w:val="00114DB3"/>
    <w:rsid w:val="001158F9"/>
    <w:rsid w:val="00117486"/>
    <w:rsid w:val="00120669"/>
    <w:rsid w:val="00121915"/>
    <w:rsid w:val="001225CB"/>
    <w:rsid w:val="001239BC"/>
    <w:rsid w:val="00124394"/>
    <w:rsid w:val="00125AC7"/>
    <w:rsid w:val="00125B9F"/>
    <w:rsid w:val="00127752"/>
    <w:rsid w:val="0013050C"/>
    <w:rsid w:val="001324C7"/>
    <w:rsid w:val="001334B9"/>
    <w:rsid w:val="001341B1"/>
    <w:rsid w:val="0013464E"/>
    <w:rsid w:val="001347E0"/>
    <w:rsid w:val="00134F72"/>
    <w:rsid w:val="001367D8"/>
    <w:rsid w:val="0013681E"/>
    <w:rsid w:val="00136E1F"/>
    <w:rsid w:val="0013774B"/>
    <w:rsid w:val="00137AF5"/>
    <w:rsid w:val="00141957"/>
    <w:rsid w:val="00143C1D"/>
    <w:rsid w:val="00143F56"/>
    <w:rsid w:val="001448EA"/>
    <w:rsid w:val="00144A9A"/>
    <w:rsid w:val="00146135"/>
    <w:rsid w:val="00147BD3"/>
    <w:rsid w:val="00147CEC"/>
    <w:rsid w:val="00151463"/>
    <w:rsid w:val="00152C38"/>
    <w:rsid w:val="0015362E"/>
    <w:rsid w:val="00154704"/>
    <w:rsid w:val="001547CF"/>
    <w:rsid w:val="00155651"/>
    <w:rsid w:val="00155924"/>
    <w:rsid w:val="00155DE8"/>
    <w:rsid w:val="00156559"/>
    <w:rsid w:val="00156A4F"/>
    <w:rsid w:val="00156E81"/>
    <w:rsid w:val="00157D49"/>
    <w:rsid w:val="00160938"/>
    <w:rsid w:val="001609D2"/>
    <w:rsid w:val="001613BE"/>
    <w:rsid w:val="00161E1C"/>
    <w:rsid w:val="0016277F"/>
    <w:rsid w:val="00166402"/>
    <w:rsid w:val="00166CF6"/>
    <w:rsid w:val="00166F54"/>
    <w:rsid w:val="00170353"/>
    <w:rsid w:val="00170A31"/>
    <w:rsid w:val="00172BA7"/>
    <w:rsid w:val="0017314A"/>
    <w:rsid w:val="00173316"/>
    <w:rsid w:val="00173CC6"/>
    <w:rsid w:val="00174066"/>
    <w:rsid w:val="00176394"/>
    <w:rsid w:val="00176E16"/>
    <w:rsid w:val="00177DBF"/>
    <w:rsid w:val="00180BC9"/>
    <w:rsid w:val="00180CDB"/>
    <w:rsid w:val="00181EDB"/>
    <w:rsid w:val="00183EF9"/>
    <w:rsid w:val="00185902"/>
    <w:rsid w:val="00190BE3"/>
    <w:rsid w:val="00192C53"/>
    <w:rsid w:val="00193745"/>
    <w:rsid w:val="00194F15"/>
    <w:rsid w:val="00195DD8"/>
    <w:rsid w:val="00195E74"/>
    <w:rsid w:val="001A1B3D"/>
    <w:rsid w:val="001A242F"/>
    <w:rsid w:val="001A2A3A"/>
    <w:rsid w:val="001A4206"/>
    <w:rsid w:val="001A4A45"/>
    <w:rsid w:val="001A70C1"/>
    <w:rsid w:val="001B0AA5"/>
    <w:rsid w:val="001B1FB6"/>
    <w:rsid w:val="001B23E7"/>
    <w:rsid w:val="001B29D8"/>
    <w:rsid w:val="001B7A07"/>
    <w:rsid w:val="001B7BAC"/>
    <w:rsid w:val="001C0AD3"/>
    <w:rsid w:val="001C1DB5"/>
    <w:rsid w:val="001C2651"/>
    <w:rsid w:val="001C2C52"/>
    <w:rsid w:val="001C3069"/>
    <w:rsid w:val="001C5348"/>
    <w:rsid w:val="001C6179"/>
    <w:rsid w:val="001D139F"/>
    <w:rsid w:val="001D20A4"/>
    <w:rsid w:val="001D29B4"/>
    <w:rsid w:val="001D3607"/>
    <w:rsid w:val="001D45AD"/>
    <w:rsid w:val="001D4675"/>
    <w:rsid w:val="001D5031"/>
    <w:rsid w:val="001D6714"/>
    <w:rsid w:val="001D6B8D"/>
    <w:rsid w:val="001D77FD"/>
    <w:rsid w:val="001E0069"/>
    <w:rsid w:val="001E0140"/>
    <w:rsid w:val="001E0730"/>
    <w:rsid w:val="001E186B"/>
    <w:rsid w:val="001E2B0A"/>
    <w:rsid w:val="001E4B5F"/>
    <w:rsid w:val="001E5A68"/>
    <w:rsid w:val="001E5AF9"/>
    <w:rsid w:val="001E7F85"/>
    <w:rsid w:val="001F0661"/>
    <w:rsid w:val="001F0833"/>
    <w:rsid w:val="001F1445"/>
    <w:rsid w:val="001F2E6F"/>
    <w:rsid w:val="001F3134"/>
    <w:rsid w:val="001F436B"/>
    <w:rsid w:val="001F4645"/>
    <w:rsid w:val="001F520E"/>
    <w:rsid w:val="001F5D2C"/>
    <w:rsid w:val="001F6A34"/>
    <w:rsid w:val="00200306"/>
    <w:rsid w:val="00203018"/>
    <w:rsid w:val="002038B4"/>
    <w:rsid w:val="002039F5"/>
    <w:rsid w:val="002048B3"/>
    <w:rsid w:val="00205862"/>
    <w:rsid w:val="0021073E"/>
    <w:rsid w:val="0021111F"/>
    <w:rsid w:val="00212DF1"/>
    <w:rsid w:val="00212F4B"/>
    <w:rsid w:val="00214807"/>
    <w:rsid w:val="0021522C"/>
    <w:rsid w:val="0021622A"/>
    <w:rsid w:val="002201A7"/>
    <w:rsid w:val="00220D56"/>
    <w:rsid w:val="0022270E"/>
    <w:rsid w:val="00224024"/>
    <w:rsid w:val="00224D1F"/>
    <w:rsid w:val="00224F3F"/>
    <w:rsid w:val="002255BD"/>
    <w:rsid w:val="00226BAB"/>
    <w:rsid w:val="00227568"/>
    <w:rsid w:val="00227C63"/>
    <w:rsid w:val="00232C08"/>
    <w:rsid w:val="00233571"/>
    <w:rsid w:val="0023378C"/>
    <w:rsid w:val="00235002"/>
    <w:rsid w:val="0023676F"/>
    <w:rsid w:val="002368DA"/>
    <w:rsid w:val="00236B85"/>
    <w:rsid w:val="0023725E"/>
    <w:rsid w:val="002375DF"/>
    <w:rsid w:val="0023780E"/>
    <w:rsid w:val="00237917"/>
    <w:rsid w:val="00237BDB"/>
    <w:rsid w:val="002401AE"/>
    <w:rsid w:val="00240C89"/>
    <w:rsid w:val="0024156A"/>
    <w:rsid w:val="00241E8A"/>
    <w:rsid w:val="00242C68"/>
    <w:rsid w:val="0024325D"/>
    <w:rsid w:val="0024450D"/>
    <w:rsid w:val="002446CD"/>
    <w:rsid w:val="00246256"/>
    <w:rsid w:val="00246303"/>
    <w:rsid w:val="0024684B"/>
    <w:rsid w:val="00247FCC"/>
    <w:rsid w:val="0025101F"/>
    <w:rsid w:val="00251494"/>
    <w:rsid w:val="0025186B"/>
    <w:rsid w:val="002523DE"/>
    <w:rsid w:val="00252A81"/>
    <w:rsid w:val="00252B7D"/>
    <w:rsid w:val="00253506"/>
    <w:rsid w:val="00253AFA"/>
    <w:rsid w:val="0025445F"/>
    <w:rsid w:val="0025533F"/>
    <w:rsid w:val="00255BB4"/>
    <w:rsid w:val="002564F0"/>
    <w:rsid w:val="00257426"/>
    <w:rsid w:val="00257D24"/>
    <w:rsid w:val="00260908"/>
    <w:rsid w:val="00261707"/>
    <w:rsid w:val="00261A3C"/>
    <w:rsid w:val="00262998"/>
    <w:rsid w:val="00263202"/>
    <w:rsid w:val="002632DC"/>
    <w:rsid w:val="0026580A"/>
    <w:rsid w:val="00265876"/>
    <w:rsid w:val="0026690D"/>
    <w:rsid w:val="002678CD"/>
    <w:rsid w:val="002708CA"/>
    <w:rsid w:val="00270E73"/>
    <w:rsid w:val="00272AAD"/>
    <w:rsid w:val="00273255"/>
    <w:rsid w:val="00273BF7"/>
    <w:rsid w:val="002740ED"/>
    <w:rsid w:val="0027563B"/>
    <w:rsid w:val="00276639"/>
    <w:rsid w:val="002769B1"/>
    <w:rsid w:val="00276FC1"/>
    <w:rsid w:val="002774A8"/>
    <w:rsid w:val="0028228A"/>
    <w:rsid w:val="00285379"/>
    <w:rsid w:val="00285673"/>
    <w:rsid w:val="00290BDD"/>
    <w:rsid w:val="00291D2B"/>
    <w:rsid w:val="00292ADE"/>
    <w:rsid w:val="00292D6E"/>
    <w:rsid w:val="002932F8"/>
    <w:rsid w:val="00293E71"/>
    <w:rsid w:val="00294038"/>
    <w:rsid w:val="00294F42"/>
    <w:rsid w:val="00295336"/>
    <w:rsid w:val="00295810"/>
    <w:rsid w:val="00295C29"/>
    <w:rsid w:val="00295CB7"/>
    <w:rsid w:val="00295FA4"/>
    <w:rsid w:val="00296F62"/>
    <w:rsid w:val="002A0B6F"/>
    <w:rsid w:val="002A0CDB"/>
    <w:rsid w:val="002A1946"/>
    <w:rsid w:val="002A23BB"/>
    <w:rsid w:val="002A2D56"/>
    <w:rsid w:val="002A4260"/>
    <w:rsid w:val="002A4A68"/>
    <w:rsid w:val="002A596F"/>
    <w:rsid w:val="002A6873"/>
    <w:rsid w:val="002B111E"/>
    <w:rsid w:val="002B11C0"/>
    <w:rsid w:val="002B39B5"/>
    <w:rsid w:val="002B3D09"/>
    <w:rsid w:val="002B3F43"/>
    <w:rsid w:val="002B3FAD"/>
    <w:rsid w:val="002B4CB0"/>
    <w:rsid w:val="002B4E3D"/>
    <w:rsid w:val="002B5DBC"/>
    <w:rsid w:val="002B5F4D"/>
    <w:rsid w:val="002B6065"/>
    <w:rsid w:val="002B69C6"/>
    <w:rsid w:val="002B6B27"/>
    <w:rsid w:val="002C047A"/>
    <w:rsid w:val="002C1902"/>
    <w:rsid w:val="002C1B7F"/>
    <w:rsid w:val="002C68BB"/>
    <w:rsid w:val="002C6A18"/>
    <w:rsid w:val="002D14D6"/>
    <w:rsid w:val="002D1889"/>
    <w:rsid w:val="002D1EFB"/>
    <w:rsid w:val="002D4168"/>
    <w:rsid w:val="002D6795"/>
    <w:rsid w:val="002D6E72"/>
    <w:rsid w:val="002E0A98"/>
    <w:rsid w:val="002E21D8"/>
    <w:rsid w:val="002E456D"/>
    <w:rsid w:val="002E4BBF"/>
    <w:rsid w:val="002E5DCD"/>
    <w:rsid w:val="002E6044"/>
    <w:rsid w:val="002E6B11"/>
    <w:rsid w:val="002F0193"/>
    <w:rsid w:val="002F01C4"/>
    <w:rsid w:val="002F0E13"/>
    <w:rsid w:val="002F14D1"/>
    <w:rsid w:val="002F1BFA"/>
    <w:rsid w:val="002F20A4"/>
    <w:rsid w:val="002F4CB2"/>
    <w:rsid w:val="002F5861"/>
    <w:rsid w:val="002F7045"/>
    <w:rsid w:val="002F73EB"/>
    <w:rsid w:val="00300426"/>
    <w:rsid w:val="00301445"/>
    <w:rsid w:val="00302EBA"/>
    <w:rsid w:val="0030326A"/>
    <w:rsid w:val="003037A7"/>
    <w:rsid w:val="003041C6"/>
    <w:rsid w:val="003072CA"/>
    <w:rsid w:val="00311559"/>
    <w:rsid w:val="00311AC1"/>
    <w:rsid w:val="0031229D"/>
    <w:rsid w:val="003132D0"/>
    <w:rsid w:val="00313561"/>
    <w:rsid w:val="00313615"/>
    <w:rsid w:val="00313666"/>
    <w:rsid w:val="00313C27"/>
    <w:rsid w:val="00315F20"/>
    <w:rsid w:val="003174B3"/>
    <w:rsid w:val="00320A92"/>
    <w:rsid w:val="003211A5"/>
    <w:rsid w:val="003220D6"/>
    <w:rsid w:val="00322A95"/>
    <w:rsid w:val="0032438F"/>
    <w:rsid w:val="0032697A"/>
    <w:rsid w:val="0032721D"/>
    <w:rsid w:val="00331F5E"/>
    <w:rsid w:val="00332CCB"/>
    <w:rsid w:val="00332DA8"/>
    <w:rsid w:val="0033311B"/>
    <w:rsid w:val="00333654"/>
    <w:rsid w:val="003341B5"/>
    <w:rsid w:val="00335061"/>
    <w:rsid w:val="003353C4"/>
    <w:rsid w:val="00335D7E"/>
    <w:rsid w:val="003378FC"/>
    <w:rsid w:val="0033794D"/>
    <w:rsid w:val="00340369"/>
    <w:rsid w:val="003410B8"/>
    <w:rsid w:val="00341EAC"/>
    <w:rsid w:val="003422B5"/>
    <w:rsid w:val="00342613"/>
    <w:rsid w:val="0034574D"/>
    <w:rsid w:val="0034628A"/>
    <w:rsid w:val="00346AE8"/>
    <w:rsid w:val="00347061"/>
    <w:rsid w:val="00347BAB"/>
    <w:rsid w:val="00347D66"/>
    <w:rsid w:val="003506EE"/>
    <w:rsid w:val="00351110"/>
    <w:rsid w:val="00351E4C"/>
    <w:rsid w:val="0035260E"/>
    <w:rsid w:val="00353EF1"/>
    <w:rsid w:val="00356524"/>
    <w:rsid w:val="0036052D"/>
    <w:rsid w:val="003611FE"/>
    <w:rsid w:val="00362088"/>
    <w:rsid w:val="0036270C"/>
    <w:rsid w:val="00362903"/>
    <w:rsid w:val="00364008"/>
    <w:rsid w:val="003640FC"/>
    <w:rsid w:val="00364348"/>
    <w:rsid w:val="003644FC"/>
    <w:rsid w:val="003648E5"/>
    <w:rsid w:val="003665D9"/>
    <w:rsid w:val="00366BEC"/>
    <w:rsid w:val="003678FD"/>
    <w:rsid w:val="00370617"/>
    <w:rsid w:val="003718B9"/>
    <w:rsid w:val="00372AC9"/>
    <w:rsid w:val="00372DAB"/>
    <w:rsid w:val="00373DD4"/>
    <w:rsid w:val="00374B83"/>
    <w:rsid w:val="00374FBD"/>
    <w:rsid w:val="00375702"/>
    <w:rsid w:val="00376F48"/>
    <w:rsid w:val="0038010C"/>
    <w:rsid w:val="00380641"/>
    <w:rsid w:val="003817AC"/>
    <w:rsid w:val="00382C04"/>
    <w:rsid w:val="003833F0"/>
    <w:rsid w:val="0038423A"/>
    <w:rsid w:val="0038444C"/>
    <w:rsid w:val="003873F1"/>
    <w:rsid w:val="00387760"/>
    <w:rsid w:val="00390EF9"/>
    <w:rsid w:val="00392543"/>
    <w:rsid w:val="00392572"/>
    <w:rsid w:val="00392980"/>
    <w:rsid w:val="003951EA"/>
    <w:rsid w:val="00396D61"/>
    <w:rsid w:val="003A20EE"/>
    <w:rsid w:val="003A5C9A"/>
    <w:rsid w:val="003A6BA8"/>
    <w:rsid w:val="003B0877"/>
    <w:rsid w:val="003B0D69"/>
    <w:rsid w:val="003B187A"/>
    <w:rsid w:val="003B268E"/>
    <w:rsid w:val="003B4C45"/>
    <w:rsid w:val="003B5683"/>
    <w:rsid w:val="003B5F75"/>
    <w:rsid w:val="003C1DB2"/>
    <w:rsid w:val="003C370D"/>
    <w:rsid w:val="003C393C"/>
    <w:rsid w:val="003C440A"/>
    <w:rsid w:val="003C6710"/>
    <w:rsid w:val="003C70B3"/>
    <w:rsid w:val="003C7480"/>
    <w:rsid w:val="003D1DCF"/>
    <w:rsid w:val="003D2111"/>
    <w:rsid w:val="003D2764"/>
    <w:rsid w:val="003D2FED"/>
    <w:rsid w:val="003D5F10"/>
    <w:rsid w:val="003D6ACC"/>
    <w:rsid w:val="003D6B3C"/>
    <w:rsid w:val="003D6BAF"/>
    <w:rsid w:val="003D73B4"/>
    <w:rsid w:val="003D7CFD"/>
    <w:rsid w:val="003E0E11"/>
    <w:rsid w:val="003E1CDF"/>
    <w:rsid w:val="003E1F4B"/>
    <w:rsid w:val="003E3CEC"/>
    <w:rsid w:val="003E4A43"/>
    <w:rsid w:val="003E4EDA"/>
    <w:rsid w:val="003E59CD"/>
    <w:rsid w:val="003E5CBA"/>
    <w:rsid w:val="003E5F43"/>
    <w:rsid w:val="003E6DE1"/>
    <w:rsid w:val="003E7001"/>
    <w:rsid w:val="003E77D9"/>
    <w:rsid w:val="003E7C87"/>
    <w:rsid w:val="003F0E00"/>
    <w:rsid w:val="003F0EDC"/>
    <w:rsid w:val="003F152C"/>
    <w:rsid w:val="003F15B2"/>
    <w:rsid w:val="003F1B36"/>
    <w:rsid w:val="003F2751"/>
    <w:rsid w:val="003F4A42"/>
    <w:rsid w:val="003F53A7"/>
    <w:rsid w:val="003F5A34"/>
    <w:rsid w:val="003F6313"/>
    <w:rsid w:val="003F67BA"/>
    <w:rsid w:val="00401A19"/>
    <w:rsid w:val="00402146"/>
    <w:rsid w:val="00402B82"/>
    <w:rsid w:val="00403418"/>
    <w:rsid w:val="00403A05"/>
    <w:rsid w:val="00403E43"/>
    <w:rsid w:val="00403EA3"/>
    <w:rsid w:val="004043B8"/>
    <w:rsid w:val="00405FE0"/>
    <w:rsid w:val="004075B1"/>
    <w:rsid w:val="0040782C"/>
    <w:rsid w:val="00407B90"/>
    <w:rsid w:val="00410B0C"/>
    <w:rsid w:val="004111FC"/>
    <w:rsid w:val="00414AA8"/>
    <w:rsid w:val="00414F23"/>
    <w:rsid w:val="00416097"/>
    <w:rsid w:val="004163A1"/>
    <w:rsid w:val="00416AB5"/>
    <w:rsid w:val="00416EE0"/>
    <w:rsid w:val="00417ED8"/>
    <w:rsid w:val="00420940"/>
    <w:rsid w:val="00421628"/>
    <w:rsid w:val="004263A8"/>
    <w:rsid w:val="00430EA8"/>
    <w:rsid w:val="0043100E"/>
    <w:rsid w:val="00431D8B"/>
    <w:rsid w:val="00431E3A"/>
    <w:rsid w:val="00433829"/>
    <w:rsid w:val="00434A8A"/>
    <w:rsid w:val="00435359"/>
    <w:rsid w:val="00436068"/>
    <w:rsid w:val="0043606A"/>
    <w:rsid w:val="00436AFF"/>
    <w:rsid w:val="00437181"/>
    <w:rsid w:val="00437D3B"/>
    <w:rsid w:val="00440BDD"/>
    <w:rsid w:val="00440E22"/>
    <w:rsid w:val="00443843"/>
    <w:rsid w:val="00444189"/>
    <w:rsid w:val="004458ED"/>
    <w:rsid w:val="00446076"/>
    <w:rsid w:val="00450FB2"/>
    <w:rsid w:val="00451F70"/>
    <w:rsid w:val="00452D8E"/>
    <w:rsid w:val="00453802"/>
    <w:rsid w:val="00456C7F"/>
    <w:rsid w:val="00456FAA"/>
    <w:rsid w:val="00456FB9"/>
    <w:rsid w:val="004573D2"/>
    <w:rsid w:val="00460232"/>
    <w:rsid w:val="0046044C"/>
    <w:rsid w:val="004607FD"/>
    <w:rsid w:val="00460B2B"/>
    <w:rsid w:val="00460EF7"/>
    <w:rsid w:val="0046348F"/>
    <w:rsid w:val="00464BB0"/>
    <w:rsid w:val="004659FA"/>
    <w:rsid w:val="00467043"/>
    <w:rsid w:val="004670ED"/>
    <w:rsid w:val="004720FF"/>
    <w:rsid w:val="00473AE5"/>
    <w:rsid w:val="004778A7"/>
    <w:rsid w:val="00480A7B"/>
    <w:rsid w:val="00480D71"/>
    <w:rsid w:val="00481771"/>
    <w:rsid w:val="0048213A"/>
    <w:rsid w:val="00484BC8"/>
    <w:rsid w:val="00485F87"/>
    <w:rsid w:val="00486775"/>
    <w:rsid w:val="00487B99"/>
    <w:rsid w:val="00491C7C"/>
    <w:rsid w:val="00494213"/>
    <w:rsid w:val="00494E3B"/>
    <w:rsid w:val="0049524B"/>
    <w:rsid w:val="00496935"/>
    <w:rsid w:val="004972A9"/>
    <w:rsid w:val="004976FF"/>
    <w:rsid w:val="00497BDF"/>
    <w:rsid w:val="004A00DA"/>
    <w:rsid w:val="004A14A9"/>
    <w:rsid w:val="004A2E4E"/>
    <w:rsid w:val="004A3990"/>
    <w:rsid w:val="004A429D"/>
    <w:rsid w:val="004A51C1"/>
    <w:rsid w:val="004A7435"/>
    <w:rsid w:val="004A78A7"/>
    <w:rsid w:val="004A7BF3"/>
    <w:rsid w:val="004B212F"/>
    <w:rsid w:val="004B2581"/>
    <w:rsid w:val="004B2B16"/>
    <w:rsid w:val="004B3421"/>
    <w:rsid w:val="004B5584"/>
    <w:rsid w:val="004B5604"/>
    <w:rsid w:val="004B70B5"/>
    <w:rsid w:val="004B746C"/>
    <w:rsid w:val="004B790F"/>
    <w:rsid w:val="004C02D2"/>
    <w:rsid w:val="004C0F3B"/>
    <w:rsid w:val="004C1A53"/>
    <w:rsid w:val="004C26FA"/>
    <w:rsid w:val="004C3631"/>
    <w:rsid w:val="004C5DBD"/>
    <w:rsid w:val="004C766E"/>
    <w:rsid w:val="004D22DD"/>
    <w:rsid w:val="004D25BE"/>
    <w:rsid w:val="004D2875"/>
    <w:rsid w:val="004D2FC3"/>
    <w:rsid w:val="004D36DD"/>
    <w:rsid w:val="004D3EBB"/>
    <w:rsid w:val="004D44CB"/>
    <w:rsid w:val="004D4780"/>
    <w:rsid w:val="004D4A02"/>
    <w:rsid w:val="004D5EA4"/>
    <w:rsid w:val="004D62C7"/>
    <w:rsid w:val="004D7EBF"/>
    <w:rsid w:val="004E01EF"/>
    <w:rsid w:val="004E19C7"/>
    <w:rsid w:val="004E2383"/>
    <w:rsid w:val="004E265A"/>
    <w:rsid w:val="004E281A"/>
    <w:rsid w:val="004E437E"/>
    <w:rsid w:val="004E47F6"/>
    <w:rsid w:val="004F006B"/>
    <w:rsid w:val="004F0167"/>
    <w:rsid w:val="004F04BE"/>
    <w:rsid w:val="004F08F7"/>
    <w:rsid w:val="004F1DFA"/>
    <w:rsid w:val="004F2010"/>
    <w:rsid w:val="004F3261"/>
    <w:rsid w:val="004F3326"/>
    <w:rsid w:val="004F3346"/>
    <w:rsid w:val="004F436D"/>
    <w:rsid w:val="004F45FA"/>
    <w:rsid w:val="004F5BE8"/>
    <w:rsid w:val="004F5E4E"/>
    <w:rsid w:val="004F5EC2"/>
    <w:rsid w:val="004F6BFA"/>
    <w:rsid w:val="004F7BA4"/>
    <w:rsid w:val="005000A1"/>
    <w:rsid w:val="005011C6"/>
    <w:rsid w:val="005016E6"/>
    <w:rsid w:val="0050173C"/>
    <w:rsid w:val="00502160"/>
    <w:rsid w:val="00502C08"/>
    <w:rsid w:val="005037F7"/>
    <w:rsid w:val="00503A7D"/>
    <w:rsid w:val="00504226"/>
    <w:rsid w:val="005051A9"/>
    <w:rsid w:val="0050534F"/>
    <w:rsid w:val="00505B7C"/>
    <w:rsid w:val="00505DCE"/>
    <w:rsid w:val="005065CF"/>
    <w:rsid w:val="00506A9A"/>
    <w:rsid w:val="00507592"/>
    <w:rsid w:val="00510395"/>
    <w:rsid w:val="00510603"/>
    <w:rsid w:val="00512770"/>
    <w:rsid w:val="00516B95"/>
    <w:rsid w:val="0052011D"/>
    <w:rsid w:val="00521D21"/>
    <w:rsid w:val="0052201F"/>
    <w:rsid w:val="00523490"/>
    <w:rsid w:val="005248B5"/>
    <w:rsid w:val="00527186"/>
    <w:rsid w:val="00527A9E"/>
    <w:rsid w:val="005315A6"/>
    <w:rsid w:val="005327A9"/>
    <w:rsid w:val="00535050"/>
    <w:rsid w:val="00535AE4"/>
    <w:rsid w:val="005362F3"/>
    <w:rsid w:val="00540F0F"/>
    <w:rsid w:val="00542696"/>
    <w:rsid w:val="0054463E"/>
    <w:rsid w:val="00544706"/>
    <w:rsid w:val="005451F6"/>
    <w:rsid w:val="005463F8"/>
    <w:rsid w:val="005467BB"/>
    <w:rsid w:val="0054784B"/>
    <w:rsid w:val="005478B5"/>
    <w:rsid w:val="00547F3B"/>
    <w:rsid w:val="00550E29"/>
    <w:rsid w:val="005528DE"/>
    <w:rsid w:val="00555826"/>
    <w:rsid w:val="00555E1C"/>
    <w:rsid w:val="005561A3"/>
    <w:rsid w:val="00557735"/>
    <w:rsid w:val="00557B39"/>
    <w:rsid w:val="00560318"/>
    <w:rsid w:val="00561916"/>
    <w:rsid w:val="0056198F"/>
    <w:rsid w:val="005625FD"/>
    <w:rsid w:val="00564EF9"/>
    <w:rsid w:val="005650AA"/>
    <w:rsid w:val="00566309"/>
    <w:rsid w:val="00566714"/>
    <w:rsid w:val="0057116A"/>
    <w:rsid w:val="00571C38"/>
    <w:rsid w:val="0057209D"/>
    <w:rsid w:val="005732E6"/>
    <w:rsid w:val="00573504"/>
    <w:rsid w:val="00574222"/>
    <w:rsid w:val="005745BD"/>
    <w:rsid w:val="005760BA"/>
    <w:rsid w:val="005775C3"/>
    <w:rsid w:val="00577651"/>
    <w:rsid w:val="00577E3B"/>
    <w:rsid w:val="00580BE0"/>
    <w:rsid w:val="00580D0E"/>
    <w:rsid w:val="005846BF"/>
    <w:rsid w:val="005858EC"/>
    <w:rsid w:val="00585E10"/>
    <w:rsid w:val="00585F12"/>
    <w:rsid w:val="005905D5"/>
    <w:rsid w:val="00590A9D"/>
    <w:rsid w:val="00591055"/>
    <w:rsid w:val="00591C0A"/>
    <w:rsid w:val="005932A6"/>
    <w:rsid w:val="0059337D"/>
    <w:rsid w:val="005949FE"/>
    <w:rsid w:val="005965E2"/>
    <w:rsid w:val="005A0046"/>
    <w:rsid w:val="005A404E"/>
    <w:rsid w:val="005A4B59"/>
    <w:rsid w:val="005A5BEB"/>
    <w:rsid w:val="005B0A58"/>
    <w:rsid w:val="005B0BA7"/>
    <w:rsid w:val="005B17C2"/>
    <w:rsid w:val="005B1AC8"/>
    <w:rsid w:val="005B351E"/>
    <w:rsid w:val="005B35C6"/>
    <w:rsid w:val="005B5758"/>
    <w:rsid w:val="005B5F61"/>
    <w:rsid w:val="005B7961"/>
    <w:rsid w:val="005B7967"/>
    <w:rsid w:val="005C082D"/>
    <w:rsid w:val="005C0ED5"/>
    <w:rsid w:val="005C0F3E"/>
    <w:rsid w:val="005C122A"/>
    <w:rsid w:val="005C1AA3"/>
    <w:rsid w:val="005C1D30"/>
    <w:rsid w:val="005C28B8"/>
    <w:rsid w:val="005C290B"/>
    <w:rsid w:val="005C2927"/>
    <w:rsid w:val="005C423A"/>
    <w:rsid w:val="005C4E3E"/>
    <w:rsid w:val="005C4E77"/>
    <w:rsid w:val="005C5818"/>
    <w:rsid w:val="005C6108"/>
    <w:rsid w:val="005D1952"/>
    <w:rsid w:val="005D1A0D"/>
    <w:rsid w:val="005D1BDA"/>
    <w:rsid w:val="005D4E2E"/>
    <w:rsid w:val="005D5C7D"/>
    <w:rsid w:val="005D5F96"/>
    <w:rsid w:val="005D6392"/>
    <w:rsid w:val="005E209B"/>
    <w:rsid w:val="005E2610"/>
    <w:rsid w:val="005E29E0"/>
    <w:rsid w:val="005E37E3"/>
    <w:rsid w:val="005E3D38"/>
    <w:rsid w:val="005E3FE9"/>
    <w:rsid w:val="005E5F3D"/>
    <w:rsid w:val="005E61C6"/>
    <w:rsid w:val="005E6B45"/>
    <w:rsid w:val="005E6CB7"/>
    <w:rsid w:val="005F0035"/>
    <w:rsid w:val="005F03C2"/>
    <w:rsid w:val="005F088C"/>
    <w:rsid w:val="005F0E49"/>
    <w:rsid w:val="005F1D31"/>
    <w:rsid w:val="005F1EA1"/>
    <w:rsid w:val="005F2453"/>
    <w:rsid w:val="005F25EF"/>
    <w:rsid w:val="005F3E24"/>
    <w:rsid w:val="005F4E42"/>
    <w:rsid w:val="005F54B9"/>
    <w:rsid w:val="005F6B09"/>
    <w:rsid w:val="005F74D6"/>
    <w:rsid w:val="005F79FB"/>
    <w:rsid w:val="006009F2"/>
    <w:rsid w:val="00601B93"/>
    <w:rsid w:val="00603F7C"/>
    <w:rsid w:val="006050CB"/>
    <w:rsid w:val="006054A4"/>
    <w:rsid w:val="0060641B"/>
    <w:rsid w:val="00610014"/>
    <w:rsid w:val="00612C34"/>
    <w:rsid w:val="00612F35"/>
    <w:rsid w:val="0061402B"/>
    <w:rsid w:val="0061453E"/>
    <w:rsid w:val="0061529E"/>
    <w:rsid w:val="006153D9"/>
    <w:rsid w:val="00616562"/>
    <w:rsid w:val="00622843"/>
    <w:rsid w:val="00622BD4"/>
    <w:rsid w:val="00622F12"/>
    <w:rsid w:val="00623428"/>
    <w:rsid w:val="0062563B"/>
    <w:rsid w:val="00625A0C"/>
    <w:rsid w:val="00627FAF"/>
    <w:rsid w:val="00630BED"/>
    <w:rsid w:val="00630C2A"/>
    <w:rsid w:val="00631459"/>
    <w:rsid w:val="00632018"/>
    <w:rsid w:val="0063268B"/>
    <w:rsid w:val="00635059"/>
    <w:rsid w:val="00636AB7"/>
    <w:rsid w:val="00637332"/>
    <w:rsid w:val="00641931"/>
    <w:rsid w:val="00642448"/>
    <w:rsid w:val="00645DAE"/>
    <w:rsid w:val="00646F8F"/>
    <w:rsid w:val="0064760F"/>
    <w:rsid w:val="00650B63"/>
    <w:rsid w:val="00651F59"/>
    <w:rsid w:val="00651FA4"/>
    <w:rsid w:val="006520DE"/>
    <w:rsid w:val="006522A2"/>
    <w:rsid w:val="006522FD"/>
    <w:rsid w:val="00652556"/>
    <w:rsid w:val="00652AEE"/>
    <w:rsid w:val="006531D3"/>
    <w:rsid w:val="0065386D"/>
    <w:rsid w:val="006548D3"/>
    <w:rsid w:val="006576FB"/>
    <w:rsid w:val="00657AC0"/>
    <w:rsid w:val="0066015F"/>
    <w:rsid w:val="00661148"/>
    <w:rsid w:val="006617C3"/>
    <w:rsid w:val="006623B0"/>
    <w:rsid w:val="00663962"/>
    <w:rsid w:val="00663A05"/>
    <w:rsid w:val="00663A2C"/>
    <w:rsid w:val="00663F5D"/>
    <w:rsid w:val="00664077"/>
    <w:rsid w:val="00664255"/>
    <w:rsid w:val="006653AA"/>
    <w:rsid w:val="006661E5"/>
    <w:rsid w:val="00666276"/>
    <w:rsid w:val="00666681"/>
    <w:rsid w:val="006675F7"/>
    <w:rsid w:val="00670514"/>
    <w:rsid w:val="00670ECC"/>
    <w:rsid w:val="006721AF"/>
    <w:rsid w:val="006721D8"/>
    <w:rsid w:val="006748D6"/>
    <w:rsid w:val="00674A9B"/>
    <w:rsid w:val="00675EEF"/>
    <w:rsid w:val="0067714C"/>
    <w:rsid w:val="0068228B"/>
    <w:rsid w:val="00682A79"/>
    <w:rsid w:val="0068302E"/>
    <w:rsid w:val="00685DB8"/>
    <w:rsid w:val="0068635E"/>
    <w:rsid w:val="0068681D"/>
    <w:rsid w:val="00687737"/>
    <w:rsid w:val="00690180"/>
    <w:rsid w:val="006903C6"/>
    <w:rsid w:val="00691AAC"/>
    <w:rsid w:val="00692424"/>
    <w:rsid w:val="006925B5"/>
    <w:rsid w:val="00692DDF"/>
    <w:rsid w:val="006944DB"/>
    <w:rsid w:val="006951B7"/>
    <w:rsid w:val="00695E88"/>
    <w:rsid w:val="00696311"/>
    <w:rsid w:val="00696497"/>
    <w:rsid w:val="006973C0"/>
    <w:rsid w:val="006A0902"/>
    <w:rsid w:val="006A0C08"/>
    <w:rsid w:val="006A2C31"/>
    <w:rsid w:val="006A543D"/>
    <w:rsid w:val="006A5EEA"/>
    <w:rsid w:val="006A6C7F"/>
    <w:rsid w:val="006B14CA"/>
    <w:rsid w:val="006B1ACB"/>
    <w:rsid w:val="006B2547"/>
    <w:rsid w:val="006B322A"/>
    <w:rsid w:val="006B3D15"/>
    <w:rsid w:val="006B43B4"/>
    <w:rsid w:val="006B4C85"/>
    <w:rsid w:val="006B4FC5"/>
    <w:rsid w:val="006C09BC"/>
    <w:rsid w:val="006C24D5"/>
    <w:rsid w:val="006C343D"/>
    <w:rsid w:val="006C3557"/>
    <w:rsid w:val="006C5660"/>
    <w:rsid w:val="006C56BA"/>
    <w:rsid w:val="006C5B7B"/>
    <w:rsid w:val="006C5FF6"/>
    <w:rsid w:val="006C65CE"/>
    <w:rsid w:val="006C68A4"/>
    <w:rsid w:val="006C6AEA"/>
    <w:rsid w:val="006C6E45"/>
    <w:rsid w:val="006D04EC"/>
    <w:rsid w:val="006D22D7"/>
    <w:rsid w:val="006D2A36"/>
    <w:rsid w:val="006D2D47"/>
    <w:rsid w:val="006D42F8"/>
    <w:rsid w:val="006D536D"/>
    <w:rsid w:val="006D5971"/>
    <w:rsid w:val="006D62F1"/>
    <w:rsid w:val="006D6458"/>
    <w:rsid w:val="006D645E"/>
    <w:rsid w:val="006D67D5"/>
    <w:rsid w:val="006D6D70"/>
    <w:rsid w:val="006D7BFC"/>
    <w:rsid w:val="006E0693"/>
    <w:rsid w:val="006E0717"/>
    <w:rsid w:val="006E1187"/>
    <w:rsid w:val="006E1979"/>
    <w:rsid w:val="006E2D84"/>
    <w:rsid w:val="006E3A51"/>
    <w:rsid w:val="006E5285"/>
    <w:rsid w:val="006E56A3"/>
    <w:rsid w:val="006E5E19"/>
    <w:rsid w:val="006E5E96"/>
    <w:rsid w:val="006E7465"/>
    <w:rsid w:val="006F001B"/>
    <w:rsid w:val="006F01D8"/>
    <w:rsid w:val="006F0995"/>
    <w:rsid w:val="006F18EA"/>
    <w:rsid w:val="006F1FF6"/>
    <w:rsid w:val="006F22D0"/>
    <w:rsid w:val="006F236A"/>
    <w:rsid w:val="006F2818"/>
    <w:rsid w:val="006F2A51"/>
    <w:rsid w:val="006F3729"/>
    <w:rsid w:val="006F69EB"/>
    <w:rsid w:val="006F77CD"/>
    <w:rsid w:val="007001A1"/>
    <w:rsid w:val="0070183D"/>
    <w:rsid w:val="00703A5F"/>
    <w:rsid w:val="00703A9D"/>
    <w:rsid w:val="00704B05"/>
    <w:rsid w:val="007074E0"/>
    <w:rsid w:val="00710297"/>
    <w:rsid w:val="007113A8"/>
    <w:rsid w:val="00714F4B"/>
    <w:rsid w:val="007150E9"/>
    <w:rsid w:val="00716265"/>
    <w:rsid w:val="00716ACB"/>
    <w:rsid w:val="00716B9A"/>
    <w:rsid w:val="00716C00"/>
    <w:rsid w:val="00716D54"/>
    <w:rsid w:val="0071715E"/>
    <w:rsid w:val="00717B0E"/>
    <w:rsid w:val="0072057A"/>
    <w:rsid w:val="00720BA1"/>
    <w:rsid w:val="007214F8"/>
    <w:rsid w:val="0072193F"/>
    <w:rsid w:val="00721EE5"/>
    <w:rsid w:val="00723875"/>
    <w:rsid w:val="00724002"/>
    <w:rsid w:val="00725F21"/>
    <w:rsid w:val="00726364"/>
    <w:rsid w:val="0072733B"/>
    <w:rsid w:val="00731AEA"/>
    <w:rsid w:val="007338DC"/>
    <w:rsid w:val="007342E9"/>
    <w:rsid w:val="007402F0"/>
    <w:rsid w:val="00740F3A"/>
    <w:rsid w:val="00742016"/>
    <w:rsid w:val="007436B2"/>
    <w:rsid w:val="00744B10"/>
    <w:rsid w:val="007457C6"/>
    <w:rsid w:val="00745B98"/>
    <w:rsid w:val="0074611B"/>
    <w:rsid w:val="00747192"/>
    <w:rsid w:val="007500AC"/>
    <w:rsid w:val="0075085C"/>
    <w:rsid w:val="007521AF"/>
    <w:rsid w:val="007525D1"/>
    <w:rsid w:val="00753E1E"/>
    <w:rsid w:val="00754EA8"/>
    <w:rsid w:val="00755DAF"/>
    <w:rsid w:val="00756BAF"/>
    <w:rsid w:val="00756E0D"/>
    <w:rsid w:val="0076065D"/>
    <w:rsid w:val="00760C4F"/>
    <w:rsid w:val="00761B3E"/>
    <w:rsid w:val="00762F04"/>
    <w:rsid w:val="0076396A"/>
    <w:rsid w:val="00763FC5"/>
    <w:rsid w:val="00765ADB"/>
    <w:rsid w:val="00766582"/>
    <w:rsid w:val="0076660F"/>
    <w:rsid w:val="00766E59"/>
    <w:rsid w:val="00767700"/>
    <w:rsid w:val="00771BCD"/>
    <w:rsid w:val="007725DB"/>
    <w:rsid w:val="00772EB9"/>
    <w:rsid w:val="00774126"/>
    <w:rsid w:val="00775147"/>
    <w:rsid w:val="00776889"/>
    <w:rsid w:val="00777642"/>
    <w:rsid w:val="007778DC"/>
    <w:rsid w:val="00780106"/>
    <w:rsid w:val="0078036F"/>
    <w:rsid w:val="0078114E"/>
    <w:rsid w:val="0078232A"/>
    <w:rsid w:val="00783475"/>
    <w:rsid w:val="007845BB"/>
    <w:rsid w:val="00785C8C"/>
    <w:rsid w:val="00785DE3"/>
    <w:rsid w:val="007933C3"/>
    <w:rsid w:val="00794A2A"/>
    <w:rsid w:val="0079505D"/>
    <w:rsid w:val="0079509D"/>
    <w:rsid w:val="007952D5"/>
    <w:rsid w:val="0079548F"/>
    <w:rsid w:val="007963E5"/>
    <w:rsid w:val="00796F35"/>
    <w:rsid w:val="00797254"/>
    <w:rsid w:val="00797276"/>
    <w:rsid w:val="007A12E8"/>
    <w:rsid w:val="007A2668"/>
    <w:rsid w:val="007A2A78"/>
    <w:rsid w:val="007A3913"/>
    <w:rsid w:val="007A408A"/>
    <w:rsid w:val="007A4624"/>
    <w:rsid w:val="007A465C"/>
    <w:rsid w:val="007A4B70"/>
    <w:rsid w:val="007A5FFA"/>
    <w:rsid w:val="007A69B9"/>
    <w:rsid w:val="007A717D"/>
    <w:rsid w:val="007A7974"/>
    <w:rsid w:val="007B07D9"/>
    <w:rsid w:val="007B093A"/>
    <w:rsid w:val="007B15C3"/>
    <w:rsid w:val="007B193E"/>
    <w:rsid w:val="007B1BA8"/>
    <w:rsid w:val="007B2387"/>
    <w:rsid w:val="007B24EA"/>
    <w:rsid w:val="007B37AA"/>
    <w:rsid w:val="007B46E8"/>
    <w:rsid w:val="007B5E7E"/>
    <w:rsid w:val="007B6048"/>
    <w:rsid w:val="007B60C7"/>
    <w:rsid w:val="007B683C"/>
    <w:rsid w:val="007B7EF6"/>
    <w:rsid w:val="007B7FED"/>
    <w:rsid w:val="007C1277"/>
    <w:rsid w:val="007C16CD"/>
    <w:rsid w:val="007C277C"/>
    <w:rsid w:val="007C2B15"/>
    <w:rsid w:val="007C3620"/>
    <w:rsid w:val="007C36D1"/>
    <w:rsid w:val="007C504B"/>
    <w:rsid w:val="007C5755"/>
    <w:rsid w:val="007C5A8A"/>
    <w:rsid w:val="007C6D4E"/>
    <w:rsid w:val="007C74D8"/>
    <w:rsid w:val="007D0D07"/>
    <w:rsid w:val="007D1CAC"/>
    <w:rsid w:val="007D1F34"/>
    <w:rsid w:val="007D268C"/>
    <w:rsid w:val="007D2703"/>
    <w:rsid w:val="007D28F8"/>
    <w:rsid w:val="007D3A10"/>
    <w:rsid w:val="007D4217"/>
    <w:rsid w:val="007D4C1C"/>
    <w:rsid w:val="007D51A0"/>
    <w:rsid w:val="007D5625"/>
    <w:rsid w:val="007D6D60"/>
    <w:rsid w:val="007E0352"/>
    <w:rsid w:val="007E249D"/>
    <w:rsid w:val="007E465C"/>
    <w:rsid w:val="007E54A8"/>
    <w:rsid w:val="007E554F"/>
    <w:rsid w:val="007E6D21"/>
    <w:rsid w:val="007F3AF5"/>
    <w:rsid w:val="007F496B"/>
    <w:rsid w:val="007F4DA9"/>
    <w:rsid w:val="007F5C14"/>
    <w:rsid w:val="007F6E5D"/>
    <w:rsid w:val="007F720C"/>
    <w:rsid w:val="007F7922"/>
    <w:rsid w:val="00800C4F"/>
    <w:rsid w:val="00801CFE"/>
    <w:rsid w:val="00801F1E"/>
    <w:rsid w:val="008027AC"/>
    <w:rsid w:val="00803096"/>
    <w:rsid w:val="00804F12"/>
    <w:rsid w:val="008060D3"/>
    <w:rsid w:val="008068AE"/>
    <w:rsid w:val="00810C6E"/>
    <w:rsid w:val="00810DE4"/>
    <w:rsid w:val="0081264D"/>
    <w:rsid w:val="008127C5"/>
    <w:rsid w:val="008133F5"/>
    <w:rsid w:val="008137AF"/>
    <w:rsid w:val="00815DD2"/>
    <w:rsid w:val="00816662"/>
    <w:rsid w:val="008169C1"/>
    <w:rsid w:val="008177A9"/>
    <w:rsid w:val="008209A9"/>
    <w:rsid w:val="00821371"/>
    <w:rsid w:val="00822D2A"/>
    <w:rsid w:val="00823463"/>
    <w:rsid w:val="00824826"/>
    <w:rsid w:val="00826C46"/>
    <w:rsid w:val="008305C3"/>
    <w:rsid w:val="00830D07"/>
    <w:rsid w:val="00830E62"/>
    <w:rsid w:val="008311D2"/>
    <w:rsid w:val="0083218C"/>
    <w:rsid w:val="0083236B"/>
    <w:rsid w:val="008336B6"/>
    <w:rsid w:val="00835B53"/>
    <w:rsid w:val="00835F18"/>
    <w:rsid w:val="00840916"/>
    <w:rsid w:val="00841BD7"/>
    <w:rsid w:val="00841CEA"/>
    <w:rsid w:val="008443DF"/>
    <w:rsid w:val="00844B5C"/>
    <w:rsid w:val="00845468"/>
    <w:rsid w:val="00845A91"/>
    <w:rsid w:val="0084661D"/>
    <w:rsid w:val="00846C66"/>
    <w:rsid w:val="00846D8C"/>
    <w:rsid w:val="00846F3E"/>
    <w:rsid w:val="0085038A"/>
    <w:rsid w:val="00850A8E"/>
    <w:rsid w:val="00850A9B"/>
    <w:rsid w:val="00850D35"/>
    <w:rsid w:val="00851C98"/>
    <w:rsid w:val="00852652"/>
    <w:rsid w:val="00854180"/>
    <w:rsid w:val="008545D6"/>
    <w:rsid w:val="00855666"/>
    <w:rsid w:val="00855A38"/>
    <w:rsid w:val="0085704E"/>
    <w:rsid w:val="00857A0A"/>
    <w:rsid w:val="008615A6"/>
    <w:rsid w:val="00863F35"/>
    <w:rsid w:val="0086415E"/>
    <w:rsid w:val="00864A6E"/>
    <w:rsid w:val="00864E01"/>
    <w:rsid w:val="00865094"/>
    <w:rsid w:val="008663D4"/>
    <w:rsid w:val="0086772B"/>
    <w:rsid w:val="00871EA9"/>
    <w:rsid w:val="00875E5D"/>
    <w:rsid w:val="00876428"/>
    <w:rsid w:val="00876462"/>
    <w:rsid w:val="0087705B"/>
    <w:rsid w:val="008778D2"/>
    <w:rsid w:val="00877BD4"/>
    <w:rsid w:val="008812B0"/>
    <w:rsid w:val="0088139F"/>
    <w:rsid w:val="0088220B"/>
    <w:rsid w:val="0088267D"/>
    <w:rsid w:val="00883B3C"/>
    <w:rsid w:val="00884084"/>
    <w:rsid w:val="00885015"/>
    <w:rsid w:val="008856E3"/>
    <w:rsid w:val="0088717E"/>
    <w:rsid w:val="008879A5"/>
    <w:rsid w:val="00891085"/>
    <w:rsid w:val="008914BD"/>
    <w:rsid w:val="00891AEC"/>
    <w:rsid w:val="008934B1"/>
    <w:rsid w:val="00893557"/>
    <w:rsid w:val="00893C31"/>
    <w:rsid w:val="008940EE"/>
    <w:rsid w:val="00895C1D"/>
    <w:rsid w:val="008962AA"/>
    <w:rsid w:val="008965C7"/>
    <w:rsid w:val="00896D4F"/>
    <w:rsid w:val="00896EDB"/>
    <w:rsid w:val="008A0050"/>
    <w:rsid w:val="008A20E9"/>
    <w:rsid w:val="008A2BC4"/>
    <w:rsid w:val="008A3A41"/>
    <w:rsid w:val="008A40B6"/>
    <w:rsid w:val="008A5628"/>
    <w:rsid w:val="008A5BCC"/>
    <w:rsid w:val="008A619E"/>
    <w:rsid w:val="008A62C8"/>
    <w:rsid w:val="008A6E22"/>
    <w:rsid w:val="008A7A02"/>
    <w:rsid w:val="008B0A0F"/>
    <w:rsid w:val="008B0F83"/>
    <w:rsid w:val="008B1B72"/>
    <w:rsid w:val="008B2EBD"/>
    <w:rsid w:val="008B35B2"/>
    <w:rsid w:val="008B43F8"/>
    <w:rsid w:val="008B6A36"/>
    <w:rsid w:val="008C5692"/>
    <w:rsid w:val="008C571E"/>
    <w:rsid w:val="008C5F8F"/>
    <w:rsid w:val="008C7C2C"/>
    <w:rsid w:val="008D0748"/>
    <w:rsid w:val="008D126E"/>
    <w:rsid w:val="008D1A10"/>
    <w:rsid w:val="008D1B4C"/>
    <w:rsid w:val="008D1CD3"/>
    <w:rsid w:val="008D225C"/>
    <w:rsid w:val="008D43C7"/>
    <w:rsid w:val="008D4BD5"/>
    <w:rsid w:val="008D5ED2"/>
    <w:rsid w:val="008D6031"/>
    <w:rsid w:val="008D6F10"/>
    <w:rsid w:val="008D73F0"/>
    <w:rsid w:val="008D7655"/>
    <w:rsid w:val="008D7915"/>
    <w:rsid w:val="008D7FB0"/>
    <w:rsid w:val="008E0DAE"/>
    <w:rsid w:val="008E2226"/>
    <w:rsid w:val="008E4852"/>
    <w:rsid w:val="008E5781"/>
    <w:rsid w:val="008E59F3"/>
    <w:rsid w:val="008E60AC"/>
    <w:rsid w:val="008F0796"/>
    <w:rsid w:val="008F1815"/>
    <w:rsid w:val="008F2DE9"/>
    <w:rsid w:val="008F3688"/>
    <w:rsid w:val="008F3B3B"/>
    <w:rsid w:val="008F528D"/>
    <w:rsid w:val="008F54EB"/>
    <w:rsid w:val="008F7AE5"/>
    <w:rsid w:val="009016AA"/>
    <w:rsid w:val="00901E86"/>
    <w:rsid w:val="00902346"/>
    <w:rsid w:val="009034E2"/>
    <w:rsid w:val="0090359B"/>
    <w:rsid w:val="009047B0"/>
    <w:rsid w:val="00905F87"/>
    <w:rsid w:val="0091054F"/>
    <w:rsid w:val="009111CF"/>
    <w:rsid w:val="00911882"/>
    <w:rsid w:val="009143DD"/>
    <w:rsid w:val="009158D7"/>
    <w:rsid w:val="009161D5"/>
    <w:rsid w:val="009167F3"/>
    <w:rsid w:val="0091698F"/>
    <w:rsid w:val="00920802"/>
    <w:rsid w:val="00923C67"/>
    <w:rsid w:val="009245BF"/>
    <w:rsid w:val="009245F4"/>
    <w:rsid w:val="00924D9A"/>
    <w:rsid w:val="00924DCE"/>
    <w:rsid w:val="0092526D"/>
    <w:rsid w:val="00927CDE"/>
    <w:rsid w:val="00931989"/>
    <w:rsid w:val="00932103"/>
    <w:rsid w:val="00933D44"/>
    <w:rsid w:val="00933D9E"/>
    <w:rsid w:val="00935E11"/>
    <w:rsid w:val="009379D7"/>
    <w:rsid w:val="00941412"/>
    <w:rsid w:val="00941424"/>
    <w:rsid w:val="0094304D"/>
    <w:rsid w:val="00944C52"/>
    <w:rsid w:val="00944C54"/>
    <w:rsid w:val="0094601E"/>
    <w:rsid w:val="009463C8"/>
    <w:rsid w:val="00946F28"/>
    <w:rsid w:val="009471F9"/>
    <w:rsid w:val="009511D7"/>
    <w:rsid w:val="00951A10"/>
    <w:rsid w:val="00952742"/>
    <w:rsid w:val="009536C1"/>
    <w:rsid w:val="00953D50"/>
    <w:rsid w:val="0095744A"/>
    <w:rsid w:val="00960CB6"/>
    <w:rsid w:val="00961C20"/>
    <w:rsid w:val="00962436"/>
    <w:rsid w:val="0096304A"/>
    <w:rsid w:val="009639F2"/>
    <w:rsid w:val="00963B97"/>
    <w:rsid w:val="00964BF0"/>
    <w:rsid w:val="0096619C"/>
    <w:rsid w:val="00966D9B"/>
    <w:rsid w:val="00967343"/>
    <w:rsid w:val="00967864"/>
    <w:rsid w:val="00972271"/>
    <w:rsid w:val="00972ADB"/>
    <w:rsid w:val="0097324A"/>
    <w:rsid w:val="009742F7"/>
    <w:rsid w:val="00975A80"/>
    <w:rsid w:val="0097751D"/>
    <w:rsid w:val="00977AE2"/>
    <w:rsid w:val="00980D12"/>
    <w:rsid w:val="0098106E"/>
    <w:rsid w:val="00981660"/>
    <w:rsid w:val="00981CE5"/>
    <w:rsid w:val="0098327F"/>
    <w:rsid w:val="00983711"/>
    <w:rsid w:val="009842DF"/>
    <w:rsid w:val="00986186"/>
    <w:rsid w:val="009866AC"/>
    <w:rsid w:val="00986A28"/>
    <w:rsid w:val="00987459"/>
    <w:rsid w:val="00990225"/>
    <w:rsid w:val="00991228"/>
    <w:rsid w:val="009915A9"/>
    <w:rsid w:val="0099181E"/>
    <w:rsid w:val="009923A0"/>
    <w:rsid w:val="00995AA1"/>
    <w:rsid w:val="00995EE9"/>
    <w:rsid w:val="00996C0D"/>
    <w:rsid w:val="009A08EB"/>
    <w:rsid w:val="009A0C69"/>
    <w:rsid w:val="009A1A32"/>
    <w:rsid w:val="009A338B"/>
    <w:rsid w:val="009A38B7"/>
    <w:rsid w:val="009A454D"/>
    <w:rsid w:val="009A4BB1"/>
    <w:rsid w:val="009A6CEA"/>
    <w:rsid w:val="009A7809"/>
    <w:rsid w:val="009B0305"/>
    <w:rsid w:val="009B12FD"/>
    <w:rsid w:val="009B2C73"/>
    <w:rsid w:val="009B3117"/>
    <w:rsid w:val="009B335C"/>
    <w:rsid w:val="009B3C93"/>
    <w:rsid w:val="009B4390"/>
    <w:rsid w:val="009B5586"/>
    <w:rsid w:val="009B5BD0"/>
    <w:rsid w:val="009B5EC1"/>
    <w:rsid w:val="009B6AF7"/>
    <w:rsid w:val="009B728D"/>
    <w:rsid w:val="009C0FD3"/>
    <w:rsid w:val="009C1192"/>
    <w:rsid w:val="009C1933"/>
    <w:rsid w:val="009C2A22"/>
    <w:rsid w:val="009C3913"/>
    <w:rsid w:val="009C4129"/>
    <w:rsid w:val="009C540E"/>
    <w:rsid w:val="009C784B"/>
    <w:rsid w:val="009D19C5"/>
    <w:rsid w:val="009D4798"/>
    <w:rsid w:val="009D4996"/>
    <w:rsid w:val="009D4A3E"/>
    <w:rsid w:val="009D693E"/>
    <w:rsid w:val="009D7957"/>
    <w:rsid w:val="009E05CC"/>
    <w:rsid w:val="009E158D"/>
    <w:rsid w:val="009E1CAA"/>
    <w:rsid w:val="009E333E"/>
    <w:rsid w:val="009E3E58"/>
    <w:rsid w:val="009E42EF"/>
    <w:rsid w:val="009E562C"/>
    <w:rsid w:val="009E6412"/>
    <w:rsid w:val="009E71C1"/>
    <w:rsid w:val="009F097C"/>
    <w:rsid w:val="009F13B6"/>
    <w:rsid w:val="009F2119"/>
    <w:rsid w:val="009F39D8"/>
    <w:rsid w:val="009F57D5"/>
    <w:rsid w:val="009F73DB"/>
    <w:rsid w:val="009F7B0B"/>
    <w:rsid w:val="00A00FCF"/>
    <w:rsid w:val="00A03257"/>
    <w:rsid w:val="00A03E0B"/>
    <w:rsid w:val="00A042CD"/>
    <w:rsid w:val="00A048C9"/>
    <w:rsid w:val="00A054A7"/>
    <w:rsid w:val="00A0744D"/>
    <w:rsid w:val="00A10D1F"/>
    <w:rsid w:val="00A11E4E"/>
    <w:rsid w:val="00A1427D"/>
    <w:rsid w:val="00A14B22"/>
    <w:rsid w:val="00A172EA"/>
    <w:rsid w:val="00A17E45"/>
    <w:rsid w:val="00A17F86"/>
    <w:rsid w:val="00A21852"/>
    <w:rsid w:val="00A21C0D"/>
    <w:rsid w:val="00A231A0"/>
    <w:rsid w:val="00A23230"/>
    <w:rsid w:val="00A2411F"/>
    <w:rsid w:val="00A2475C"/>
    <w:rsid w:val="00A25379"/>
    <w:rsid w:val="00A278EE"/>
    <w:rsid w:val="00A279DD"/>
    <w:rsid w:val="00A27DDD"/>
    <w:rsid w:val="00A306C2"/>
    <w:rsid w:val="00A306F1"/>
    <w:rsid w:val="00A33C28"/>
    <w:rsid w:val="00A354CE"/>
    <w:rsid w:val="00A35867"/>
    <w:rsid w:val="00A35C7D"/>
    <w:rsid w:val="00A364A3"/>
    <w:rsid w:val="00A37FF1"/>
    <w:rsid w:val="00A4035D"/>
    <w:rsid w:val="00A4176F"/>
    <w:rsid w:val="00A42B27"/>
    <w:rsid w:val="00A42B3E"/>
    <w:rsid w:val="00A43EA4"/>
    <w:rsid w:val="00A4487C"/>
    <w:rsid w:val="00A463FF"/>
    <w:rsid w:val="00A47537"/>
    <w:rsid w:val="00A507E5"/>
    <w:rsid w:val="00A510DF"/>
    <w:rsid w:val="00A517A7"/>
    <w:rsid w:val="00A52DBB"/>
    <w:rsid w:val="00A545D1"/>
    <w:rsid w:val="00A54B9B"/>
    <w:rsid w:val="00A54CD6"/>
    <w:rsid w:val="00A55E25"/>
    <w:rsid w:val="00A56104"/>
    <w:rsid w:val="00A5639A"/>
    <w:rsid w:val="00A619BA"/>
    <w:rsid w:val="00A62E95"/>
    <w:rsid w:val="00A63709"/>
    <w:rsid w:val="00A63A46"/>
    <w:rsid w:val="00A646EC"/>
    <w:rsid w:val="00A64C74"/>
    <w:rsid w:val="00A653C2"/>
    <w:rsid w:val="00A655AE"/>
    <w:rsid w:val="00A66179"/>
    <w:rsid w:val="00A7034B"/>
    <w:rsid w:val="00A73770"/>
    <w:rsid w:val="00A73CC3"/>
    <w:rsid w:val="00A749EB"/>
    <w:rsid w:val="00A76129"/>
    <w:rsid w:val="00A770DE"/>
    <w:rsid w:val="00A80700"/>
    <w:rsid w:val="00A80FA0"/>
    <w:rsid w:val="00A82110"/>
    <w:rsid w:val="00A834A6"/>
    <w:rsid w:val="00A83DA3"/>
    <w:rsid w:val="00A8410A"/>
    <w:rsid w:val="00A85549"/>
    <w:rsid w:val="00A85C62"/>
    <w:rsid w:val="00A85F93"/>
    <w:rsid w:val="00A86723"/>
    <w:rsid w:val="00A871D2"/>
    <w:rsid w:val="00A9450A"/>
    <w:rsid w:val="00A94925"/>
    <w:rsid w:val="00A95878"/>
    <w:rsid w:val="00A958D3"/>
    <w:rsid w:val="00AA2DCE"/>
    <w:rsid w:val="00AA372F"/>
    <w:rsid w:val="00AA4937"/>
    <w:rsid w:val="00AA4FCD"/>
    <w:rsid w:val="00AA5A07"/>
    <w:rsid w:val="00AA6D98"/>
    <w:rsid w:val="00AB1F46"/>
    <w:rsid w:val="00AB4153"/>
    <w:rsid w:val="00AB5C7C"/>
    <w:rsid w:val="00AB5CD8"/>
    <w:rsid w:val="00AB5D02"/>
    <w:rsid w:val="00AB73F8"/>
    <w:rsid w:val="00AB7D19"/>
    <w:rsid w:val="00AC0C37"/>
    <w:rsid w:val="00AC1A3E"/>
    <w:rsid w:val="00AC1EEB"/>
    <w:rsid w:val="00AC4262"/>
    <w:rsid w:val="00AC47AE"/>
    <w:rsid w:val="00AC50E7"/>
    <w:rsid w:val="00AC5475"/>
    <w:rsid w:val="00AC661F"/>
    <w:rsid w:val="00AC7130"/>
    <w:rsid w:val="00AD04A4"/>
    <w:rsid w:val="00AD0CA2"/>
    <w:rsid w:val="00AD3C2C"/>
    <w:rsid w:val="00AD404D"/>
    <w:rsid w:val="00AD5D84"/>
    <w:rsid w:val="00AD6CD3"/>
    <w:rsid w:val="00AD73AA"/>
    <w:rsid w:val="00AE2029"/>
    <w:rsid w:val="00AE2FBF"/>
    <w:rsid w:val="00AE3D68"/>
    <w:rsid w:val="00AE3DAB"/>
    <w:rsid w:val="00AE43BB"/>
    <w:rsid w:val="00AE50C7"/>
    <w:rsid w:val="00AE5D09"/>
    <w:rsid w:val="00AE5DB5"/>
    <w:rsid w:val="00AE69E1"/>
    <w:rsid w:val="00AF10C8"/>
    <w:rsid w:val="00AF1E10"/>
    <w:rsid w:val="00AF26B8"/>
    <w:rsid w:val="00AF29FD"/>
    <w:rsid w:val="00AF3CCB"/>
    <w:rsid w:val="00AF4F1C"/>
    <w:rsid w:val="00AF4FFA"/>
    <w:rsid w:val="00AF50CA"/>
    <w:rsid w:val="00AF5A81"/>
    <w:rsid w:val="00AF6360"/>
    <w:rsid w:val="00AF7E86"/>
    <w:rsid w:val="00B00BF1"/>
    <w:rsid w:val="00B0312F"/>
    <w:rsid w:val="00B03137"/>
    <w:rsid w:val="00B05FD3"/>
    <w:rsid w:val="00B07C4F"/>
    <w:rsid w:val="00B109AB"/>
    <w:rsid w:val="00B123D5"/>
    <w:rsid w:val="00B13FE1"/>
    <w:rsid w:val="00B14026"/>
    <w:rsid w:val="00B142D4"/>
    <w:rsid w:val="00B1683D"/>
    <w:rsid w:val="00B175C7"/>
    <w:rsid w:val="00B17B02"/>
    <w:rsid w:val="00B2128B"/>
    <w:rsid w:val="00B22AEB"/>
    <w:rsid w:val="00B230EE"/>
    <w:rsid w:val="00B238E9"/>
    <w:rsid w:val="00B24309"/>
    <w:rsid w:val="00B248AF"/>
    <w:rsid w:val="00B25602"/>
    <w:rsid w:val="00B271E9"/>
    <w:rsid w:val="00B30CF1"/>
    <w:rsid w:val="00B31B15"/>
    <w:rsid w:val="00B31CB5"/>
    <w:rsid w:val="00B31CFA"/>
    <w:rsid w:val="00B31DDE"/>
    <w:rsid w:val="00B36DF6"/>
    <w:rsid w:val="00B3733E"/>
    <w:rsid w:val="00B37549"/>
    <w:rsid w:val="00B37EB4"/>
    <w:rsid w:val="00B404FF"/>
    <w:rsid w:val="00B40634"/>
    <w:rsid w:val="00B406A9"/>
    <w:rsid w:val="00B4182E"/>
    <w:rsid w:val="00B42620"/>
    <w:rsid w:val="00B42C47"/>
    <w:rsid w:val="00B43581"/>
    <w:rsid w:val="00B44A90"/>
    <w:rsid w:val="00B459CD"/>
    <w:rsid w:val="00B45A47"/>
    <w:rsid w:val="00B464C5"/>
    <w:rsid w:val="00B47365"/>
    <w:rsid w:val="00B4766A"/>
    <w:rsid w:val="00B478E7"/>
    <w:rsid w:val="00B479F1"/>
    <w:rsid w:val="00B506BD"/>
    <w:rsid w:val="00B52B52"/>
    <w:rsid w:val="00B533E5"/>
    <w:rsid w:val="00B54569"/>
    <w:rsid w:val="00B55012"/>
    <w:rsid w:val="00B55847"/>
    <w:rsid w:val="00B5655B"/>
    <w:rsid w:val="00B60497"/>
    <w:rsid w:val="00B60EEB"/>
    <w:rsid w:val="00B617FE"/>
    <w:rsid w:val="00B61AD9"/>
    <w:rsid w:val="00B62154"/>
    <w:rsid w:val="00B62279"/>
    <w:rsid w:val="00B65A7F"/>
    <w:rsid w:val="00B662AB"/>
    <w:rsid w:val="00B66B80"/>
    <w:rsid w:val="00B7049C"/>
    <w:rsid w:val="00B71057"/>
    <w:rsid w:val="00B71A07"/>
    <w:rsid w:val="00B73278"/>
    <w:rsid w:val="00B7387F"/>
    <w:rsid w:val="00B73BE4"/>
    <w:rsid w:val="00B73E18"/>
    <w:rsid w:val="00B74B46"/>
    <w:rsid w:val="00B76B8D"/>
    <w:rsid w:val="00B77116"/>
    <w:rsid w:val="00B77FBA"/>
    <w:rsid w:val="00B824F9"/>
    <w:rsid w:val="00B83152"/>
    <w:rsid w:val="00B83A7B"/>
    <w:rsid w:val="00B83AEB"/>
    <w:rsid w:val="00B83F69"/>
    <w:rsid w:val="00B84B55"/>
    <w:rsid w:val="00B84BE0"/>
    <w:rsid w:val="00B84FC6"/>
    <w:rsid w:val="00B8621C"/>
    <w:rsid w:val="00B86EAD"/>
    <w:rsid w:val="00B8740F"/>
    <w:rsid w:val="00B905D8"/>
    <w:rsid w:val="00B93690"/>
    <w:rsid w:val="00B93EA9"/>
    <w:rsid w:val="00B940DF"/>
    <w:rsid w:val="00B94808"/>
    <w:rsid w:val="00B95522"/>
    <w:rsid w:val="00B9567F"/>
    <w:rsid w:val="00B95B90"/>
    <w:rsid w:val="00B978A5"/>
    <w:rsid w:val="00B97C03"/>
    <w:rsid w:val="00BA0EBC"/>
    <w:rsid w:val="00BA110D"/>
    <w:rsid w:val="00BA26CB"/>
    <w:rsid w:val="00BA3320"/>
    <w:rsid w:val="00BA3A1D"/>
    <w:rsid w:val="00BA4A06"/>
    <w:rsid w:val="00BA5E42"/>
    <w:rsid w:val="00BA6E52"/>
    <w:rsid w:val="00BB0823"/>
    <w:rsid w:val="00BB0B58"/>
    <w:rsid w:val="00BB0EAA"/>
    <w:rsid w:val="00BB0FC5"/>
    <w:rsid w:val="00BB172F"/>
    <w:rsid w:val="00BB1ACC"/>
    <w:rsid w:val="00BB1E20"/>
    <w:rsid w:val="00BB309D"/>
    <w:rsid w:val="00BB43B8"/>
    <w:rsid w:val="00BB4960"/>
    <w:rsid w:val="00BB4F89"/>
    <w:rsid w:val="00BB5581"/>
    <w:rsid w:val="00BB5BF8"/>
    <w:rsid w:val="00BB70A3"/>
    <w:rsid w:val="00BB7136"/>
    <w:rsid w:val="00BC38C2"/>
    <w:rsid w:val="00BC4298"/>
    <w:rsid w:val="00BC527A"/>
    <w:rsid w:val="00BC5914"/>
    <w:rsid w:val="00BC5C61"/>
    <w:rsid w:val="00BC5D10"/>
    <w:rsid w:val="00BC5E3C"/>
    <w:rsid w:val="00BC622A"/>
    <w:rsid w:val="00BC6B3E"/>
    <w:rsid w:val="00BC7315"/>
    <w:rsid w:val="00BC7D17"/>
    <w:rsid w:val="00BD2301"/>
    <w:rsid w:val="00BD366C"/>
    <w:rsid w:val="00BD4464"/>
    <w:rsid w:val="00BD4697"/>
    <w:rsid w:val="00BD4C7F"/>
    <w:rsid w:val="00BD4CD3"/>
    <w:rsid w:val="00BD5075"/>
    <w:rsid w:val="00BD5EAB"/>
    <w:rsid w:val="00BD6B1D"/>
    <w:rsid w:val="00BD6CC2"/>
    <w:rsid w:val="00BE1516"/>
    <w:rsid w:val="00BE1B15"/>
    <w:rsid w:val="00BE1FA2"/>
    <w:rsid w:val="00BE2EB4"/>
    <w:rsid w:val="00BE353F"/>
    <w:rsid w:val="00BE4990"/>
    <w:rsid w:val="00BE5048"/>
    <w:rsid w:val="00BE5B3C"/>
    <w:rsid w:val="00BE63F7"/>
    <w:rsid w:val="00BF08EC"/>
    <w:rsid w:val="00BF0950"/>
    <w:rsid w:val="00BF09F5"/>
    <w:rsid w:val="00BF0B39"/>
    <w:rsid w:val="00BF0D58"/>
    <w:rsid w:val="00BF1084"/>
    <w:rsid w:val="00BF22F7"/>
    <w:rsid w:val="00BF4185"/>
    <w:rsid w:val="00BF41F4"/>
    <w:rsid w:val="00BF61D3"/>
    <w:rsid w:val="00BF7B2E"/>
    <w:rsid w:val="00BF7C89"/>
    <w:rsid w:val="00C00991"/>
    <w:rsid w:val="00C02612"/>
    <w:rsid w:val="00C02EE8"/>
    <w:rsid w:val="00C031FA"/>
    <w:rsid w:val="00C040E1"/>
    <w:rsid w:val="00C045C8"/>
    <w:rsid w:val="00C04967"/>
    <w:rsid w:val="00C04B9B"/>
    <w:rsid w:val="00C051E6"/>
    <w:rsid w:val="00C06633"/>
    <w:rsid w:val="00C07A41"/>
    <w:rsid w:val="00C10340"/>
    <w:rsid w:val="00C105B2"/>
    <w:rsid w:val="00C10AD4"/>
    <w:rsid w:val="00C10BC7"/>
    <w:rsid w:val="00C110BF"/>
    <w:rsid w:val="00C113C7"/>
    <w:rsid w:val="00C136A1"/>
    <w:rsid w:val="00C14D9C"/>
    <w:rsid w:val="00C15C89"/>
    <w:rsid w:val="00C1627C"/>
    <w:rsid w:val="00C167BA"/>
    <w:rsid w:val="00C16BCC"/>
    <w:rsid w:val="00C200F3"/>
    <w:rsid w:val="00C21E3E"/>
    <w:rsid w:val="00C21F04"/>
    <w:rsid w:val="00C233B5"/>
    <w:rsid w:val="00C2450C"/>
    <w:rsid w:val="00C275BF"/>
    <w:rsid w:val="00C27F02"/>
    <w:rsid w:val="00C3008D"/>
    <w:rsid w:val="00C33264"/>
    <w:rsid w:val="00C35924"/>
    <w:rsid w:val="00C35B8A"/>
    <w:rsid w:val="00C35D15"/>
    <w:rsid w:val="00C3772A"/>
    <w:rsid w:val="00C404A8"/>
    <w:rsid w:val="00C41490"/>
    <w:rsid w:val="00C446D0"/>
    <w:rsid w:val="00C44910"/>
    <w:rsid w:val="00C4500E"/>
    <w:rsid w:val="00C45354"/>
    <w:rsid w:val="00C454FE"/>
    <w:rsid w:val="00C4667A"/>
    <w:rsid w:val="00C4697E"/>
    <w:rsid w:val="00C47673"/>
    <w:rsid w:val="00C47D77"/>
    <w:rsid w:val="00C50FE1"/>
    <w:rsid w:val="00C51E65"/>
    <w:rsid w:val="00C52616"/>
    <w:rsid w:val="00C53F84"/>
    <w:rsid w:val="00C53FCB"/>
    <w:rsid w:val="00C54DA0"/>
    <w:rsid w:val="00C56929"/>
    <w:rsid w:val="00C61B50"/>
    <w:rsid w:val="00C61BE2"/>
    <w:rsid w:val="00C625E5"/>
    <w:rsid w:val="00C6288C"/>
    <w:rsid w:val="00C62A13"/>
    <w:rsid w:val="00C636E5"/>
    <w:rsid w:val="00C63D8B"/>
    <w:rsid w:val="00C63E9E"/>
    <w:rsid w:val="00C641DC"/>
    <w:rsid w:val="00C64250"/>
    <w:rsid w:val="00C64C93"/>
    <w:rsid w:val="00C656F9"/>
    <w:rsid w:val="00C66E5B"/>
    <w:rsid w:val="00C672CE"/>
    <w:rsid w:val="00C679C4"/>
    <w:rsid w:val="00C70108"/>
    <w:rsid w:val="00C70881"/>
    <w:rsid w:val="00C70CCD"/>
    <w:rsid w:val="00C71309"/>
    <w:rsid w:val="00C720D5"/>
    <w:rsid w:val="00C7282A"/>
    <w:rsid w:val="00C74DA9"/>
    <w:rsid w:val="00C751DA"/>
    <w:rsid w:val="00C759CD"/>
    <w:rsid w:val="00C75E0E"/>
    <w:rsid w:val="00C767A0"/>
    <w:rsid w:val="00C77BAA"/>
    <w:rsid w:val="00C809F7"/>
    <w:rsid w:val="00C80DAF"/>
    <w:rsid w:val="00C81CD9"/>
    <w:rsid w:val="00C83913"/>
    <w:rsid w:val="00C8493E"/>
    <w:rsid w:val="00C84CB8"/>
    <w:rsid w:val="00C84D03"/>
    <w:rsid w:val="00C86E35"/>
    <w:rsid w:val="00C90975"/>
    <w:rsid w:val="00C90AFA"/>
    <w:rsid w:val="00C92265"/>
    <w:rsid w:val="00C92377"/>
    <w:rsid w:val="00C92F10"/>
    <w:rsid w:val="00C93176"/>
    <w:rsid w:val="00C93F00"/>
    <w:rsid w:val="00C94FDD"/>
    <w:rsid w:val="00C9515F"/>
    <w:rsid w:val="00C9531E"/>
    <w:rsid w:val="00C95494"/>
    <w:rsid w:val="00C95E4F"/>
    <w:rsid w:val="00C97554"/>
    <w:rsid w:val="00C97C89"/>
    <w:rsid w:val="00CA1949"/>
    <w:rsid w:val="00CA1A0D"/>
    <w:rsid w:val="00CA3936"/>
    <w:rsid w:val="00CA5025"/>
    <w:rsid w:val="00CA6B84"/>
    <w:rsid w:val="00CB2360"/>
    <w:rsid w:val="00CB2C91"/>
    <w:rsid w:val="00CB47F0"/>
    <w:rsid w:val="00CB4F7A"/>
    <w:rsid w:val="00CB5292"/>
    <w:rsid w:val="00CB58A0"/>
    <w:rsid w:val="00CB6419"/>
    <w:rsid w:val="00CB6D92"/>
    <w:rsid w:val="00CB7936"/>
    <w:rsid w:val="00CC202F"/>
    <w:rsid w:val="00CC21E4"/>
    <w:rsid w:val="00CC2A09"/>
    <w:rsid w:val="00CC345B"/>
    <w:rsid w:val="00CC3555"/>
    <w:rsid w:val="00CC420E"/>
    <w:rsid w:val="00CC55DE"/>
    <w:rsid w:val="00CD1BCA"/>
    <w:rsid w:val="00CD23D1"/>
    <w:rsid w:val="00CD27BE"/>
    <w:rsid w:val="00CD2E10"/>
    <w:rsid w:val="00CD40D7"/>
    <w:rsid w:val="00CD504E"/>
    <w:rsid w:val="00CD557B"/>
    <w:rsid w:val="00CD5AA0"/>
    <w:rsid w:val="00CD5B5E"/>
    <w:rsid w:val="00CD6473"/>
    <w:rsid w:val="00CD6B2A"/>
    <w:rsid w:val="00CD6C74"/>
    <w:rsid w:val="00CD75D3"/>
    <w:rsid w:val="00CE2361"/>
    <w:rsid w:val="00CE26BE"/>
    <w:rsid w:val="00CE2995"/>
    <w:rsid w:val="00CE3648"/>
    <w:rsid w:val="00CE3C87"/>
    <w:rsid w:val="00CE4301"/>
    <w:rsid w:val="00CE7C06"/>
    <w:rsid w:val="00CE7E3B"/>
    <w:rsid w:val="00CE7FA9"/>
    <w:rsid w:val="00CF184F"/>
    <w:rsid w:val="00CF1E75"/>
    <w:rsid w:val="00CF22F7"/>
    <w:rsid w:val="00CF349C"/>
    <w:rsid w:val="00CF373E"/>
    <w:rsid w:val="00CF42AF"/>
    <w:rsid w:val="00CF4799"/>
    <w:rsid w:val="00CF48FF"/>
    <w:rsid w:val="00CF54A5"/>
    <w:rsid w:val="00CF55C1"/>
    <w:rsid w:val="00CF5FD7"/>
    <w:rsid w:val="00D0018C"/>
    <w:rsid w:val="00D009F3"/>
    <w:rsid w:val="00D00A39"/>
    <w:rsid w:val="00D01311"/>
    <w:rsid w:val="00D01528"/>
    <w:rsid w:val="00D01750"/>
    <w:rsid w:val="00D0317B"/>
    <w:rsid w:val="00D0484C"/>
    <w:rsid w:val="00D053B0"/>
    <w:rsid w:val="00D05736"/>
    <w:rsid w:val="00D0642D"/>
    <w:rsid w:val="00D07A20"/>
    <w:rsid w:val="00D07D42"/>
    <w:rsid w:val="00D1128E"/>
    <w:rsid w:val="00D14781"/>
    <w:rsid w:val="00D14C55"/>
    <w:rsid w:val="00D14EE6"/>
    <w:rsid w:val="00D14F66"/>
    <w:rsid w:val="00D150B3"/>
    <w:rsid w:val="00D15107"/>
    <w:rsid w:val="00D1575D"/>
    <w:rsid w:val="00D16C19"/>
    <w:rsid w:val="00D175BE"/>
    <w:rsid w:val="00D20197"/>
    <w:rsid w:val="00D205F5"/>
    <w:rsid w:val="00D21119"/>
    <w:rsid w:val="00D21215"/>
    <w:rsid w:val="00D2215E"/>
    <w:rsid w:val="00D22210"/>
    <w:rsid w:val="00D23A70"/>
    <w:rsid w:val="00D256D4"/>
    <w:rsid w:val="00D2682F"/>
    <w:rsid w:val="00D26A62"/>
    <w:rsid w:val="00D30B00"/>
    <w:rsid w:val="00D31299"/>
    <w:rsid w:val="00D317BA"/>
    <w:rsid w:val="00D34749"/>
    <w:rsid w:val="00D34BB6"/>
    <w:rsid w:val="00D35A49"/>
    <w:rsid w:val="00D35D92"/>
    <w:rsid w:val="00D37026"/>
    <w:rsid w:val="00D372B6"/>
    <w:rsid w:val="00D37BB3"/>
    <w:rsid w:val="00D406E3"/>
    <w:rsid w:val="00D41AE6"/>
    <w:rsid w:val="00D421CD"/>
    <w:rsid w:val="00D42242"/>
    <w:rsid w:val="00D43B6B"/>
    <w:rsid w:val="00D43D32"/>
    <w:rsid w:val="00D475B7"/>
    <w:rsid w:val="00D5011C"/>
    <w:rsid w:val="00D505AC"/>
    <w:rsid w:val="00D54F80"/>
    <w:rsid w:val="00D56476"/>
    <w:rsid w:val="00D564CB"/>
    <w:rsid w:val="00D567FF"/>
    <w:rsid w:val="00D569FF"/>
    <w:rsid w:val="00D56D6B"/>
    <w:rsid w:val="00D57D15"/>
    <w:rsid w:val="00D6017D"/>
    <w:rsid w:val="00D61BD8"/>
    <w:rsid w:val="00D61FDF"/>
    <w:rsid w:val="00D6206F"/>
    <w:rsid w:val="00D6239E"/>
    <w:rsid w:val="00D631CF"/>
    <w:rsid w:val="00D642BB"/>
    <w:rsid w:val="00D64987"/>
    <w:rsid w:val="00D64D2C"/>
    <w:rsid w:val="00D6590D"/>
    <w:rsid w:val="00D663BE"/>
    <w:rsid w:val="00D70012"/>
    <w:rsid w:val="00D70731"/>
    <w:rsid w:val="00D73A79"/>
    <w:rsid w:val="00D73B73"/>
    <w:rsid w:val="00D74627"/>
    <w:rsid w:val="00D747BA"/>
    <w:rsid w:val="00D750D5"/>
    <w:rsid w:val="00D768D3"/>
    <w:rsid w:val="00D77457"/>
    <w:rsid w:val="00D776D0"/>
    <w:rsid w:val="00D77E67"/>
    <w:rsid w:val="00D80482"/>
    <w:rsid w:val="00D810B9"/>
    <w:rsid w:val="00D813C7"/>
    <w:rsid w:val="00D81925"/>
    <w:rsid w:val="00D821A3"/>
    <w:rsid w:val="00D821DB"/>
    <w:rsid w:val="00D823D2"/>
    <w:rsid w:val="00D82DA7"/>
    <w:rsid w:val="00D830A5"/>
    <w:rsid w:val="00D83FB5"/>
    <w:rsid w:val="00D841AB"/>
    <w:rsid w:val="00D845D4"/>
    <w:rsid w:val="00D85695"/>
    <w:rsid w:val="00D86617"/>
    <w:rsid w:val="00D86754"/>
    <w:rsid w:val="00D8740F"/>
    <w:rsid w:val="00D875D7"/>
    <w:rsid w:val="00D91755"/>
    <w:rsid w:val="00D92541"/>
    <w:rsid w:val="00D952AC"/>
    <w:rsid w:val="00D95D4A"/>
    <w:rsid w:val="00DA0D08"/>
    <w:rsid w:val="00DA0E6E"/>
    <w:rsid w:val="00DA0FA9"/>
    <w:rsid w:val="00DA20E4"/>
    <w:rsid w:val="00DA2797"/>
    <w:rsid w:val="00DA346F"/>
    <w:rsid w:val="00DA3DA2"/>
    <w:rsid w:val="00DA65CB"/>
    <w:rsid w:val="00DA6A0D"/>
    <w:rsid w:val="00DB5D33"/>
    <w:rsid w:val="00DB5E7B"/>
    <w:rsid w:val="00DB6328"/>
    <w:rsid w:val="00DB747B"/>
    <w:rsid w:val="00DC0EF7"/>
    <w:rsid w:val="00DC15E5"/>
    <w:rsid w:val="00DC1FB1"/>
    <w:rsid w:val="00DC2566"/>
    <w:rsid w:val="00DC272D"/>
    <w:rsid w:val="00DC3619"/>
    <w:rsid w:val="00DC429A"/>
    <w:rsid w:val="00DC46DE"/>
    <w:rsid w:val="00DC4C58"/>
    <w:rsid w:val="00DC5960"/>
    <w:rsid w:val="00DC5E07"/>
    <w:rsid w:val="00DC60AB"/>
    <w:rsid w:val="00DC6A0E"/>
    <w:rsid w:val="00DC6FA7"/>
    <w:rsid w:val="00DC7DB6"/>
    <w:rsid w:val="00DD1317"/>
    <w:rsid w:val="00DD23F6"/>
    <w:rsid w:val="00DD2508"/>
    <w:rsid w:val="00DD25E2"/>
    <w:rsid w:val="00DD2829"/>
    <w:rsid w:val="00DD44EC"/>
    <w:rsid w:val="00DD58FD"/>
    <w:rsid w:val="00DD62CE"/>
    <w:rsid w:val="00DD7801"/>
    <w:rsid w:val="00DD7B62"/>
    <w:rsid w:val="00DD7FDE"/>
    <w:rsid w:val="00DE0CC3"/>
    <w:rsid w:val="00DE2D70"/>
    <w:rsid w:val="00DE3A97"/>
    <w:rsid w:val="00DE6A5F"/>
    <w:rsid w:val="00DE6BBA"/>
    <w:rsid w:val="00DE7640"/>
    <w:rsid w:val="00DF1E00"/>
    <w:rsid w:val="00DF29EC"/>
    <w:rsid w:val="00DF2C5A"/>
    <w:rsid w:val="00DF49C2"/>
    <w:rsid w:val="00DF6EBF"/>
    <w:rsid w:val="00DF7FAE"/>
    <w:rsid w:val="00E02458"/>
    <w:rsid w:val="00E02AD3"/>
    <w:rsid w:val="00E03294"/>
    <w:rsid w:val="00E03978"/>
    <w:rsid w:val="00E04239"/>
    <w:rsid w:val="00E04893"/>
    <w:rsid w:val="00E050E4"/>
    <w:rsid w:val="00E05BA0"/>
    <w:rsid w:val="00E0632C"/>
    <w:rsid w:val="00E06742"/>
    <w:rsid w:val="00E075F7"/>
    <w:rsid w:val="00E10110"/>
    <w:rsid w:val="00E10AF7"/>
    <w:rsid w:val="00E12AC1"/>
    <w:rsid w:val="00E13867"/>
    <w:rsid w:val="00E1400C"/>
    <w:rsid w:val="00E147C5"/>
    <w:rsid w:val="00E1482E"/>
    <w:rsid w:val="00E169B4"/>
    <w:rsid w:val="00E17291"/>
    <w:rsid w:val="00E17560"/>
    <w:rsid w:val="00E21781"/>
    <w:rsid w:val="00E2421B"/>
    <w:rsid w:val="00E24C4A"/>
    <w:rsid w:val="00E259FB"/>
    <w:rsid w:val="00E25EE3"/>
    <w:rsid w:val="00E25F9B"/>
    <w:rsid w:val="00E26E7D"/>
    <w:rsid w:val="00E27369"/>
    <w:rsid w:val="00E27F41"/>
    <w:rsid w:val="00E30773"/>
    <w:rsid w:val="00E3159A"/>
    <w:rsid w:val="00E3176E"/>
    <w:rsid w:val="00E32CAC"/>
    <w:rsid w:val="00E32D99"/>
    <w:rsid w:val="00E339F5"/>
    <w:rsid w:val="00E33F5F"/>
    <w:rsid w:val="00E3437F"/>
    <w:rsid w:val="00E34970"/>
    <w:rsid w:val="00E34E5D"/>
    <w:rsid w:val="00E35C80"/>
    <w:rsid w:val="00E3670A"/>
    <w:rsid w:val="00E36916"/>
    <w:rsid w:val="00E3780B"/>
    <w:rsid w:val="00E379A0"/>
    <w:rsid w:val="00E404D9"/>
    <w:rsid w:val="00E40A9B"/>
    <w:rsid w:val="00E419DF"/>
    <w:rsid w:val="00E424E9"/>
    <w:rsid w:val="00E42DCC"/>
    <w:rsid w:val="00E44222"/>
    <w:rsid w:val="00E4466E"/>
    <w:rsid w:val="00E44937"/>
    <w:rsid w:val="00E44DFF"/>
    <w:rsid w:val="00E45E68"/>
    <w:rsid w:val="00E46E71"/>
    <w:rsid w:val="00E47D05"/>
    <w:rsid w:val="00E516F6"/>
    <w:rsid w:val="00E51942"/>
    <w:rsid w:val="00E51A36"/>
    <w:rsid w:val="00E51A97"/>
    <w:rsid w:val="00E527E6"/>
    <w:rsid w:val="00E57CB5"/>
    <w:rsid w:val="00E60AE9"/>
    <w:rsid w:val="00E62D87"/>
    <w:rsid w:val="00E62E56"/>
    <w:rsid w:val="00E6315B"/>
    <w:rsid w:val="00E64FB2"/>
    <w:rsid w:val="00E657A5"/>
    <w:rsid w:val="00E66595"/>
    <w:rsid w:val="00E66619"/>
    <w:rsid w:val="00E66C07"/>
    <w:rsid w:val="00E6707C"/>
    <w:rsid w:val="00E67DAB"/>
    <w:rsid w:val="00E703E0"/>
    <w:rsid w:val="00E710C2"/>
    <w:rsid w:val="00E71C2E"/>
    <w:rsid w:val="00E73B46"/>
    <w:rsid w:val="00E76E8B"/>
    <w:rsid w:val="00E77167"/>
    <w:rsid w:val="00E77765"/>
    <w:rsid w:val="00E80C78"/>
    <w:rsid w:val="00E81154"/>
    <w:rsid w:val="00E81E4A"/>
    <w:rsid w:val="00E8239B"/>
    <w:rsid w:val="00E82521"/>
    <w:rsid w:val="00E83DC5"/>
    <w:rsid w:val="00E84386"/>
    <w:rsid w:val="00E8443C"/>
    <w:rsid w:val="00E84821"/>
    <w:rsid w:val="00E85821"/>
    <w:rsid w:val="00E85D43"/>
    <w:rsid w:val="00E9204B"/>
    <w:rsid w:val="00E920DF"/>
    <w:rsid w:val="00E95605"/>
    <w:rsid w:val="00E970E7"/>
    <w:rsid w:val="00EA00C4"/>
    <w:rsid w:val="00EA0879"/>
    <w:rsid w:val="00EA1006"/>
    <w:rsid w:val="00EA1161"/>
    <w:rsid w:val="00EA43E5"/>
    <w:rsid w:val="00EA5460"/>
    <w:rsid w:val="00EA6110"/>
    <w:rsid w:val="00EB19EB"/>
    <w:rsid w:val="00EB3BB2"/>
    <w:rsid w:val="00EB3C8B"/>
    <w:rsid w:val="00EB4103"/>
    <w:rsid w:val="00EB43F2"/>
    <w:rsid w:val="00EB5405"/>
    <w:rsid w:val="00EB7A53"/>
    <w:rsid w:val="00EC3656"/>
    <w:rsid w:val="00EC4DE0"/>
    <w:rsid w:val="00EC7423"/>
    <w:rsid w:val="00EC7668"/>
    <w:rsid w:val="00EC76E2"/>
    <w:rsid w:val="00EC7847"/>
    <w:rsid w:val="00EC7A2B"/>
    <w:rsid w:val="00EC7FDD"/>
    <w:rsid w:val="00ED0A0E"/>
    <w:rsid w:val="00ED1A73"/>
    <w:rsid w:val="00ED22EE"/>
    <w:rsid w:val="00ED2329"/>
    <w:rsid w:val="00ED4776"/>
    <w:rsid w:val="00ED4C51"/>
    <w:rsid w:val="00EE1547"/>
    <w:rsid w:val="00EE2432"/>
    <w:rsid w:val="00EE3489"/>
    <w:rsid w:val="00EE3E91"/>
    <w:rsid w:val="00EE468C"/>
    <w:rsid w:val="00EE4FE1"/>
    <w:rsid w:val="00EE503C"/>
    <w:rsid w:val="00EE707C"/>
    <w:rsid w:val="00EE789B"/>
    <w:rsid w:val="00EE7C8A"/>
    <w:rsid w:val="00EF2754"/>
    <w:rsid w:val="00EF45C8"/>
    <w:rsid w:val="00EF4CDB"/>
    <w:rsid w:val="00EF5F90"/>
    <w:rsid w:val="00EF61BE"/>
    <w:rsid w:val="00EF6C75"/>
    <w:rsid w:val="00F006E7"/>
    <w:rsid w:val="00F01EDC"/>
    <w:rsid w:val="00F05531"/>
    <w:rsid w:val="00F06812"/>
    <w:rsid w:val="00F06ACA"/>
    <w:rsid w:val="00F1142F"/>
    <w:rsid w:val="00F1226E"/>
    <w:rsid w:val="00F12374"/>
    <w:rsid w:val="00F147E4"/>
    <w:rsid w:val="00F149D5"/>
    <w:rsid w:val="00F162B4"/>
    <w:rsid w:val="00F16F19"/>
    <w:rsid w:val="00F176CD"/>
    <w:rsid w:val="00F209FD"/>
    <w:rsid w:val="00F20DEA"/>
    <w:rsid w:val="00F2107D"/>
    <w:rsid w:val="00F21344"/>
    <w:rsid w:val="00F22050"/>
    <w:rsid w:val="00F23A77"/>
    <w:rsid w:val="00F24103"/>
    <w:rsid w:val="00F24E80"/>
    <w:rsid w:val="00F25F6C"/>
    <w:rsid w:val="00F26042"/>
    <w:rsid w:val="00F26918"/>
    <w:rsid w:val="00F2770D"/>
    <w:rsid w:val="00F27C84"/>
    <w:rsid w:val="00F27D6E"/>
    <w:rsid w:val="00F30105"/>
    <w:rsid w:val="00F31395"/>
    <w:rsid w:val="00F314F0"/>
    <w:rsid w:val="00F31DD8"/>
    <w:rsid w:val="00F31FB3"/>
    <w:rsid w:val="00F35506"/>
    <w:rsid w:val="00F377A3"/>
    <w:rsid w:val="00F43A7F"/>
    <w:rsid w:val="00F45A15"/>
    <w:rsid w:val="00F46062"/>
    <w:rsid w:val="00F4647E"/>
    <w:rsid w:val="00F465A0"/>
    <w:rsid w:val="00F4761E"/>
    <w:rsid w:val="00F5016F"/>
    <w:rsid w:val="00F5034A"/>
    <w:rsid w:val="00F50C82"/>
    <w:rsid w:val="00F51298"/>
    <w:rsid w:val="00F5347A"/>
    <w:rsid w:val="00F5353A"/>
    <w:rsid w:val="00F5391F"/>
    <w:rsid w:val="00F5424E"/>
    <w:rsid w:val="00F55B73"/>
    <w:rsid w:val="00F6093E"/>
    <w:rsid w:val="00F60E99"/>
    <w:rsid w:val="00F61804"/>
    <w:rsid w:val="00F61DBB"/>
    <w:rsid w:val="00F639B6"/>
    <w:rsid w:val="00F64454"/>
    <w:rsid w:val="00F649A4"/>
    <w:rsid w:val="00F67E9E"/>
    <w:rsid w:val="00F70149"/>
    <w:rsid w:val="00F71C3D"/>
    <w:rsid w:val="00F7215F"/>
    <w:rsid w:val="00F7270D"/>
    <w:rsid w:val="00F7352A"/>
    <w:rsid w:val="00F75089"/>
    <w:rsid w:val="00F755E2"/>
    <w:rsid w:val="00F75B1F"/>
    <w:rsid w:val="00F76DBF"/>
    <w:rsid w:val="00F770D4"/>
    <w:rsid w:val="00F7751B"/>
    <w:rsid w:val="00F77ABC"/>
    <w:rsid w:val="00F82B03"/>
    <w:rsid w:val="00F841C2"/>
    <w:rsid w:val="00F8517D"/>
    <w:rsid w:val="00F85B77"/>
    <w:rsid w:val="00F860C8"/>
    <w:rsid w:val="00F875D2"/>
    <w:rsid w:val="00F90211"/>
    <w:rsid w:val="00F90725"/>
    <w:rsid w:val="00F90CCA"/>
    <w:rsid w:val="00F92A59"/>
    <w:rsid w:val="00F93005"/>
    <w:rsid w:val="00F93526"/>
    <w:rsid w:val="00F9610D"/>
    <w:rsid w:val="00F97B00"/>
    <w:rsid w:val="00FA02D6"/>
    <w:rsid w:val="00FA05AE"/>
    <w:rsid w:val="00FA0FB3"/>
    <w:rsid w:val="00FA1322"/>
    <w:rsid w:val="00FA16BA"/>
    <w:rsid w:val="00FA1A04"/>
    <w:rsid w:val="00FA2028"/>
    <w:rsid w:val="00FA3555"/>
    <w:rsid w:val="00FA6864"/>
    <w:rsid w:val="00FB0577"/>
    <w:rsid w:val="00FB130A"/>
    <w:rsid w:val="00FB1DCF"/>
    <w:rsid w:val="00FB3B93"/>
    <w:rsid w:val="00FB44ED"/>
    <w:rsid w:val="00FB473C"/>
    <w:rsid w:val="00FB4EF4"/>
    <w:rsid w:val="00FB6533"/>
    <w:rsid w:val="00FB6C53"/>
    <w:rsid w:val="00FB6CD3"/>
    <w:rsid w:val="00FC0A4C"/>
    <w:rsid w:val="00FC1366"/>
    <w:rsid w:val="00FC22C0"/>
    <w:rsid w:val="00FC2B43"/>
    <w:rsid w:val="00FC3283"/>
    <w:rsid w:val="00FC3DD9"/>
    <w:rsid w:val="00FC4910"/>
    <w:rsid w:val="00FC4BD7"/>
    <w:rsid w:val="00FC6361"/>
    <w:rsid w:val="00FD1D77"/>
    <w:rsid w:val="00FD26A0"/>
    <w:rsid w:val="00FD2DB2"/>
    <w:rsid w:val="00FD6D15"/>
    <w:rsid w:val="00FD6E91"/>
    <w:rsid w:val="00FD7774"/>
    <w:rsid w:val="00FE4322"/>
    <w:rsid w:val="00FE4C0A"/>
    <w:rsid w:val="00FE50A0"/>
    <w:rsid w:val="00FE6465"/>
    <w:rsid w:val="00FE654A"/>
    <w:rsid w:val="00FE74D8"/>
    <w:rsid w:val="00FE7967"/>
    <w:rsid w:val="00FF1B9E"/>
    <w:rsid w:val="00FF37BA"/>
    <w:rsid w:val="00FF5F9B"/>
    <w:rsid w:val="00FF61B1"/>
    <w:rsid w:val="00FF62E2"/>
    <w:rsid w:val="00FF77CC"/>
    <w:rsid w:val="00FF7F77"/>
    <w:rsid w:val="0C69DFA2"/>
    <w:rsid w:val="16BFA082"/>
    <w:rsid w:val="26548A91"/>
    <w:rsid w:val="570B9293"/>
    <w:rsid w:val="577696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B2481"/>
  <w15:chartTrackingRefBased/>
  <w15:docId w15:val="{59E9C658-D404-4C09-84AA-CE1B33B29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1FE"/>
    <w:pPr>
      <w:spacing w:after="0" w:line="276" w:lineRule="auto"/>
      <w:jc w:val="both"/>
    </w:pPr>
    <w:rPr>
      <w:rFonts w:ascii="Arial" w:hAnsi="Arial"/>
      <w:sz w:val="24"/>
    </w:rPr>
  </w:style>
  <w:style w:type="paragraph" w:styleId="Heading1">
    <w:name w:val="heading 1"/>
    <w:basedOn w:val="Normal"/>
    <w:next w:val="Normal"/>
    <w:link w:val="Heading1Char"/>
    <w:uiPriority w:val="9"/>
    <w:qFormat/>
    <w:rsid w:val="006B25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351E"/>
    <w:pPr>
      <w:keepNext/>
      <w:keepLines/>
      <w:spacing w:before="40"/>
      <w:outlineLvl w:val="1"/>
    </w:pPr>
    <w:rPr>
      <w:rFonts w:eastAsiaTheme="majorEastAsia"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0C1"/>
    <w:pPr>
      <w:tabs>
        <w:tab w:val="center" w:pos="4513"/>
        <w:tab w:val="right" w:pos="9026"/>
      </w:tabs>
      <w:spacing w:line="240" w:lineRule="auto"/>
    </w:pPr>
  </w:style>
  <w:style w:type="character" w:customStyle="1" w:styleId="HeaderChar">
    <w:name w:val="Header Char"/>
    <w:basedOn w:val="DefaultParagraphFont"/>
    <w:link w:val="Header"/>
    <w:uiPriority w:val="99"/>
    <w:rsid w:val="001A70C1"/>
  </w:style>
  <w:style w:type="paragraph" w:styleId="Footer">
    <w:name w:val="footer"/>
    <w:basedOn w:val="Normal"/>
    <w:link w:val="FooterChar"/>
    <w:uiPriority w:val="99"/>
    <w:unhideWhenUsed/>
    <w:rsid w:val="001A70C1"/>
    <w:pPr>
      <w:tabs>
        <w:tab w:val="center" w:pos="4513"/>
        <w:tab w:val="right" w:pos="9026"/>
      </w:tabs>
      <w:spacing w:line="240" w:lineRule="auto"/>
    </w:pPr>
  </w:style>
  <w:style w:type="character" w:customStyle="1" w:styleId="FooterChar">
    <w:name w:val="Footer Char"/>
    <w:basedOn w:val="DefaultParagraphFont"/>
    <w:link w:val="Footer"/>
    <w:uiPriority w:val="99"/>
    <w:rsid w:val="001A70C1"/>
  </w:style>
  <w:style w:type="table" w:styleId="TableGrid">
    <w:name w:val="Table Grid"/>
    <w:basedOn w:val="TableNormal"/>
    <w:uiPriority w:val="39"/>
    <w:rsid w:val="001A7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
    <w:basedOn w:val="Normal"/>
    <w:link w:val="ListParagraphChar"/>
    <w:uiPriority w:val="34"/>
    <w:qFormat/>
    <w:rsid w:val="00375702"/>
    <w:pPr>
      <w:ind w:left="720"/>
      <w:contextualSpacing/>
    </w:pPr>
  </w:style>
  <w:style w:type="character" w:styleId="CommentReference">
    <w:name w:val="annotation reference"/>
    <w:basedOn w:val="DefaultParagraphFont"/>
    <w:uiPriority w:val="99"/>
    <w:semiHidden/>
    <w:unhideWhenUsed/>
    <w:rsid w:val="0061453E"/>
    <w:rPr>
      <w:sz w:val="16"/>
      <w:szCs w:val="16"/>
    </w:rPr>
  </w:style>
  <w:style w:type="paragraph" w:styleId="CommentText">
    <w:name w:val="annotation text"/>
    <w:basedOn w:val="Normal"/>
    <w:link w:val="CommentTextChar"/>
    <w:uiPriority w:val="99"/>
    <w:unhideWhenUsed/>
    <w:rsid w:val="0061453E"/>
    <w:pPr>
      <w:spacing w:line="240" w:lineRule="auto"/>
    </w:pPr>
    <w:rPr>
      <w:sz w:val="20"/>
      <w:szCs w:val="20"/>
    </w:rPr>
  </w:style>
  <w:style w:type="character" w:customStyle="1" w:styleId="CommentTextChar">
    <w:name w:val="Comment Text Char"/>
    <w:basedOn w:val="DefaultParagraphFont"/>
    <w:link w:val="CommentText"/>
    <w:uiPriority w:val="99"/>
    <w:rsid w:val="0061453E"/>
    <w:rPr>
      <w:sz w:val="20"/>
      <w:szCs w:val="20"/>
    </w:rPr>
  </w:style>
  <w:style w:type="paragraph" w:styleId="CommentSubject">
    <w:name w:val="annotation subject"/>
    <w:basedOn w:val="CommentText"/>
    <w:next w:val="CommentText"/>
    <w:link w:val="CommentSubjectChar"/>
    <w:uiPriority w:val="99"/>
    <w:semiHidden/>
    <w:unhideWhenUsed/>
    <w:rsid w:val="0061453E"/>
    <w:rPr>
      <w:b/>
      <w:bCs/>
    </w:rPr>
  </w:style>
  <w:style w:type="character" w:customStyle="1" w:styleId="CommentSubjectChar">
    <w:name w:val="Comment Subject Char"/>
    <w:basedOn w:val="CommentTextChar"/>
    <w:link w:val="CommentSubject"/>
    <w:uiPriority w:val="99"/>
    <w:semiHidden/>
    <w:rsid w:val="0061453E"/>
    <w:rPr>
      <w:b/>
      <w:bCs/>
      <w:sz w:val="20"/>
      <w:szCs w:val="20"/>
    </w:rPr>
  </w:style>
  <w:style w:type="paragraph" w:styleId="BalloonText">
    <w:name w:val="Balloon Text"/>
    <w:basedOn w:val="Normal"/>
    <w:link w:val="BalloonTextChar"/>
    <w:uiPriority w:val="99"/>
    <w:semiHidden/>
    <w:unhideWhenUsed/>
    <w:rsid w:val="006145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53E"/>
    <w:rPr>
      <w:rFonts w:ascii="Segoe UI" w:hAnsi="Segoe UI" w:cs="Segoe UI"/>
      <w:sz w:val="18"/>
      <w:szCs w:val="18"/>
    </w:rPr>
  </w:style>
  <w:style w:type="character" w:styleId="Hyperlink">
    <w:name w:val="Hyperlink"/>
    <w:basedOn w:val="DefaultParagraphFont"/>
    <w:uiPriority w:val="99"/>
    <w:unhideWhenUsed/>
    <w:rsid w:val="007933C3"/>
    <w:rPr>
      <w:color w:val="0563C1" w:themeColor="hyperlink"/>
      <w:u w:val="single"/>
    </w:rPr>
  </w:style>
  <w:style w:type="character" w:customStyle="1" w:styleId="Heading1Char">
    <w:name w:val="Heading 1 Char"/>
    <w:basedOn w:val="DefaultParagraphFont"/>
    <w:link w:val="Heading1"/>
    <w:uiPriority w:val="9"/>
    <w:rsid w:val="006B254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777642"/>
    <w:pPr>
      <w:spacing w:before="100" w:beforeAutospacing="1" w:after="100" w:afterAutospacing="1" w:line="240" w:lineRule="auto"/>
    </w:pPr>
    <w:rPr>
      <w:rFonts w:ascii="Times New Roman" w:eastAsiaTheme="minorEastAsia" w:hAnsi="Times New Roman" w:cs="Times New Roman"/>
      <w:szCs w:val="24"/>
      <w:lang w:eastAsia="en-GB"/>
    </w:rPr>
  </w:style>
  <w:style w:type="paragraph" w:customStyle="1" w:styleId="ReportTitle">
    <w:name w:val="Report Title"/>
    <w:basedOn w:val="Normal"/>
    <w:qFormat/>
    <w:rsid w:val="00A653C2"/>
    <w:pPr>
      <w:spacing w:line="240" w:lineRule="auto"/>
    </w:pPr>
    <w:rPr>
      <w:rFonts w:eastAsia="Adobe Fan Heiti Std B" w:cs="Helvetica"/>
      <w:b/>
      <w:color w:val="00408B"/>
      <w:sz w:val="44"/>
      <w:szCs w:val="44"/>
    </w:rPr>
  </w:style>
  <w:style w:type="character" w:styleId="FollowedHyperlink">
    <w:name w:val="FollowedHyperlink"/>
    <w:basedOn w:val="DefaultParagraphFont"/>
    <w:uiPriority w:val="99"/>
    <w:semiHidden/>
    <w:unhideWhenUsed/>
    <w:rsid w:val="00775147"/>
    <w:rPr>
      <w:color w:val="954F72" w:themeColor="followedHyperlink"/>
      <w:u w:val="single"/>
    </w:rPr>
  </w:style>
  <w:style w:type="paragraph" w:customStyle="1" w:styleId="Bullet">
    <w:name w:val="Bullet"/>
    <w:basedOn w:val="Normal"/>
    <w:qFormat/>
    <w:rsid w:val="00011BA0"/>
    <w:pPr>
      <w:numPr>
        <w:numId w:val="22"/>
      </w:numPr>
      <w:tabs>
        <w:tab w:val="left" w:pos="426"/>
      </w:tabs>
      <w:spacing w:after="60" w:line="240" w:lineRule="auto"/>
      <w:ind w:left="720"/>
    </w:pPr>
    <w:rPr>
      <w:rFonts w:eastAsia="Times New Roman" w:cs="Helvetica"/>
      <w:color w:val="5B9BD5" w:themeColor="accent1"/>
      <w:szCs w:val="24"/>
    </w:rPr>
  </w:style>
  <w:style w:type="table" w:styleId="PlainTable1">
    <w:name w:val="Plain Table 1"/>
    <w:basedOn w:val="TableNormal"/>
    <w:uiPriority w:val="41"/>
    <w:rsid w:val="000378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CA5025"/>
    <w:rPr>
      <w:color w:val="808080"/>
      <w:shd w:val="clear" w:color="auto" w:fill="E6E6E6"/>
    </w:rPr>
  </w:style>
  <w:style w:type="character" w:styleId="UnresolvedMention">
    <w:name w:val="Unresolved Mention"/>
    <w:basedOn w:val="DefaultParagraphFont"/>
    <w:uiPriority w:val="99"/>
    <w:semiHidden/>
    <w:unhideWhenUsed/>
    <w:rsid w:val="003B268E"/>
    <w:rPr>
      <w:color w:val="605E5C"/>
      <w:shd w:val="clear" w:color="auto" w:fill="E1DFDD"/>
    </w:rPr>
  </w:style>
  <w:style w:type="character" w:customStyle="1" w:styleId="ListParagraphChar">
    <w:name w:val="List Paragraph Char"/>
    <w:aliases w:val="F5 List Paragraph Char,List Paragraph1 Char"/>
    <w:link w:val="ListParagraph"/>
    <w:uiPriority w:val="34"/>
    <w:locked/>
    <w:rsid w:val="005D6392"/>
  </w:style>
  <w:style w:type="paragraph" w:customStyle="1" w:styleId="paragraph">
    <w:name w:val="paragraph"/>
    <w:basedOn w:val="Normal"/>
    <w:rsid w:val="00F465A0"/>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odyText">
    <w:name w:val="Body Text"/>
    <w:basedOn w:val="Normal"/>
    <w:link w:val="BodyTextChar"/>
    <w:uiPriority w:val="1"/>
    <w:qFormat/>
    <w:rsid w:val="001D29B4"/>
    <w:pPr>
      <w:widowControl w:val="0"/>
      <w:autoSpaceDE w:val="0"/>
      <w:autoSpaceDN w:val="0"/>
      <w:spacing w:line="240" w:lineRule="auto"/>
      <w:ind w:left="420"/>
    </w:pPr>
    <w:rPr>
      <w:rFonts w:eastAsia="Arial" w:cs="Arial"/>
      <w:szCs w:val="24"/>
      <w:lang w:val="en-US"/>
    </w:rPr>
  </w:style>
  <w:style w:type="character" w:customStyle="1" w:styleId="BodyTextChar">
    <w:name w:val="Body Text Char"/>
    <w:basedOn w:val="DefaultParagraphFont"/>
    <w:link w:val="BodyText"/>
    <w:uiPriority w:val="1"/>
    <w:rsid w:val="001D29B4"/>
    <w:rPr>
      <w:rFonts w:ascii="Arial" w:eastAsia="Arial" w:hAnsi="Arial" w:cs="Arial"/>
      <w:sz w:val="24"/>
      <w:szCs w:val="24"/>
      <w:lang w:val="en-US"/>
    </w:rPr>
  </w:style>
  <w:style w:type="character" w:customStyle="1" w:styleId="ui-provider">
    <w:name w:val="ui-provider"/>
    <w:basedOn w:val="DefaultParagraphFont"/>
    <w:rsid w:val="005D5C7D"/>
  </w:style>
  <w:style w:type="paragraph" w:styleId="Revision">
    <w:name w:val="Revision"/>
    <w:hidden/>
    <w:uiPriority w:val="99"/>
    <w:semiHidden/>
    <w:rsid w:val="005463F8"/>
    <w:pPr>
      <w:spacing w:after="0" w:line="240" w:lineRule="auto"/>
    </w:pPr>
    <w:rPr>
      <w:rFonts w:ascii="Arial" w:hAnsi="Arial"/>
      <w:sz w:val="24"/>
    </w:rPr>
  </w:style>
  <w:style w:type="character" w:customStyle="1" w:styleId="Heading2Char">
    <w:name w:val="Heading 2 Char"/>
    <w:basedOn w:val="DefaultParagraphFont"/>
    <w:link w:val="Heading2"/>
    <w:uiPriority w:val="9"/>
    <w:rsid w:val="005B351E"/>
    <w:rPr>
      <w:rFonts w:ascii="Arial" w:eastAsiaTheme="majorEastAsia"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90146">
      <w:bodyDiv w:val="1"/>
      <w:marLeft w:val="0"/>
      <w:marRight w:val="0"/>
      <w:marTop w:val="0"/>
      <w:marBottom w:val="0"/>
      <w:divBdr>
        <w:top w:val="none" w:sz="0" w:space="0" w:color="auto"/>
        <w:left w:val="none" w:sz="0" w:space="0" w:color="auto"/>
        <w:bottom w:val="none" w:sz="0" w:space="0" w:color="auto"/>
        <w:right w:val="none" w:sz="0" w:space="0" w:color="auto"/>
      </w:divBdr>
    </w:div>
    <w:div w:id="87194762">
      <w:bodyDiv w:val="1"/>
      <w:marLeft w:val="0"/>
      <w:marRight w:val="0"/>
      <w:marTop w:val="0"/>
      <w:marBottom w:val="0"/>
      <w:divBdr>
        <w:top w:val="none" w:sz="0" w:space="0" w:color="auto"/>
        <w:left w:val="none" w:sz="0" w:space="0" w:color="auto"/>
        <w:bottom w:val="none" w:sz="0" w:space="0" w:color="auto"/>
        <w:right w:val="none" w:sz="0" w:space="0" w:color="auto"/>
      </w:divBdr>
    </w:div>
    <w:div w:id="105081801">
      <w:bodyDiv w:val="1"/>
      <w:marLeft w:val="0"/>
      <w:marRight w:val="0"/>
      <w:marTop w:val="0"/>
      <w:marBottom w:val="0"/>
      <w:divBdr>
        <w:top w:val="none" w:sz="0" w:space="0" w:color="auto"/>
        <w:left w:val="none" w:sz="0" w:space="0" w:color="auto"/>
        <w:bottom w:val="none" w:sz="0" w:space="0" w:color="auto"/>
        <w:right w:val="none" w:sz="0" w:space="0" w:color="auto"/>
      </w:divBdr>
    </w:div>
    <w:div w:id="124202689">
      <w:bodyDiv w:val="1"/>
      <w:marLeft w:val="0"/>
      <w:marRight w:val="0"/>
      <w:marTop w:val="0"/>
      <w:marBottom w:val="0"/>
      <w:divBdr>
        <w:top w:val="none" w:sz="0" w:space="0" w:color="auto"/>
        <w:left w:val="none" w:sz="0" w:space="0" w:color="auto"/>
        <w:bottom w:val="none" w:sz="0" w:space="0" w:color="auto"/>
        <w:right w:val="none" w:sz="0" w:space="0" w:color="auto"/>
      </w:divBdr>
    </w:div>
    <w:div w:id="183441401">
      <w:bodyDiv w:val="1"/>
      <w:marLeft w:val="0"/>
      <w:marRight w:val="0"/>
      <w:marTop w:val="0"/>
      <w:marBottom w:val="0"/>
      <w:divBdr>
        <w:top w:val="none" w:sz="0" w:space="0" w:color="auto"/>
        <w:left w:val="none" w:sz="0" w:space="0" w:color="auto"/>
        <w:bottom w:val="none" w:sz="0" w:space="0" w:color="auto"/>
        <w:right w:val="none" w:sz="0" w:space="0" w:color="auto"/>
      </w:divBdr>
    </w:div>
    <w:div w:id="299967289">
      <w:bodyDiv w:val="1"/>
      <w:marLeft w:val="0"/>
      <w:marRight w:val="0"/>
      <w:marTop w:val="0"/>
      <w:marBottom w:val="0"/>
      <w:divBdr>
        <w:top w:val="none" w:sz="0" w:space="0" w:color="auto"/>
        <w:left w:val="none" w:sz="0" w:space="0" w:color="auto"/>
        <w:bottom w:val="none" w:sz="0" w:space="0" w:color="auto"/>
        <w:right w:val="none" w:sz="0" w:space="0" w:color="auto"/>
      </w:divBdr>
    </w:div>
    <w:div w:id="311787318">
      <w:bodyDiv w:val="1"/>
      <w:marLeft w:val="0"/>
      <w:marRight w:val="0"/>
      <w:marTop w:val="0"/>
      <w:marBottom w:val="0"/>
      <w:divBdr>
        <w:top w:val="none" w:sz="0" w:space="0" w:color="auto"/>
        <w:left w:val="none" w:sz="0" w:space="0" w:color="auto"/>
        <w:bottom w:val="none" w:sz="0" w:space="0" w:color="auto"/>
        <w:right w:val="none" w:sz="0" w:space="0" w:color="auto"/>
      </w:divBdr>
    </w:div>
    <w:div w:id="437139119">
      <w:bodyDiv w:val="1"/>
      <w:marLeft w:val="0"/>
      <w:marRight w:val="0"/>
      <w:marTop w:val="0"/>
      <w:marBottom w:val="0"/>
      <w:divBdr>
        <w:top w:val="none" w:sz="0" w:space="0" w:color="auto"/>
        <w:left w:val="none" w:sz="0" w:space="0" w:color="auto"/>
        <w:bottom w:val="none" w:sz="0" w:space="0" w:color="auto"/>
        <w:right w:val="none" w:sz="0" w:space="0" w:color="auto"/>
      </w:divBdr>
    </w:div>
    <w:div w:id="527253194">
      <w:bodyDiv w:val="1"/>
      <w:marLeft w:val="0"/>
      <w:marRight w:val="0"/>
      <w:marTop w:val="0"/>
      <w:marBottom w:val="0"/>
      <w:divBdr>
        <w:top w:val="none" w:sz="0" w:space="0" w:color="auto"/>
        <w:left w:val="none" w:sz="0" w:space="0" w:color="auto"/>
        <w:bottom w:val="none" w:sz="0" w:space="0" w:color="auto"/>
        <w:right w:val="none" w:sz="0" w:space="0" w:color="auto"/>
      </w:divBdr>
    </w:div>
    <w:div w:id="529224979">
      <w:bodyDiv w:val="1"/>
      <w:marLeft w:val="0"/>
      <w:marRight w:val="0"/>
      <w:marTop w:val="0"/>
      <w:marBottom w:val="0"/>
      <w:divBdr>
        <w:top w:val="none" w:sz="0" w:space="0" w:color="auto"/>
        <w:left w:val="none" w:sz="0" w:space="0" w:color="auto"/>
        <w:bottom w:val="none" w:sz="0" w:space="0" w:color="auto"/>
        <w:right w:val="none" w:sz="0" w:space="0" w:color="auto"/>
      </w:divBdr>
    </w:div>
    <w:div w:id="607664565">
      <w:bodyDiv w:val="1"/>
      <w:marLeft w:val="0"/>
      <w:marRight w:val="0"/>
      <w:marTop w:val="0"/>
      <w:marBottom w:val="0"/>
      <w:divBdr>
        <w:top w:val="none" w:sz="0" w:space="0" w:color="auto"/>
        <w:left w:val="none" w:sz="0" w:space="0" w:color="auto"/>
        <w:bottom w:val="none" w:sz="0" w:space="0" w:color="auto"/>
        <w:right w:val="none" w:sz="0" w:space="0" w:color="auto"/>
      </w:divBdr>
    </w:div>
    <w:div w:id="622809345">
      <w:bodyDiv w:val="1"/>
      <w:marLeft w:val="0"/>
      <w:marRight w:val="0"/>
      <w:marTop w:val="0"/>
      <w:marBottom w:val="0"/>
      <w:divBdr>
        <w:top w:val="none" w:sz="0" w:space="0" w:color="auto"/>
        <w:left w:val="none" w:sz="0" w:space="0" w:color="auto"/>
        <w:bottom w:val="none" w:sz="0" w:space="0" w:color="auto"/>
        <w:right w:val="none" w:sz="0" w:space="0" w:color="auto"/>
      </w:divBdr>
    </w:div>
    <w:div w:id="652880158">
      <w:bodyDiv w:val="1"/>
      <w:marLeft w:val="0"/>
      <w:marRight w:val="0"/>
      <w:marTop w:val="0"/>
      <w:marBottom w:val="0"/>
      <w:divBdr>
        <w:top w:val="none" w:sz="0" w:space="0" w:color="auto"/>
        <w:left w:val="none" w:sz="0" w:space="0" w:color="auto"/>
        <w:bottom w:val="none" w:sz="0" w:space="0" w:color="auto"/>
        <w:right w:val="none" w:sz="0" w:space="0" w:color="auto"/>
      </w:divBdr>
    </w:div>
    <w:div w:id="665672914">
      <w:bodyDiv w:val="1"/>
      <w:marLeft w:val="0"/>
      <w:marRight w:val="0"/>
      <w:marTop w:val="0"/>
      <w:marBottom w:val="0"/>
      <w:divBdr>
        <w:top w:val="none" w:sz="0" w:space="0" w:color="auto"/>
        <w:left w:val="none" w:sz="0" w:space="0" w:color="auto"/>
        <w:bottom w:val="none" w:sz="0" w:space="0" w:color="auto"/>
        <w:right w:val="none" w:sz="0" w:space="0" w:color="auto"/>
      </w:divBdr>
    </w:div>
    <w:div w:id="770661739">
      <w:bodyDiv w:val="1"/>
      <w:marLeft w:val="0"/>
      <w:marRight w:val="0"/>
      <w:marTop w:val="0"/>
      <w:marBottom w:val="0"/>
      <w:divBdr>
        <w:top w:val="none" w:sz="0" w:space="0" w:color="auto"/>
        <w:left w:val="none" w:sz="0" w:space="0" w:color="auto"/>
        <w:bottom w:val="none" w:sz="0" w:space="0" w:color="auto"/>
        <w:right w:val="none" w:sz="0" w:space="0" w:color="auto"/>
      </w:divBdr>
    </w:div>
    <w:div w:id="795829880">
      <w:bodyDiv w:val="1"/>
      <w:marLeft w:val="0"/>
      <w:marRight w:val="0"/>
      <w:marTop w:val="0"/>
      <w:marBottom w:val="0"/>
      <w:divBdr>
        <w:top w:val="none" w:sz="0" w:space="0" w:color="auto"/>
        <w:left w:val="none" w:sz="0" w:space="0" w:color="auto"/>
        <w:bottom w:val="none" w:sz="0" w:space="0" w:color="auto"/>
        <w:right w:val="none" w:sz="0" w:space="0" w:color="auto"/>
      </w:divBdr>
    </w:div>
    <w:div w:id="891691259">
      <w:bodyDiv w:val="1"/>
      <w:marLeft w:val="0"/>
      <w:marRight w:val="0"/>
      <w:marTop w:val="0"/>
      <w:marBottom w:val="0"/>
      <w:divBdr>
        <w:top w:val="none" w:sz="0" w:space="0" w:color="auto"/>
        <w:left w:val="none" w:sz="0" w:space="0" w:color="auto"/>
        <w:bottom w:val="none" w:sz="0" w:space="0" w:color="auto"/>
        <w:right w:val="none" w:sz="0" w:space="0" w:color="auto"/>
      </w:divBdr>
    </w:div>
    <w:div w:id="947467652">
      <w:bodyDiv w:val="1"/>
      <w:marLeft w:val="0"/>
      <w:marRight w:val="0"/>
      <w:marTop w:val="0"/>
      <w:marBottom w:val="0"/>
      <w:divBdr>
        <w:top w:val="none" w:sz="0" w:space="0" w:color="auto"/>
        <w:left w:val="none" w:sz="0" w:space="0" w:color="auto"/>
        <w:bottom w:val="none" w:sz="0" w:space="0" w:color="auto"/>
        <w:right w:val="none" w:sz="0" w:space="0" w:color="auto"/>
      </w:divBdr>
    </w:div>
    <w:div w:id="1021473948">
      <w:bodyDiv w:val="1"/>
      <w:marLeft w:val="0"/>
      <w:marRight w:val="0"/>
      <w:marTop w:val="0"/>
      <w:marBottom w:val="0"/>
      <w:divBdr>
        <w:top w:val="none" w:sz="0" w:space="0" w:color="auto"/>
        <w:left w:val="none" w:sz="0" w:space="0" w:color="auto"/>
        <w:bottom w:val="none" w:sz="0" w:space="0" w:color="auto"/>
        <w:right w:val="none" w:sz="0" w:space="0" w:color="auto"/>
      </w:divBdr>
    </w:div>
    <w:div w:id="1034236566">
      <w:bodyDiv w:val="1"/>
      <w:marLeft w:val="0"/>
      <w:marRight w:val="0"/>
      <w:marTop w:val="0"/>
      <w:marBottom w:val="0"/>
      <w:divBdr>
        <w:top w:val="none" w:sz="0" w:space="0" w:color="auto"/>
        <w:left w:val="none" w:sz="0" w:space="0" w:color="auto"/>
        <w:bottom w:val="none" w:sz="0" w:space="0" w:color="auto"/>
        <w:right w:val="none" w:sz="0" w:space="0" w:color="auto"/>
      </w:divBdr>
    </w:div>
    <w:div w:id="1045254449">
      <w:bodyDiv w:val="1"/>
      <w:marLeft w:val="0"/>
      <w:marRight w:val="0"/>
      <w:marTop w:val="0"/>
      <w:marBottom w:val="0"/>
      <w:divBdr>
        <w:top w:val="none" w:sz="0" w:space="0" w:color="auto"/>
        <w:left w:val="none" w:sz="0" w:space="0" w:color="auto"/>
        <w:bottom w:val="none" w:sz="0" w:space="0" w:color="auto"/>
        <w:right w:val="none" w:sz="0" w:space="0" w:color="auto"/>
      </w:divBdr>
    </w:div>
    <w:div w:id="1090276644">
      <w:bodyDiv w:val="1"/>
      <w:marLeft w:val="0"/>
      <w:marRight w:val="0"/>
      <w:marTop w:val="0"/>
      <w:marBottom w:val="0"/>
      <w:divBdr>
        <w:top w:val="none" w:sz="0" w:space="0" w:color="auto"/>
        <w:left w:val="none" w:sz="0" w:space="0" w:color="auto"/>
        <w:bottom w:val="none" w:sz="0" w:space="0" w:color="auto"/>
        <w:right w:val="none" w:sz="0" w:space="0" w:color="auto"/>
      </w:divBdr>
    </w:div>
    <w:div w:id="1180898991">
      <w:bodyDiv w:val="1"/>
      <w:marLeft w:val="0"/>
      <w:marRight w:val="0"/>
      <w:marTop w:val="0"/>
      <w:marBottom w:val="0"/>
      <w:divBdr>
        <w:top w:val="none" w:sz="0" w:space="0" w:color="auto"/>
        <w:left w:val="none" w:sz="0" w:space="0" w:color="auto"/>
        <w:bottom w:val="none" w:sz="0" w:space="0" w:color="auto"/>
        <w:right w:val="none" w:sz="0" w:space="0" w:color="auto"/>
      </w:divBdr>
    </w:div>
    <w:div w:id="1215046789">
      <w:bodyDiv w:val="1"/>
      <w:marLeft w:val="0"/>
      <w:marRight w:val="0"/>
      <w:marTop w:val="0"/>
      <w:marBottom w:val="0"/>
      <w:divBdr>
        <w:top w:val="none" w:sz="0" w:space="0" w:color="auto"/>
        <w:left w:val="none" w:sz="0" w:space="0" w:color="auto"/>
        <w:bottom w:val="none" w:sz="0" w:space="0" w:color="auto"/>
        <w:right w:val="none" w:sz="0" w:space="0" w:color="auto"/>
      </w:divBdr>
    </w:div>
    <w:div w:id="1228683277">
      <w:bodyDiv w:val="1"/>
      <w:marLeft w:val="0"/>
      <w:marRight w:val="0"/>
      <w:marTop w:val="0"/>
      <w:marBottom w:val="0"/>
      <w:divBdr>
        <w:top w:val="none" w:sz="0" w:space="0" w:color="auto"/>
        <w:left w:val="none" w:sz="0" w:space="0" w:color="auto"/>
        <w:bottom w:val="none" w:sz="0" w:space="0" w:color="auto"/>
        <w:right w:val="none" w:sz="0" w:space="0" w:color="auto"/>
      </w:divBdr>
    </w:div>
    <w:div w:id="1248344418">
      <w:bodyDiv w:val="1"/>
      <w:marLeft w:val="0"/>
      <w:marRight w:val="0"/>
      <w:marTop w:val="0"/>
      <w:marBottom w:val="0"/>
      <w:divBdr>
        <w:top w:val="none" w:sz="0" w:space="0" w:color="auto"/>
        <w:left w:val="none" w:sz="0" w:space="0" w:color="auto"/>
        <w:bottom w:val="none" w:sz="0" w:space="0" w:color="auto"/>
        <w:right w:val="none" w:sz="0" w:space="0" w:color="auto"/>
      </w:divBdr>
    </w:div>
    <w:div w:id="1274939142">
      <w:bodyDiv w:val="1"/>
      <w:marLeft w:val="0"/>
      <w:marRight w:val="0"/>
      <w:marTop w:val="0"/>
      <w:marBottom w:val="0"/>
      <w:divBdr>
        <w:top w:val="none" w:sz="0" w:space="0" w:color="auto"/>
        <w:left w:val="none" w:sz="0" w:space="0" w:color="auto"/>
        <w:bottom w:val="none" w:sz="0" w:space="0" w:color="auto"/>
        <w:right w:val="none" w:sz="0" w:space="0" w:color="auto"/>
      </w:divBdr>
    </w:div>
    <w:div w:id="1288660147">
      <w:bodyDiv w:val="1"/>
      <w:marLeft w:val="0"/>
      <w:marRight w:val="0"/>
      <w:marTop w:val="0"/>
      <w:marBottom w:val="0"/>
      <w:divBdr>
        <w:top w:val="none" w:sz="0" w:space="0" w:color="auto"/>
        <w:left w:val="none" w:sz="0" w:space="0" w:color="auto"/>
        <w:bottom w:val="none" w:sz="0" w:space="0" w:color="auto"/>
        <w:right w:val="none" w:sz="0" w:space="0" w:color="auto"/>
      </w:divBdr>
    </w:div>
    <w:div w:id="1292249570">
      <w:bodyDiv w:val="1"/>
      <w:marLeft w:val="0"/>
      <w:marRight w:val="0"/>
      <w:marTop w:val="0"/>
      <w:marBottom w:val="0"/>
      <w:divBdr>
        <w:top w:val="none" w:sz="0" w:space="0" w:color="auto"/>
        <w:left w:val="none" w:sz="0" w:space="0" w:color="auto"/>
        <w:bottom w:val="none" w:sz="0" w:space="0" w:color="auto"/>
        <w:right w:val="none" w:sz="0" w:space="0" w:color="auto"/>
      </w:divBdr>
    </w:div>
    <w:div w:id="1292595667">
      <w:bodyDiv w:val="1"/>
      <w:marLeft w:val="0"/>
      <w:marRight w:val="0"/>
      <w:marTop w:val="0"/>
      <w:marBottom w:val="0"/>
      <w:divBdr>
        <w:top w:val="none" w:sz="0" w:space="0" w:color="auto"/>
        <w:left w:val="none" w:sz="0" w:space="0" w:color="auto"/>
        <w:bottom w:val="none" w:sz="0" w:space="0" w:color="auto"/>
        <w:right w:val="none" w:sz="0" w:space="0" w:color="auto"/>
      </w:divBdr>
    </w:div>
    <w:div w:id="1356351404">
      <w:bodyDiv w:val="1"/>
      <w:marLeft w:val="0"/>
      <w:marRight w:val="0"/>
      <w:marTop w:val="0"/>
      <w:marBottom w:val="0"/>
      <w:divBdr>
        <w:top w:val="none" w:sz="0" w:space="0" w:color="auto"/>
        <w:left w:val="none" w:sz="0" w:space="0" w:color="auto"/>
        <w:bottom w:val="none" w:sz="0" w:space="0" w:color="auto"/>
        <w:right w:val="none" w:sz="0" w:space="0" w:color="auto"/>
      </w:divBdr>
    </w:div>
    <w:div w:id="1424885856">
      <w:bodyDiv w:val="1"/>
      <w:marLeft w:val="0"/>
      <w:marRight w:val="0"/>
      <w:marTop w:val="0"/>
      <w:marBottom w:val="0"/>
      <w:divBdr>
        <w:top w:val="none" w:sz="0" w:space="0" w:color="auto"/>
        <w:left w:val="none" w:sz="0" w:space="0" w:color="auto"/>
        <w:bottom w:val="none" w:sz="0" w:space="0" w:color="auto"/>
        <w:right w:val="none" w:sz="0" w:space="0" w:color="auto"/>
      </w:divBdr>
    </w:div>
    <w:div w:id="1439641912">
      <w:bodyDiv w:val="1"/>
      <w:marLeft w:val="0"/>
      <w:marRight w:val="0"/>
      <w:marTop w:val="0"/>
      <w:marBottom w:val="0"/>
      <w:divBdr>
        <w:top w:val="none" w:sz="0" w:space="0" w:color="auto"/>
        <w:left w:val="none" w:sz="0" w:space="0" w:color="auto"/>
        <w:bottom w:val="none" w:sz="0" w:space="0" w:color="auto"/>
        <w:right w:val="none" w:sz="0" w:space="0" w:color="auto"/>
      </w:divBdr>
    </w:div>
    <w:div w:id="1466309848">
      <w:bodyDiv w:val="1"/>
      <w:marLeft w:val="0"/>
      <w:marRight w:val="0"/>
      <w:marTop w:val="0"/>
      <w:marBottom w:val="0"/>
      <w:divBdr>
        <w:top w:val="none" w:sz="0" w:space="0" w:color="auto"/>
        <w:left w:val="none" w:sz="0" w:space="0" w:color="auto"/>
        <w:bottom w:val="none" w:sz="0" w:space="0" w:color="auto"/>
        <w:right w:val="none" w:sz="0" w:space="0" w:color="auto"/>
      </w:divBdr>
    </w:div>
    <w:div w:id="1498350030">
      <w:bodyDiv w:val="1"/>
      <w:marLeft w:val="0"/>
      <w:marRight w:val="0"/>
      <w:marTop w:val="0"/>
      <w:marBottom w:val="0"/>
      <w:divBdr>
        <w:top w:val="none" w:sz="0" w:space="0" w:color="auto"/>
        <w:left w:val="none" w:sz="0" w:space="0" w:color="auto"/>
        <w:bottom w:val="none" w:sz="0" w:space="0" w:color="auto"/>
        <w:right w:val="none" w:sz="0" w:space="0" w:color="auto"/>
      </w:divBdr>
    </w:div>
    <w:div w:id="1600872718">
      <w:bodyDiv w:val="1"/>
      <w:marLeft w:val="0"/>
      <w:marRight w:val="0"/>
      <w:marTop w:val="0"/>
      <w:marBottom w:val="0"/>
      <w:divBdr>
        <w:top w:val="none" w:sz="0" w:space="0" w:color="auto"/>
        <w:left w:val="none" w:sz="0" w:space="0" w:color="auto"/>
        <w:bottom w:val="none" w:sz="0" w:space="0" w:color="auto"/>
        <w:right w:val="none" w:sz="0" w:space="0" w:color="auto"/>
      </w:divBdr>
    </w:div>
    <w:div w:id="1863856186">
      <w:bodyDiv w:val="1"/>
      <w:marLeft w:val="0"/>
      <w:marRight w:val="0"/>
      <w:marTop w:val="0"/>
      <w:marBottom w:val="0"/>
      <w:divBdr>
        <w:top w:val="none" w:sz="0" w:space="0" w:color="auto"/>
        <w:left w:val="none" w:sz="0" w:space="0" w:color="auto"/>
        <w:bottom w:val="none" w:sz="0" w:space="0" w:color="auto"/>
        <w:right w:val="none" w:sz="0" w:space="0" w:color="auto"/>
      </w:divBdr>
    </w:div>
    <w:div w:id="1887378013">
      <w:bodyDiv w:val="1"/>
      <w:marLeft w:val="0"/>
      <w:marRight w:val="0"/>
      <w:marTop w:val="0"/>
      <w:marBottom w:val="0"/>
      <w:divBdr>
        <w:top w:val="none" w:sz="0" w:space="0" w:color="auto"/>
        <w:left w:val="none" w:sz="0" w:space="0" w:color="auto"/>
        <w:bottom w:val="none" w:sz="0" w:space="0" w:color="auto"/>
        <w:right w:val="none" w:sz="0" w:space="0" w:color="auto"/>
      </w:divBdr>
    </w:div>
    <w:div w:id="1895045430">
      <w:bodyDiv w:val="1"/>
      <w:marLeft w:val="0"/>
      <w:marRight w:val="0"/>
      <w:marTop w:val="0"/>
      <w:marBottom w:val="0"/>
      <w:divBdr>
        <w:top w:val="none" w:sz="0" w:space="0" w:color="auto"/>
        <w:left w:val="none" w:sz="0" w:space="0" w:color="auto"/>
        <w:bottom w:val="none" w:sz="0" w:space="0" w:color="auto"/>
        <w:right w:val="none" w:sz="0" w:space="0" w:color="auto"/>
      </w:divBdr>
    </w:div>
    <w:div w:id="1911380980">
      <w:bodyDiv w:val="1"/>
      <w:marLeft w:val="0"/>
      <w:marRight w:val="0"/>
      <w:marTop w:val="0"/>
      <w:marBottom w:val="0"/>
      <w:divBdr>
        <w:top w:val="none" w:sz="0" w:space="0" w:color="auto"/>
        <w:left w:val="none" w:sz="0" w:space="0" w:color="auto"/>
        <w:bottom w:val="none" w:sz="0" w:space="0" w:color="auto"/>
        <w:right w:val="none" w:sz="0" w:space="0" w:color="auto"/>
      </w:divBdr>
    </w:div>
    <w:div w:id="191496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wales/sites/default/files/publications/2023-01/national-workforce-implementation-plan.pdf" TargetMode="External"/><Relationship Id="rId18" Type="http://schemas.openxmlformats.org/officeDocument/2006/relationships/hyperlink" Target="https://nhswalesleadershipportal.heiw.wales/health-and-wellbeing" TargetMode="External"/><Relationship Id="rId26" Type="http://schemas.openxmlformats.org/officeDocument/2006/relationships/hyperlink" Target="https://socialcare.wales/about-us/workforce-strategy" TargetMode="External"/><Relationship Id="rId3" Type="http://schemas.openxmlformats.org/officeDocument/2006/relationships/customXml" Target="../customXml/item3.xml"/><Relationship Id="rId21" Type="http://schemas.openxmlformats.org/officeDocument/2006/relationships/hyperlink" Target="https://www.bluelightcard.co.uk/newaccount.php" TargetMode="External"/><Relationship Id="rId7" Type="http://schemas.openxmlformats.org/officeDocument/2006/relationships/settings" Target="settings.xml"/><Relationship Id="rId12" Type="http://schemas.openxmlformats.org/officeDocument/2006/relationships/hyperlink" Target="https://socialcare.wales/cms-assets/documents/Workforce-strategy-ENG-March-2021.pdf" TargetMode="External"/><Relationship Id="rId17" Type="http://schemas.openxmlformats.org/officeDocument/2006/relationships/hyperlink" Target="https://socialcare.wales/resources-guidance/health-and-well-being-resources" TargetMode="External"/><Relationship Id="rId25" Type="http://schemas.openxmlformats.org/officeDocument/2006/relationships/hyperlink" Target="https://heiw.nhs.wales/workforce/10-year-workforce-strategy-for-health-and-social-care/" TargetMode="External"/><Relationship Id="rId2" Type="http://schemas.openxmlformats.org/officeDocument/2006/relationships/customXml" Target="../customXml/item2.xml"/><Relationship Id="rId16" Type="http://schemas.openxmlformats.org/officeDocument/2006/relationships/hyperlink" Target="https://nhswalesleadershipportal.heiw.wales/pledge" TargetMode="External"/><Relationship Id="rId20" Type="http://schemas.openxmlformats.org/officeDocument/2006/relationships/hyperlink" Target="https://www.scwonline.wales/en/care-worker-car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nhswalesleadershipportal.heiw.wales/compassionate-leadership-hub" TargetMode="External"/><Relationship Id="rId5" Type="http://schemas.openxmlformats.org/officeDocument/2006/relationships/numbering" Target="numbering.xml"/><Relationship Id="rId15" Type="http://schemas.openxmlformats.org/officeDocument/2006/relationships/hyperlink" Target="https://www.gov.wales/sites/default/files/publications/2021-09/a-healthier-wales-our-plan-for-health-and-social-care.pdf" TargetMode="External"/><Relationship Id="rId23" Type="http://schemas.openxmlformats.org/officeDocument/2006/relationships/hyperlink" Target="https://www.gov.wales/sites/default/files/publications/2018-12/cymraeg-2050-welsh-language-strategy.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anopi.nhs.wa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cialcare.wales/about-us/workforce-strategy/social-care-delivery-plan-2024-to-2027" TargetMode="External"/><Relationship Id="rId22" Type="http://schemas.openxmlformats.org/officeDocument/2006/relationships/hyperlink" Target="https://www.gov.wales/sites/default/files/publications/2024-07/well-being-future-generations-wales-act-2015-the-essentials-2024.pdf" TargetMode="External"/><Relationship Id="rId27" Type="http://schemas.openxmlformats.org/officeDocument/2006/relationships/hyperlink" Target="https://www.england.nhs.uk/wp-content/uploads/2023/06/nhs-long-term-workforce-plan-v1.2.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f4daed-df54-4f3c-a028-5c1992470b63" xsi:nil="true"/>
    <lcf76f155ced4ddcb4097134ff3c332f xmlns="b034722f-6559-4d61-b10f-ab9cc7cfd4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680D7A77636F488F87580C6A3301E6" ma:contentTypeVersion="15" ma:contentTypeDescription="Create a new document." ma:contentTypeScope="" ma:versionID="c37052bfe4f71834c5fce31edf391138">
  <xsd:schema xmlns:xsd="http://www.w3.org/2001/XMLSchema" xmlns:xs="http://www.w3.org/2001/XMLSchema" xmlns:p="http://schemas.microsoft.com/office/2006/metadata/properties" xmlns:ns2="b034722f-6559-4d61-b10f-ab9cc7cfd434" xmlns:ns3="92f4daed-df54-4f3c-a028-5c1992470b63" targetNamespace="http://schemas.microsoft.com/office/2006/metadata/properties" ma:root="true" ma:fieldsID="28acf8efc875d30243945ec20c69d7f8" ns2:_="" ns3:_="">
    <xsd:import namespace="b034722f-6559-4d61-b10f-ab9cc7cfd434"/>
    <xsd:import namespace="92f4daed-df54-4f3c-a028-5c1992470b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4722f-6559-4d61-b10f-ab9cc7cfd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f4daed-df54-4f3c-a028-5c1992470b6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558f119-3505-4b66-9470-713b18a1ed8b}" ma:internalName="TaxCatchAll" ma:showField="CatchAllData" ma:web="92f4daed-df54-4f3c-a028-5c1992470b6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A59F0-7FC7-4288-B98B-F5E2D2EB8F81}">
  <ds:schemaRef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92f4daed-df54-4f3c-a028-5c1992470b63"/>
    <ds:schemaRef ds:uri="http://purl.org/dc/terms/"/>
    <ds:schemaRef ds:uri="b034722f-6559-4d61-b10f-ab9cc7cfd43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0C233FF-5F75-453F-BF35-2C5785B7C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4722f-6559-4d61-b10f-ab9cc7cfd434"/>
    <ds:schemaRef ds:uri="92f4daed-df54-4f3c-a028-5c1992470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41287F-2339-40DE-9F31-EF8BFB8688F0}">
  <ds:schemaRefs>
    <ds:schemaRef ds:uri="http://schemas.microsoft.com/sharepoint/v3/contenttype/forms"/>
  </ds:schemaRefs>
</ds:datastoreItem>
</file>

<file path=customXml/itemProps4.xml><?xml version="1.0" encoding="utf-8"?>
<ds:datastoreItem xmlns:ds="http://schemas.openxmlformats.org/officeDocument/2006/customXml" ds:itemID="{9ABCF929-360D-4DDB-8812-765B84716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2658</Words>
  <Characters>15151</Characters>
  <Application>Microsoft Office Word</Application>
  <DocSecurity>0</DocSecurity>
  <Lines>126</Lines>
  <Paragraphs>35</Paragraphs>
  <ScaleCrop>false</ScaleCrop>
  <Company>NHS Wales</Company>
  <LinksUpToDate>false</LinksUpToDate>
  <CharactersWithSpaces>17774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Howells (HEIW)</dc:creator>
  <cp:keywords/>
  <dc:description/>
  <cp:lastModifiedBy>Emma Pritchard</cp:lastModifiedBy>
  <cp:revision>3</cp:revision>
  <cp:lastPrinted>2024-08-19T12:41:00Z</cp:lastPrinted>
  <dcterms:created xsi:type="dcterms:W3CDTF">2024-08-20T10:57:00Z</dcterms:created>
  <dcterms:modified xsi:type="dcterms:W3CDTF">2024-08-20T11:04:00Z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0x010100FA680D7A77636F488F87580C6A3301E6</vt:lpwstr>
  </property>
  <property fmtid="{D5CDD505-2E9C-101B-9397-08002B2CF9AE}" pid="3" name="MSIP_Label_d3f1612d-fb9f-4910-9745-3218a93e4acc_Enabled">
    <vt:lpwstr>true</vt:lpwstr>
  </property>
  <property fmtid="{D5CDD505-2E9C-101B-9397-08002B2CF9AE}" pid="4" name="MSIP_Label_d3f1612d-fb9f-4910-9745-3218a93e4acc_SetDate">
    <vt:lpwstr>2024-04-11T13:31:48Z</vt:lpwstr>
  </property>
  <property fmtid="{D5CDD505-2E9C-101B-9397-08002B2CF9AE}" pid="5" name="MSIP_Label_d3f1612d-fb9f-4910-9745-3218a93e4acc_Method">
    <vt:lpwstr>Standard</vt:lpwstr>
  </property>
  <property fmtid="{D5CDD505-2E9C-101B-9397-08002B2CF9AE}" pid="6" name="MSIP_Label_d3f1612d-fb9f-4910-9745-3218a93e4acc_Name">
    <vt:lpwstr>defa4170-0d19-0005-0004-bc88714345d2</vt:lpwstr>
  </property>
  <property fmtid="{D5CDD505-2E9C-101B-9397-08002B2CF9AE}" pid="7" name="MSIP_Label_d3f1612d-fb9f-4910-9745-3218a93e4acc_SiteId">
    <vt:lpwstr>4bc2de22-9b97-4eb6-8e88-2254190748e2</vt:lpwstr>
  </property>
  <property fmtid="{D5CDD505-2E9C-101B-9397-08002B2CF9AE}" pid="8" name="MSIP_Label_d3f1612d-fb9f-4910-9745-3218a93e4acc_ActionId">
    <vt:lpwstr>4848fe64-bc96-457d-9d4d-8acb2279e10e</vt:lpwstr>
  </property>
  <property fmtid="{D5CDD505-2E9C-101B-9397-08002B2CF9AE}" pid="9" name="MSIP_Label_d3f1612d-fb9f-4910-9745-3218a93e4acc_ContentBits">
    <vt:lpwstr>0</vt:lpwstr>
  </property>
  <property fmtid="{D5CDD505-2E9C-101B-9397-08002B2CF9AE}" pid="10" name="MediaServiceImageTags">
    <vt:lpwstr/>
  </property>
</Properties>
</file>